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8D10B6" w:rsidRPr="00485B3E" w:rsidTr="00485B3E">
        <w:tc>
          <w:tcPr>
            <w:tcW w:w="10188" w:type="dxa"/>
            <w:tcBorders>
              <w:top w:val="nil"/>
              <w:left w:val="nil"/>
              <w:bottom w:val="nil"/>
              <w:right w:val="nil"/>
            </w:tcBorders>
            <w:shd w:val="clear" w:color="auto" w:fill="auto"/>
          </w:tcPr>
          <w:p w:rsidR="00F534AE" w:rsidRPr="00485B3E" w:rsidRDefault="00F534AE" w:rsidP="00CB6CE1">
            <w:pPr>
              <w:pStyle w:val="Heading4"/>
              <w:rPr>
                <w:rFonts w:asciiTheme="minorHAnsi" w:hAnsiTheme="minorHAnsi"/>
                <w:i w:val="0"/>
                <w:sz w:val="24"/>
                <w:szCs w:val="24"/>
              </w:rPr>
            </w:pPr>
            <w:r w:rsidRPr="00485B3E">
              <w:rPr>
                <w:rFonts w:asciiTheme="minorHAnsi" w:hAnsiTheme="minorHAnsi"/>
                <w:i w:val="0"/>
                <w:sz w:val="24"/>
                <w:szCs w:val="24"/>
              </w:rPr>
              <w:t>Learn Sheffield Training and Development Hub</w:t>
            </w:r>
          </w:p>
          <w:p w:rsidR="001A6C4F" w:rsidRPr="00485B3E" w:rsidRDefault="001A6C4F" w:rsidP="00CB6CE1">
            <w:pPr>
              <w:pStyle w:val="Heading4"/>
              <w:rPr>
                <w:rFonts w:asciiTheme="minorHAnsi" w:hAnsiTheme="minorHAnsi" w:cs="Arial"/>
                <w:i w:val="0"/>
                <w:iCs/>
                <w:sz w:val="24"/>
                <w:szCs w:val="24"/>
                <w:lang w:val="en-GB"/>
              </w:rPr>
            </w:pPr>
          </w:p>
          <w:p w:rsidR="001A6C4F" w:rsidRPr="00485B3E" w:rsidRDefault="001A6C4F" w:rsidP="00CB6CE1">
            <w:pPr>
              <w:jc w:val="center"/>
              <w:rPr>
                <w:rFonts w:asciiTheme="minorHAnsi" w:hAnsiTheme="minorHAnsi"/>
                <w:b/>
              </w:rPr>
            </w:pPr>
            <w:r w:rsidRPr="00485B3E">
              <w:rPr>
                <w:rFonts w:asciiTheme="minorHAnsi" w:hAnsiTheme="minorHAnsi"/>
                <w:b/>
              </w:rPr>
              <w:t>Learn Sheffield Board of Directors</w:t>
            </w:r>
          </w:p>
          <w:p w:rsidR="008D10B6" w:rsidRPr="00485B3E" w:rsidRDefault="001A6C4F" w:rsidP="00CB6CE1">
            <w:pPr>
              <w:pStyle w:val="Heading4"/>
              <w:rPr>
                <w:rFonts w:asciiTheme="minorHAnsi" w:hAnsiTheme="minorHAnsi" w:cs="Arial"/>
                <w:i w:val="0"/>
                <w:iCs/>
                <w:sz w:val="24"/>
                <w:szCs w:val="24"/>
                <w:lang w:val="en-GB"/>
              </w:rPr>
            </w:pPr>
            <w:r w:rsidRPr="00485B3E">
              <w:rPr>
                <w:rFonts w:asciiTheme="minorHAnsi" w:hAnsiTheme="minorHAnsi" w:cs="Arial"/>
                <w:i w:val="0"/>
                <w:iCs/>
                <w:sz w:val="24"/>
                <w:szCs w:val="24"/>
                <w:lang w:val="en-GB"/>
              </w:rPr>
              <w:t>Wednesd</w:t>
            </w:r>
            <w:r w:rsidR="005C0BBB" w:rsidRPr="00485B3E">
              <w:rPr>
                <w:rFonts w:asciiTheme="minorHAnsi" w:hAnsiTheme="minorHAnsi" w:cs="Arial"/>
                <w:i w:val="0"/>
                <w:iCs/>
                <w:sz w:val="24"/>
                <w:szCs w:val="24"/>
                <w:lang w:val="en-GB"/>
              </w:rPr>
              <w:t>ay 1 February 2017, 4.30 pm – 6.00</w:t>
            </w:r>
            <w:r w:rsidRPr="00485B3E">
              <w:rPr>
                <w:rFonts w:asciiTheme="minorHAnsi" w:hAnsiTheme="minorHAnsi" w:cs="Arial"/>
                <w:i w:val="0"/>
                <w:iCs/>
                <w:sz w:val="24"/>
                <w:szCs w:val="24"/>
                <w:lang w:val="en-GB"/>
              </w:rPr>
              <w:t xml:space="preserve"> pm</w:t>
            </w:r>
          </w:p>
          <w:p w:rsidR="008D10B6" w:rsidRPr="00485B3E" w:rsidRDefault="008D10B6" w:rsidP="00CB6CE1">
            <w:pPr>
              <w:jc w:val="center"/>
              <w:rPr>
                <w:rFonts w:asciiTheme="minorHAnsi" w:hAnsiTheme="minorHAnsi"/>
              </w:rPr>
            </w:pPr>
          </w:p>
          <w:p w:rsidR="008D10B6" w:rsidRPr="00485B3E" w:rsidRDefault="008D10B6" w:rsidP="00CB6CE1">
            <w:pPr>
              <w:pStyle w:val="Heading6"/>
              <w:jc w:val="center"/>
              <w:rPr>
                <w:rFonts w:asciiTheme="minorHAnsi" w:hAnsiTheme="minorHAnsi"/>
                <w:sz w:val="24"/>
                <w:szCs w:val="24"/>
              </w:rPr>
            </w:pPr>
            <w:r w:rsidRPr="00485B3E">
              <w:rPr>
                <w:rFonts w:asciiTheme="minorHAnsi" w:hAnsiTheme="minorHAnsi"/>
                <w:sz w:val="24"/>
                <w:szCs w:val="24"/>
              </w:rPr>
              <w:t>MINUTES</w:t>
            </w:r>
          </w:p>
          <w:p w:rsidR="008D10B6" w:rsidRPr="00485B3E" w:rsidRDefault="008D10B6" w:rsidP="00CB6CE1">
            <w:pPr>
              <w:ind w:right="46"/>
              <w:jc w:val="right"/>
              <w:rPr>
                <w:rFonts w:asciiTheme="minorHAnsi" w:hAnsiTheme="minorHAnsi"/>
              </w:rPr>
            </w:pPr>
          </w:p>
        </w:tc>
      </w:tr>
    </w:tbl>
    <w:p w:rsidR="00621BBD" w:rsidRPr="00485B3E" w:rsidRDefault="00DB113A" w:rsidP="00CB6CE1">
      <w:pPr>
        <w:ind w:right="46"/>
        <w:rPr>
          <w:rFonts w:asciiTheme="minorHAnsi" w:hAnsiTheme="minorHAnsi" w:cs="Arial"/>
        </w:rPr>
      </w:pPr>
      <w:r w:rsidRPr="00485B3E">
        <w:rPr>
          <w:rFonts w:asciiTheme="minorHAnsi" w:hAnsiTheme="minorHAnsi" w:cs="Arial"/>
          <w:b/>
        </w:rPr>
        <w:t xml:space="preserve">Chair: </w:t>
      </w:r>
      <w:r w:rsidR="001A6C4F" w:rsidRPr="00485B3E">
        <w:rPr>
          <w:rFonts w:asciiTheme="minorHAnsi" w:hAnsiTheme="minorHAnsi" w:cs="Arial"/>
          <w:b/>
        </w:rPr>
        <w:t xml:space="preserve"> Darren Tidmarsh</w:t>
      </w:r>
      <w:r w:rsidR="005C0BBB" w:rsidRPr="00485B3E">
        <w:rPr>
          <w:rFonts w:asciiTheme="minorHAnsi" w:hAnsiTheme="minorHAnsi" w:cs="Arial"/>
          <w:b/>
        </w:rPr>
        <w:t xml:space="preserve"> </w:t>
      </w:r>
      <w:r w:rsidR="005C0BBB" w:rsidRPr="00485B3E">
        <w:rPr>
          <w:rFonts w:asciiTheme="minorHAnsi" w:hAnsiTheme="minorHAnsi" w:cs="Arial"/>
        </w:rPr>
        <w:t>(from 4.40 pm)</w:t>
      </w:r>
    </w:p>
    <w:p w:rsidR="009856FD" w:rsidRPr="00485B3E" w:rsidRDefault="00DB113A" w:rsidP="00CB6CE1">
      <w:pPr>
        <w:ind w:right="46"/>
        <w:rPr>
          <w:rFonts w:asciiTheme="minorHAnsi" w:hAnsiTheme="minorHAnsi" w:cs="Arial"/>
          <w:b/>
        </w:rPr>
      </w:pPr>
      <w:r w:rsidRPr="00485B3E">
        <w:rPr>
          <w:rFonts w:asciiTheme="minorHAnsi" w:hAnsiTheme="minorHAnsi" w:cs="Arial"/>
          <w:b/>
        </w:rPr>
        <w:t xml:space="preserve"> </w:t>
      </w:r>
    </w:p>
    <w:p w:rsidR="001A6C4F" w:rsidRPr="00485B3E" w:rsidRDefault="001A6C4F" w:rsidP="00CB6CE1">
      <w:pPr>
        <w:ind w:right="46"/>
        <w:rPr>
          <w:rFonts w:asciiTheme="minorHAnsi" w:hAnsiTheme="minorHAnsi" w:cs="Arial"/>
          <w:b/>
        </w:rPr>
      </w:pPr>
      <w:r w:rsidRPr="00485B3E">
        <w:rPr>
          <w:rFonts w:asciiTheme="minorHAnsi" w:hAnsiTheme="minorHAnsi" w:cs="Arial"/>
          <w:b/>
        </w:rPr>
        <w:t>Present:</w:t>
      </w:r>
    </w:p>
    <w:p w:rsidR="001A6C4F" w:rsidRPr="00485B3E" w:rsidRDefault="005C0BBB" w:rsidP="00CB6CE1">
      <w:pPr>
        <w:ind w:right="46"/>
        <w:rPr>
          <w:rFonts w:asciiTheme="minorHAnsi" w:hAnsiTheme="minorHAnsi" w:cs="Arial"/>
        </w:rPr>
      </w:pPr>
      <w:r w:rsidRPr="00485B3E">
        <w:rPr>
          <w:rFonts w:asciiTheme="minorHAnsi" w:hAnsiTheme="minorHAnsi" w:cs="Arial"/>
        </w:rPr>
        <w:t>Mike Allen -</w:t>
      </w:r>
      <w:r w:rsidR="001A6C4F" w:rsidRPr="00485B3E">
        <w:rPr>
          <w:rFonts w:asciiTheme="minorHAnsi" w:hAnsiTheme="minorHAnsi" w:cs="Arial"/>
        </w:rPr>
        <w:t xml:space="preserve"> Co-opted Director</w:t>
      </w:r>
      <w:r w:rsidRPr="00485B3E">
        <w:rPr>
          <w:rFonts w:asciiTheme="minorHAnsi" w:hAnsiTheme="minorHAnsi" w:cs="Arial"/>
        </w:rPr>
        <w:t xml:space="preserve"> (in the Chair 4.30 to 4.40 pm)</w:t>
      </w:r>
    </w:p>
    <w:p w:rsidR="001A6C4F" w:rsidRPr="00485B3E" w:rsidRDefault="005C0BBB" w:rsidP="00CB6CE1">
      <w:pPr>
        <w:ind w:right="46"/>
        <w:rPr>
          <w:rFonts w:asciiTheme="minorHAnsi" w:hAnsiTheme="minorHAnsi" w:cs="Arial"/>
        </w:rPr>
      </w:pPr>
      <w:r w:rsidRPr="00485B3E">
        <w:rPr>
          <w:rFonts w:asciiTheme="minorHAnsi" w:hAnsiTheme="minorHAnsi" w:cs="Arial"/>
        </w:rPr>
        <w:t>Stephen Betts –</w:t>
      </w:r>
      <w:r w:rsidR="001A6C4F" w:rsidRPr="00485B3E">
        <w:rPr>
          <w:rFonts w:asciiTheme="minorHAnsi" w:hAnsiTheme="minorHAnsi" w:cs="Arial"/>
        </w:rPr>
        <w:t xml:space="preserve"> CEO</w:t>
      </w:r>
      <w:r w:rsidRPr="00485B3E">
        <w:rPr>
          <w:rFonts w:asciiTheme="minorHAnsi" w:hAnsiTheme="minorHAnsi" w:cs="Arial"/>
        </w:rPr>
        <w:t>, Learn Sheffield</w:t>
      </w:r>
      <w:r w:rsidR="001A6C4F" w:rsidRPr="00485B3E">
        <w:rPr>
          <w:rFonts w:asciiTheme="minorHAnsi" w:hAnsiTheme="minorHAnsi" w:cs="Arial"/>
        </w:rPr>
        <w:br/>
        <w:t>Chris French – Secondary School Director</w:t>
      </w:r>
      <w:r w:rsidR="001A6C4F" w:rsidRPr="00485B3E">
        <w:rPr>
          <w:rFonts w:asciiTheme="minorHAnsi" w:hAnsiTheme="minorHAnsi" w:cs="Arial"/>
        </w:rPr>
        <w:br/>
        <w:t>Chris Holden – Primary School Director</w:t>
      </w:r>
      <w:r w:rsidR="001A6C4F" w:rsidRPr="00485B3E">
        <w:rPr>
          <w:rFonts w:asciiTheme="minorHAnsi" w:hAnsiTheme="minorHAnsi" w:cs="Arial"/>
        </w:rPr>
        <w:br/>
        <w:t>Angela Lant – Primary School Director</w:t>
      </w:r>
      <w:r w:rsidR="001A6C4F" w:rsidRPr="00485B3E">
        <w:rPr>
          <w:rFonts w:asciiTheme="minorHAnsi" w:hAnsiTheme="minorHAnsi" w:cs="Arial"/>
        </w:rPr>
        <w:br/>
        <w:t>Judith Smith – Special School Director</w:t>
      </w:r>
      <w:r w:rsidR="001A6C4F" w:rsidRPr="00485B3E">
        <w:rPr>
          <w:rFonts w:asciiTheme="minorHAnsi" w:hAnsiTheme="minorHAnsi" w:cs="Arial"/>
        </w:rPr>
        <w:br/>
        <w:t>Joel Wirth – Secondary School Director</w:t>
      </w:r>
    </w:p>
    <w:p w:rsidR="001A6C4F" w:rsidRPr="00485B3E" w:rsidRDefault="001A6C4F" w:rsidP="00CB6CE1">
      <w:pPr>
        <w:ind w:right="46"/>
        <w:rPr>
          <w:rFonts w:asciiTheme="minorHAnsi" w:hAnsiTheme="minorHAnsi" w:cs="Arial"/>
          <w:b/>
        </w:rPr>
      </w:pPr>
    </w:p>
    <w:p w:rsidR="00DB113A" w:rsidRPr="00485B3E" w:rsidRDefault="00DB113A" w:rsidP="00CB6CE1">
      <w:pPr>
        <w:ind w:right="46"/>
        <w:rPr>
          <w:rFonts w:asciiTheme="minorHAnsi" w:hAnsiTheme="minorHAnsi" w:cs="Arial"/>
          <w:b/>
        </w:rPr>
      </w:pPr>
      <w:r w:rsidRPr="00485B3E">
        <w:rPr>
          <w:rFonts w:asciiTheme="minorHAnsi" w:hAnsiTheme="minorHAnsi" w:cs="Arial"/>
          <w:b/>
        </w:rPr>
        <w:t>Attendees:</w:t>
      </w:r>
    </w:p>
    <w:p w:rsidR="001A6C4F" w:rsidRPr="00485B3E" w:rsidRDefault="001A6C4F" w:rsidP="00CB6CE1">
      <w:pPr>
        <w:ind w:right="46"/>
        <w:rPr>
          <w:rFonts w:asciiTheme="minorHAnsi" w:hAnsiTheme="minorHAnsi" w:cs="Arial"/>
        </w:rPr>
      </w:pPr>
      <w:r w:rsidRPr="00485B3E">
        <w:rPr>
          <w:rFonts w:asciiTheme="minorHAnsi" w:hAnsiTheme="minorHAnsi" w:cs="Arial"/>
        </w:rPr>
        <w:t>Val Struggles, Clerk</w:t>
      </w:r>
      <w:r w:rsidR="00481A0D" w:rsidRPr="00485B3E">
        <w:rPr>
          <w:rFonts w:asciiTheme="minorHAnsi" w:hAnsiTheme="minorHAnsi" w:cs="Arial"/>
        </w:rPr>
        <w:t xml:space="preserve"> to the Board</w:t>
      </w:r>
    </w:p>
    <w:p w:rsidR="001A6C4F" w:rsidRPr="00485B3E" w:rsidRDefault="001A6C4F" w:rsidP="00CB6CE1">
      <w:pPr>
        <w:ind w:right="46"/>
        <w:rPr>
          <w:rFonts w:asciiTheme="minorHAnsi" w:hAnsiTheme="minorHAnsi" w:cs="Arial"/>
        </w:rPr>
      </w:pPr>
    </w:p>
    <w:p w:rsidR="001A6C4F" w:rsidRPr="00485B3E" w:rsidRDefault="00BE7402" w:rsidP="00CB6CE1">
      <w:pPr>
        <w:ind w:right="46"/>
        <w:rPr>
          <w:rFonts w:asciiTheme="minorHAnsi" w:hAnsiTheme="minorHAnsi"/>
          <w:b/>
        </w:rPr>
      </w:pPr>
      <w:r w:rsidRPr="00485B3E">
        <w:rPr>
          <w:rFonts w:asciiTheme="minorHAnsi" w:hAnsiTheme="minorHAnsi"/>
          <w:b/>
        </w:rPr>
        <w:t>Apologies:</w:t>
      </w:r>
      <w:r w:rsidR="009A7B71" w:rsidRPr="00485B3E">
        <w:rPr>
          <w:rFonts w:asciiTheme="minorHAnsi" w:hAnsiTheme="minorHAnsi"/>
          <w:b/>
        </w:rPr>
        <w:t xml:space="preserve"> </w:t>
      </w:r>
    </w:p>
    <w:p w:rsidR="005C0BBB" w:rsidRDefault="005C0BBB" w:rsidP="005C0BBB">
      <w:pPr>
        <w:ind w:right="46"/>
        <w:rPr>
          <w:rFonts w:asciiTheme="minorHAnsi" w:hAnsiTheme="minorHAnsi" w:cs="Arial"/>
        </w:rPr>
      </w:pPr>
      <w:r w:rsidRPr="00485B3E">
        <w:rPr>
          <w:rFonts w:asciiTheme="minorHAnsi" w:hAnsiTheme="minorHAnsi" w:cs="Arial"/>
        </w:rPr>
        <w:t>Morag Somerville, Strategic Business Director</w:t>
      </w:r>
    </w:p>
    <w:p w:rsidR="00A92FDA" w:rsidRPr="00485B3E" w:rsidRDefault="00A92FDA" w:rsidP="005C0BBB">
      <w:pPr>
        <w:ind w:right="46"/>
        <w:rPr>
          <w:rFonts w:asciiTheme="minorHAnsi" w:hAnsiTheme="minorHAnsi" w:cs="Arial"/>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8010"/>
        <w:gridCol w:w="1260"/>
      </w:tblGrid>
      <w:tr w:rsidR="00974842" w:rsidRPr="00485B3E" w:rsidTr="009D0B82">
        <w:trPr>
          <w:trHeight w:val="512"/>
          <w:tblHeader/>
        </w:trPr>
        <w:tc>
          <w:tcPr>
            <w:tcW w:w="1170" w:type="dxa"/>
            <w:shd w:val="clear" w:color="auto" w:fill="auto"/>
          </w:tcPr>
          <w:p w:rsidR="00974842" w:rsidRPr="00485B3E" w:rsidRDefault="00974842" w:rsidP="00CB6CE1">
            <w:pPr>
              <w:ind w:right="46"/>
              <w:rPr>
                <w:rFonts w:asciiTheme="minorHAnsi" w:hAnsiTheme="minorHAnsi" w:cs="Arial"/>
                <w:b/>
              </w:rPr>
            </w:pPr>
          </w:p>
          <w:p w:rsidR="00974842" w:rsidRPr="00485B3E" w:rsidRDefault="001A6C4F" w:rsidP="00CB6CE1">
            <w:pPr>
              <w:ind w:right="46"/>
              <w:rPr>
                <w:rFonts w:asciiTheme="minorHAnsi" w:hAnsiTheme="minorHAnsi" w:cs="Arial"/>
                <w:b/>
              </w:rPr>
            </w:pPr>
            <w:r w:rsidRPr="00485B3E">
              <w:rPr>
                <w:rFonts w:asciiTheme="minorHAnsi" w:hAnsiTheme="minorHAnsi" w:cs="Arial"/>
                <w:b/>
              </w:rPr>
              <w:t>Minute</w:t>
            </w:r>
          </w:p>
        </w:tc>
        <w:tc>
          <w:tcPr>
            <w:tcW w:w="8010" w:type="dxa"/>
            <w:shd w:val="clear" w:color="auto" w:fill="auto"/>
          </w:tcPr>
          <w:p w:rsidR="00974842" w:rsidRPr="00485B3E" w:rsidRDefault="00974842" w:rsidP="00CB6CE1">
            <w:pPr>
              <w:ind w:right="46"/>
              <w:rPr>
                <w:rFonts w:asciiTheme="minorHAnsi" w:hAnsiTheme="minorHAnsi" w:cs="Arial"/>
                <w:b/>
              </w:rPr>
            </w:pPr>
          </w:p>
          <w:p w:rsidR="00974842" w:rsidRPr="00485B3E" w:rsidRDefault="00974842" w:rsidP="00CB6CE1">
            <w:pPr>
              <w:ind w:right="46"/>
              <w:rPr>
                <w:rFonts w:asciiTheme="minorHAnsi" w:hAnsiTheme="minorHAnsi" w:cs="Arial"/>
                <w:b/>
              </w:rPr>
            </w:pPr>
          </w:p>
          <w:p w:rsidR="001A6C4F" w:rsidRPr="00485B3E" w:rsidRDefault="001A6C4F" w:rsidP="00CB6CE1">
            <w:pPr>
              <w:ind w:right="46"/>
              <w:rPr>
                <w:rFonts w:asciiTheme="minorHAnsi" w:hAnsiTheme="minorHAnsi" w:cs="Arial"/>
                <w:b/>
              </w:rPr>
            </w:pPr>
          </w:p>
        </w:tc>
        <w:tc>
          <w:tcPr>
            <w:tcW w:w="1260" w:type="dxa"/>
            <w:shd w:val="clear" w:color="auto" w:fill="auto"/>
          </w:tcPr>
          <w:p w:rsidR="00974842" w:rsidRPr="00485B3E" w:rsidRDefault="00974842" w:rsidP="00CB6CE1">
            <w:pPr>
              <w:ind w:right="46"/>
              <w:rPr>
                <w:rFonts w:asciiTheme="minorHAnsi" w:hAnsiTheme="minorHAnsi" w:cs="Arial"/>
                <w:b/>
              </w:rPr>
            </w:pPr>
          </w:p>
          <w:p w:rsidR="00974842" w:rsidRPr="00485B3E" w:rsidRDefault="00974842" w:rsidP="00CB6CE1">
            <w:pPr>
              <w:ind w:right="46"/>
              <w:rPr>
                <w:rFonts w:asciiTheme="minorHAnsi" w:hAnsiTheme="minorHAnsi" w:cs="Arial"/>
                <w:b/>
              </w:rPr>
            </w:pPr>
            <w:r w:rsidRPr="00485B3E">
              <w:rPr>
                <w:rFonts w:asciiTheme="minorHAnsi" w:hAnsiTheme="minorHAnsi" w:cs="Arial"/>
                <w:b/>
              </w:rPr>
              <w:t>Action</w:t>
            </w:r>
          </w:p>
        </w:tc>
      </w:tr>
      <w:tr w:rsidR="00974842" w:rsidRPr="00485B3E" w:rsidTr="009D0B82">
        <w:tc>
          <w:tcPr>
            <w:tcW w:w="1170" w:type="dxa"/>
          </w:tcPr>
          <w:p w:rsidR="00974842" w:rsidRPr="00485B3E" w:rsidRDefault="00481A0D" w:rsidP="00CB6CE1">
            <w:pPr>
              <w:rPr>
                <w:rFonts w:asciiTheme="minorHAnsi" w:hAnsiTheme="minorHAnsi" w:cs="Arial"/>
                <w:b/>
              </w:rPr>
            </w:pPr>
            <w:r w:rsidRPr="00485B3E">
              <w:rPr>
                <w:rFonts w:asciiTheme="minorHAnsi" w:hAnsiTheme="minorHAnsi" w:cs="Arial"/>
                <w:b/>
              </w:rPr>
              <w:t>17</w:t>
            </w:r>
            <w:r w:rsidR="001A6C4F" w:rsidRPr="00485B3E">
              <w:rPr>
                <w:rFonts w:asciiTheme="minorHAnsi" w:hAnsiTheme="minorHAnsi" w:cs="Arial"/>
                <w:b/>
              </w:rPr>
              <w:t>/02/</w:t>
            </w:r>
            <w:r w:rsidRPr="00485B3E">
              <w:rPr>
                <w:rFonts w:asciiTheme="minorHAnsi" w:hAnsiTheme="minorHAnsi" w:cs="Arial"/>
                <w:b/>
              </w:rPr>
              <w:t>01</w:t>
            </w:r>
          </w:p>
        </w:tc>
        <w:tc>
          <w:tcPr>
            <w:tcW w:w="8010" w:type="dxa"/>
          </w:tcPr>
          <w:p w:rsidR="00C23CC1" w:rsidRPr="00485B3E" w:rsidRDefault="001A6C4F" w:rsidP="00CB6CE1">
            <w:pPr>
              <w:ind w:right="46"/>
              <w:rPr>
                <w:rFonts w:asciiTheme="minorHAnsi" w:hAnsiTheme="minorHAnsi" w:cs="Arial"/>
                <w:b/>
              </w:rPr>
            </w:pPr>
            <w:r w:rsidRPr="00485B3E">
              <w:rPr>
                <w:rFonts w:asciiTheme="minorHAnsi" w:hAnsiTheme="minorHAnsi" w:cs="Arial"/>
                <w:b/>
              </w:rPr>
              <w:t>Apologies for Absence</w:t>
            </w:r>
          </w:p>
          <w:p w:rsidR="00CB6CE1" w:rsidRPr="00485B3E" w:rsidRDefault="00CB6CE1" w:rsidP="00CB6CE1">
            <w:pPr>
              <w:ind w:right="46"/>
              <w:rPr>
                <w:rFonts w:asciiTheme="minorHAnsi" w:hAnsiTheme="minorHAnsi" w:cs="Arial"/>
              </w:rPr>
            </w:pPr>
          </w:p>
          <w:p w:rsidR="005C0BBB" w:rsidRPr="00485B3E" w:rsidRDefault="005C0BBB" w:rsidP="005C0BBB">
            <w:pPr>
              <w:ind w:right="46"/>
              <w:rPr>
                <w:rFonts w:asciiTheme="minorHAnsi" w:hAnsiTheme="minorHAnsi" w:cs="Arial"/>
              </w:rPr>
            </w:pPr>
            <w:r w:rsidRPr="00485B3E">
              <w:rPr>
                <w:rFonts w:asciiTheme="minorHAnsi" w:hAnsiTheme="minorHAnsi" w:cs="Arial"/>
              </w:rPr>
              <w:t>Apologies for absence were received from Morag Somerville, Strategic Business Director.</w:t>
            </w:r>
          </w:p>
          <w:p w:rsidR="001A6C4F" w:rsidRPr="00485B3E" w:rsidRDefault="001A6C4F" w:rsidP="00CB6CE1">
            <w:pPr>
              <w:ind w:right="46"/>
              <w:rPr>
                <w:rFonts w:asciiTheme="minorHAnsi" w:hAnsiTheme="minorHAnsi" w:cs="Arial"/>
                <w:b/>
              </w:rPr>
            </w:pPr>
          </w:p>
        </w:tc>
        <w:tc>
          <w:tcPr>
            <w:tcW w:w="1260" w:type="dxa"/>
          </w:tcPr>
          <w:p w:rsidR="00974842" w:rsidRPr="00485B3E" w:rsidRDefault="00974842" w:rsidP="00CB6CE1">
            <w:pPr>
              <w:ind w:right="46"/>
              <w:rPr>
                <w:rFonts w:asciiTheme="minorHAnsi" w:hAnsiTheme="minorHAnsi" w:cs="Arial"/>
              </w:rPr>
            </w:pPr>
          </w:p>
        </w:tc>
      </w:tr>
      <w:tr w:rsidR="00481A0D" w:rsidRPr="00485B3E" w:rsidTr="009D0B82">
        <w:tc>
          <w:tcPr>
            <w:tcW w:w="1170" w:type="dxa"/>
          </w:tcPr>
          <w:p w:rsidR="00481A0D" w:rsidRPr="00485B3E" w:rsidRDefault="00481A0D" w:rsidP="00CB6CE1">
            <w:pPr>
              <w:rPr>
                <w:rFonts w:asciiTheme="minorHAnsi" w:hAnsiTheme="minorHAnsi" w:cs="Arial"/>
                <w:b/>
              </w:rPr>
            </w:pPr>
            <w:r w:rsidRPr="00485B3E">
              <w:rPr>
                <w:rFonts w:asciiTheme="minorHAnsi" w:hAnsiTheme="minorHAnsi" w:cs="Arial"/>
                <w:b/>
              </w:rPr>
              <w:t>17/02/02</w:t>
            </w:r>
          </w:p>
        </w:tc>
        <w:tc>
          <w:tcPr>
            <w:tcW w:w="8010" w:type="dxa"/>
          </w:tcPr>
          <w:p w:rsidR="00481A0D" w:rsidRPr="00485B3E" w:rsidRDefault="00481A0D" w:rsidP="00CB6CE1">
            <w:pPr>
              <w:ind w:right="46"/>
              <w:rPr>
                <w:rFonts w:asciiTheme="minorHAnsi" w:hAnsiTheme="minorHAnsi" w:cs="Arial"/>
                <w:b/>
              </w:rPr>
            </w:pPr>
            <w:r w:rsidRPr="00485B3E">
              <w:rPr>
                <w:rFonts w:asciiTheme="minorHAnsi" w:hAnsiTheme="minorHAnsi" w:cs="Arial"/>
                <w:b/>
              </w:rPr>
              <w:t>Quoracy</w:t>
            </w:r>
            <w:r w:rsidR="00A92FDA">
              <w:rPr>
                <w:rFonts w:asciiTheme="minorHAnsi" w:hAnsiTheme="minorHAnsi" w:cs="Arial"/>
                <w:b/>
              </w:rPr>
              <w:br/>
            </w:r>
          </w:p>
          <w:p w:rsidR="00481A0D" w:rsidRPr="00485B3E" w:rsidRDefault="00481A0D" w:rsidP="00CB6CE1">
            <w:pPr>
              <w:ind w:right="46"/>
              <w:rPr>
                <w:rFonts w:asciiTheme="minorHAnsi" w:hAnsiTheme="minorHAnsi" w:cs="Arial"/>
              </w:rPr>
            </w:pPr>
            <w:r w:rsidRPr="00485B3E">
              <w:rPr>
                <w:rFonts w:asciiTheme="minorHAnsi" w:hAnsiTheme="minorHAnsi" w:cs="Arial"/>
              </w:rPr>
              <w:t>It was confirmed that the meeting was quorate.</w:t>
            </w:r>
          </w:p>
          <w:p w:rsidR="00481A0D" w:rsidRPr="00485B3E" w:rsidRDefault="00481A0D" w:rsidP="00CB6CE1">
            <w:pPr>
              <w:ind w:right="46"/>
              <w:rPr>
                <w:rFonts w:asciiTheme="minorHAnsi" w:hAnsiTheme="minorHAnsi" w:cs="Arial"/>
              </w:rPr>
            </w:pPr>
          </w:p>
        </w:tc>
        <w:tc>
          <w:tcPr>
            <w:tcW w:w="1260" w:type="dxa"/>
          </w:tcPr>
          <w:p w:rsidR="00481A0D" w:rsidRPr="00485B3E" w:rsidRDefault="00481A0D" w:rsidP="00CB6CE1">
            <w:pPr>
              <w:ind w:right="46"/>
              <w:rPr>
                <w:rFonts w:asciiTheme="minorHAnsi" w:hAnsiTheme="minorHAnsi" w:cs="Arial"/>
                <w:b/>
              </w:rPr>
            </w:pPr>
          </w:p>
        </w:tc>
      </w:tr>
      <w:tr w:rsidR="001A6C4F" w:rsidRPr="00485B3E" w:rsidTr="009D0B82">
        <w:tc>
          <w:tcPr>
            <w:tcW w:w="1170" w:type="dxa"/>
          </w:tcPr>
          <w:p w:rsidR="001A6C4F" w:rsidRPr="00485B3E" w:rsidRDefault="00481A0D" w:rsidP="00CB6CE1">
            <w:pPr>
              <w:rPr>
                <w:rFonts w:asciiTheme="minorHAnsi" w:hAnsiTheme="minorHAnsi" w:cs="Arial"/>
                <w:b/>
              </w:rPr>
            </w:pPr>
            <w:r w:rsidRPr="00485B3E">
              <w:rPr>
                <w:rFonts w:asciiTheme="minorHAnsi" w:hAnsiTheme="minorHAnsi" w:cs="Arial"/>
                <w:b/>
              </w:rPr>
              <w:t>17</w:t>
            </w:r>
            <w:r w:rsidR="001A6C4F" w:rsidRPr="00485B3E">
              <w:rPr>
                <w:rFonts w:asciiTheme="minorHAnsi" w:hAnsiTheme="minorHAnsi" w:cs="Arial"/>
                <w:b/>
              </w:rPr>
              <w:t>/02/</w:t>
            </w:r>
            <w:r w:rsidRPr="00485B3E">
              <w:rPr>
                <w:rFonts w:asciiTheme="minorHAnsi" w:hAnsiTheme="minorHAnsi" w:cs="Arial"/>
                <w:b/>
              </w:rPr>
              <w:t>03</w:t>
            </w:r>
          </w:p>
        </w:tc>
        <w:tc>
          <w:tcPr>
            <w:tcW w:w="8010" w:type="dxa"/>
          </w:tcPr>
          <w:p w:rsidR="001A6C4F" w:rsidRPr="00485B3E" w:rsidRDefault="001A6C4F" w:rsidP="00CB6CE1">
            <w:pPr>
              <w:ind w:right="46"/>
              <w:rPr>
                <w:rFonts w:asciiTheme="minorHAnsi" w:hAnsiTheme="minorHAnsi" w:cs="Arial"/>
                <w:b/>
              </w:rPr>
            </w:pPr>
            <w:r w:rsidRPr="00485B3E">
              <w:rPr>
                <w:rFonts w:asciiTheme="minorHAnsi" w:hAnsiTheme="minorHAnsi" w:cs="Arial"/>
                <w:b/>
              </w:rPr>
              <w:t>Declarations of Interest</w:t>
            </w:r>
          </w:p>
          <w:p w:rsidR="001A6C4F" w:rsidRPr="00485B3E" w:rsidRDefault="001A6C4F" w:rsidP="00CB6CE1">
            <w:pPr>
              <w:ind w:right="46"/>
              <w:rPr>
                <w:rFonts w:asciiTheme="minorHAnsi" w:hAnsiTheme="minorHAnsi" w:cs="Arial"/>
                <w:b/>
              </w:rPr>
            </w:pPr>
          </w:p>
          <w:p w:rsidR="00CB6CE1" w:rsidRPr="00485B3E" w:rsidRDefault="00CB6CE1" w:rsidP="00CB6CE1">
            <w:pPr>
              <w:ind w:right="46"/>
              <w:rPr>
                <w:rFonts w:asciiTheme="minorHAnsi" w:hAnsiTheme="minorHAnsi" w:cs="Arial"/>
              </w:rPr>
            </w:pPr>
            <w:r w:rsidRPr="00485B3E">
              <w:rPr>
                <w:rFonts w:asciiTheme="minorHAnsi" w:hAnsiTheme="minorHAnsi" w:cs="Arial"/>
              </w:rPr>
              <w:t>Mike Allen declared an interest in agenda item 4.1 – Appointment of co-opted Directors</w:t>
            </w:r>
            <w:r w:rsidR="00082C1E" w:rsidRPr="00485B3E">
              <w:rPr>
                <w:rFonts w:asciiTheme="minorHAnsi" w:hAnsiTheme="minorHAnsi" w:cs="Arial"/>
              </w:rPr>
              <w:t>.</w:t>
            </w:r>
          </w:p>
          <w:p w:rsidR="00082C1E" w:rsidRPr="00485B3E" w:rsidRDefault="005C0BBB" w:rsidP="00CB6CE1">
            <w:pPr>
              <w:ind w:right="46"/>
              <w:rPr>
                <w:rFonts w:asciiTheme="minorHAnsi" w:hAnsiTheme="minorHAnsi" w:cs="Arial"/>
              </w:rPr>
            </w:pPr>
            <w:r w:rsidRPr="00485B3E">
              <w:rPr>
                <w:rFonts w:asciiTheme="minorHAnsi" w:hAnsiTheme="minorHAnsi" w:cs="Arial"/>
              </w:rPr>
              <w:t>Stephen Betts declared an interest in agenda item 9 – Chief Executive’s objectives.</w:t>
            </w:r>
          </w:p>
          <w:p w:rsidR="005C0BBB" w:rsidRPr="00485B3E" w:rsidRDefault="005C0BBB" w:rsidP="00CB6CE1">
            <w:pPr>
              <w:ind w:right="46"/>
              <w:rPr>
                <w:rFonts w:asciiTheme="minorHAnsi" w:hAnsiTheme="minorHAnsi" w:cs="Arial"/>
              </w:rPr>
            </w:pPr>
          </w:p>
        </w:tc>
        <w:tc>
          <w:tcPr>
            <w:tcW w:w="1260" w:type="dxa"/>
          </w:tcPr>
          <w:p w:rsidR="001A6C4F" w:rsidRPr="00485B3E" w:rsidRDefault="001A6C4F" w:rsidP="00CB6CE1">
            <w:pPr>
              <w:ind w:right="46"/>
              <w:rPr>
                <w:rFonts w:asciiTheme="minorHAnsi" w:hAnsiTheme="minorHAnsi" w:cs="Arial"/>
                <w:b/>
              </w:rPr>
            </w:pPr>
          </w:p>
        </w:tc>
      </w:tr>
      <w:tr w:rsidR="001A6C4F" w:rsidRPr="00485B3E" w:rsidTr="009D0B82">
        <w:tc>
          <w:tcPr>
            <w:tcW w:w="1170" w:type="dxa"/>
          </w:tcPr>
          <w:p w:rsidR="001A6C4F" w:rsidRPr="00485B3E" w:rsidRDefault="00481A0D" w:rsidP="00CB6CE1">
            <w:pPr>
              <w:rPr>
                <w:rFonts w:asciiTheme="minorHAnsi" w:hAnsiTheme="minorHAnsi" w:cs="Arial"/>
                <w:b/>
              </w:rPr>
            </w:pPr>
            <w:r w:rsidRPr="00485B3E">
              <w:rPr>
                <w:rFonts w:asciiTheme="minorHAnsi" w:hAnsiTheme="minorHAnsi" w:cs="Arial"/>
                <w:b/>
              </w:rPr>
              <w:t>17</w:t>
            </w:r>
            <w:r w:rsidR="001A6C4F" w:rsidRPr="00485B3E">
              <w:rPr>
                <w:rFonts w:asciiTheme="minorHAnsi" w:hAnsiTheme="minorHAnsi" w:cs="Arial"/>
                <w:b/>
              </w:rPr>
              <w:t>/02/</w:t>
            </w:r>
            <w:r w:rsidRPr="00485B3E">
              <w:rPr>
                <w:rFonts w:asciiTheme="minorHAnsi" w:hAnsiTheme="minorHAnsi" w:cs="Arial"/>
                <w:b/>
              </w:rPr>
              <w:t>04</w:t>
            </w:r>
          </w:p>
        </w:tc>
        <w:tc>
          <w:tcPr>
            <w:tcW w:w="8010" w:type="dxa"/>
          </w:tcPr>
          <w:p w:rsidR="001A6C4F" w:rsidRPr="00485B3E" w:rsidRDefault="001A6C4F" w:rsidP="00CB6CE1">
            <w:pPr>
              <w:ind w:right="46"/>
              <w:rPr>
                <w:rFonts w:asciiTheme="minorHAnsi" w:hAnsiTheme="minorHAnsi" w:cs="Arial"/>
                <w:b/>
              </w:rPr>
            </w:pPr>
            <w:r w:rsidRPr="00485B3E">
              <w:rPr>
                <w:rFonts w:asciiTheme="minorHAnsi" w:hAnsiTheme="minorHAnsi" w:cs="Arial"/>
                <w:b/>
              </w:rPr>
              <w:t>Appointment of co-opted Directors</w:t>
            </w:r>
          </w:p>
          <w:p w:rsidR="001A6C4F" w:rsidRPr="00485B3E" w:rsidRDefault="001A6C4F" w:rsidP="00CB6CE1">
            <w:pPr>
              <w:ind w:right="46"/>
              <w:rPr>
                <w:rFonts w:asciiTheme="minorHAnsi" w:hAnsiTheme="minorHAnsi" w:cs="Arial"/>
                <w:b/>
              </w:rPr>
            </w:pPr>
          </w:p>
          <w:p w:rsidR="00082C1E" w:rsidRPr="00485B3E" w:rsidRDefault="00082C1E" w:rsidP="00CB6CE1">
            <w:pPr>
              <w:ind w:right="46"/>
              <w:rPr>
                <w:rFonts w:asciiTheme="minorHAnsi" w:hAnsiTheme="minorHAnsi" w:cs="Arial"/>
              </w:rPr>
            </w:pPr>
            <w:r w:rsidRPr="00485B3E">
              <w:rPr>
                <w:rFonts w:asciiTheme="minorHAnsi" w:hAnsiTheme="minorHAnsi" w:cs="Arial"/>
              </w:rPr>
              <w:t>In accordance with Article of Association 12.3 the</w:t>
            </w:r>
            <w:r w:rsidR="00045F6B">
              <w:rPr>
                <w:rFonts w:asciiTheme="minorHAnsi" w:hAnsiTheme="minorHAnsi" w:cs="Arial"/>
              </w:rPr>
              <w:t xml:space="preserve"> Board agreed unanimously to appoint</w:t>
            </w:r>
            <w:r w:rsidR="005C0BBB" w:rsidRPr="00485B3E">
              <w:rPr>
                <w:rFonts w:asciiTheme="minorHAnsi" w:hAnsiTheme="minorHAnsi" w:cs="Arial"/>
              </w:rPr>
              <w:t xml:space="preserve"> two co-opted Directors with immediate effect. </w:t>
            </w:r>
          </w:p>
          <w:p w:rsidR="00082C1E" w:rsidRPr="00485B3E" w:rsidRDefault="00082C1E" w:rsidP="00082C1E">
            <w:pPr>
              <w:pStyle w:val="ListParagraph"/>
              <w:numPr>
                <w:ilvl w:val="0"/>
                <w:numId w:val="32"/>
              </w:numPr>
              <w:ind w:right="46"/>
              <w:rPr>
                <w:rFonts w:asciiTheme="minorHAnsi" w:hAnsiTheme="minorHAnsi" w:cs="Arial"/>
              </w:rPr>
            </w:pPr>
            <w:r w:rsidRPr="00485B3E">
              <w:rPr>
                <w:rFonts w:asciiTheme="minorHAnsi" w:hAnsiTheme="minorHAnsi" w:cs="Arial"/>
              </w:rPr>
              <w:t>Mike Allen, Chair of the Governing Bodies of Pipworth and Philimore Primary Schools and former Director of the interim Board</w:t>
            </w:r>
            <w:r w:rsidR="005C0BBB" w:rsidRPr="00485B3E">
              <w:rPr>
                <w:rFonts w:asciiTheme="minorHAnsi" w:hAnsiTheme="minorHAnsi" w:cs="Arial"/>
              </w:rPr>
              <w:t>.</w:t>
            </w:r>
          </w:p>
          <w:p w:rsidR="00082C1E" w:rsidRPr="00485B3E" w:rsidRDefault="006A4406" w:rsidP="00082C1E">
            <w:pPr>
              <w:pStyle w:val="ListParagraph"/>
              <w:numPr>
                <w:ilvl w:val="0"/>
                <w:numId w:val="32"/>
              </w:numPr>
              <w:ind w:right="46"/>
              <w:rPr>
                <w:rFonts w:asciiTheme="minorHAnsi" w:hAnsiTheme="minorHAnsi" w:cs="Arial"/>
              </w:rPr>
            </w:pPr>
            <w:r>
              <w:rPr>
                <w:rFonts w:asciiTheme="minorHAnsi" w:hAnsiTheme="minorHAnsi" w:cs="Arial"/>
              </w:rPr>
              <w:lastRenderedPageBreak/>
              <w:t>Ant</w:t>
            </w:r>
            <w:r w:rsidR="00082C1E" w:rsidRPr="00485B3E">
              <w:rPr>
                <w:rFonts w:asciiTheme="minorHAnsi" w:hAnsiTheme="minorHAnsi" w:cs="Arial"/>
              </w:rPr>
              <w:t xml:space="preserve">ony </w:t>
            </w:r>
            <w:r w:rsidR="00A92FDA" w:rsidRPr="00485B3E">
              <w:rPr>
                <w:rFonts w:asciiTheme="minorHAnsi" w:hAnsiTheme="minorHAnsi" w:cs="Arial"/>
              </w:rPr>
              <w:t>Hughes¸</w:t>
            </w:r>
            <w:r w:rsidR="00A92FDA">
              <w:rPr>
                <w:rFonts w:asciiTheme="minorHAnsi" w:hAnsiTheme="minorHAnsi" w:cs="Arial"/>
              </w:rPr>
              <w:t xml:space="preserve"> </w:t>
            </w:r>
            <w:r w:rsidR="00A92FDA" w:rsidRPr="00485B3E">
              <w:rPr>
                <w:rFonts w:asciiTheme="minorHAnsi" w:hAnsiTheme="minorHAnsi" w:cs="Arial"/>
              </w:rPr>
              <w:t>CEO</w:t>
            </w:r>
            <w:r w:rsidR="00082C1E" w:rsidRPr="00485B3E">
              <w:rPr>
                <w:rFonts w:asciiTheme="minorHAnsi" w:hAnsiTheme="minorHAnsi" w:cs="Arial"/>
              </w:rPr>
              <w:t xml:space="preserve"> of Harmony Trust and previously Children’s Commissioner and Director of Inclusion and Learning, SCC.</w:t>
            </w:r>
            <w:r w:rsidR="00825452" w:rsidRPr="00485B3E">
              <w:rPr>
                <w:rFonts w:asciiTheme="minorHAnsi" w:hAnsiTheme="minorHAnsi" w:cs="Arial"/>
              </w:rPr>
              <w:t xml:space="preserve"> </w:t>
            </w:r>
            <w:r w:rsidR="00045F6B">
              <w:rPr>
                <w:rFonts w:asciiTheme="minorHAnsi" w:hAnsiTheme="minorHAnsi" w:cs="Arial"/>
              </w:rPr>
              <w:t>T</w:t>
            </w:r>
            <w:r w:rsidR="00532BBE" w:rsidRPr="00485B3E">
              <w:rPr>
                <w:rFonts w:asciiTheme="minorHAnsi" w:hAnsiTheme="minorHAnsi" w:cs="Arial"/>
              </w:rPr>
              <w:t>he Board auth</w:t>
            </w:r>
            <w:r>
              <w:rPr>
                <w:rFonts w:asciiTheme="minorHAnsi" w:hAnsiTheme="minorHAnsi" w:cs="Arial"/>
              </w:rPr>
              <w:t>orised the Chair to contact Ant</w:t>
            </w:r>
            <w:bookmarkStart w:id="0" w:name="_GoBack"/>
            <w:bookmarkEnd w:id="0"/>
            <w:r w:rsidR="00532BBE" w:rsidRPr="00485B3E">
              <w:rPr>
                <w:rFonts w:asciiTheme="minorHAnsi" w:hAnsiTheme="minorHAnsi" w:cs="Arial"/>
              </w:rPr>
              <w:t>ony Hughes to confirm his appointment prior to the next meeting.</w:t>
            </w:r>
          </w:p>
          <w:p w:rsidR="00481A0D" w:rsidRPr="00485B3E" w:rsidRDefault="00481A0D" w:rsidP="00532BBE">
            <w:pPr>
              <w:ind w:right="46"/>
              <w:rPr>
                <w:rFonts w:asciiTheme="minorHAnsi" w:hAnsiTheme="minorHAnsi" w:cs="Arial"/>
              </w:rPr>
            </w:pPr>
          </w:p>
        </w:tc>
        <w:tc>
          <w:tcPr>
            <w:tcW w:w="1260" w:type="dxa"/>
          </w:tcPr>
          <w:p w:rsidR="001A6C4F" w:rsidRPr="00485B3E" w:rsidRDefault="001A6C4F" w:rsidP="00CB6CE1">
            <w:pPr>
              <w:ind w:right="46"/>
              <w:rPr>
                <w:rFonts w:asciiTheme="minorHAnsi" w:hAnsiTheme="minorHAnsi" w:cs="Arial"/>
                <w:b/>
              </w:rPr>
            </w:pPr>
          </w:p>
          <w:p w:rsidR="00532BBE" w:rsidRPr="00485B3E" w:rsidRDefault="00532BBE" w:rsidP="00CB6CE1">
            <w:pPr>
              <w:ind w:right="46"/>
              <w:rPr>
                <w:rFonts w:asciiTheme="minorHAnsi" w:hAnsiTheme="minorHAnsi" w:cs="Arial"/>
                <w:b/>
              </w:rPr>
            </w:pPr>
          </w:p>
          <w:p w:rsidR="00532BBE" w:rsidRPr="00485B3E" w:rsidRDefault="00532BBE" w:rsidP="00CB6CE1">
            <w:pPr>
              <w:ind w:right="46"/>
              <w:rPr>
                <w:rFonts w:asciiTheme="minorHAnsi" w:hAnsiTheme="minorHAnsi" w:cs="Arial"/>
                <w:b/>
              </w:rPr>
            </w:pPr>
          </w:p>
          <w:p w:rsidR="00532BBE" w:rsidRPr="00485B3E" w:rsidRDefault="00532BBE" w:rsidP="00CB6CE1">
            <w:pPr>
              <w:ind w:right="46"/>
              <w:rPr>
                <w:rFonts w:asciiTheme="minorHAnsi" w:hAnsiTheme="minorHAnsi" w:cs="Arial"/>
                <w:b/>
              </w:rPr>
            </w:pPr>
          </w:p>
          <w:p w:rsidR="00532BBE" w:rsidRPr="00485B3E" w:rsidRDefault="00532BBE" w:rsidP="00CB6CE1">
            <w:pPr>
              <w:ind w:right="46"/>
              <w:rPr>
                <w:rFonts w:asciiTheme="minorHAnsi" w:hAnsiTheme="minorHAnsi" w:cs="Arial"/>
                <w:b/>
              </w:rPr>
            </w:pPr>
          </w:p>
          <w:p w:rsidR="00532BBE" w:rsidRPr="00485B3E" w:rsidRDefault="00532BBE" w:rsidP="00CB6CE1">
            <w:pPr>
              <w:ind w:right="46"/>
              <w:rPr>
                <w:rFonts w:asciiTheme="minorHAnsi" w:hAnsiTheme="minorHAnsi" w:cs="Arial"/>
                <w:b/>
              </w:rPr>
            </w:pPr>
          </w:p>
          <w:p w:rsidR="00532BBE" w:rsidRPr="00485B3E" w:rsidRDefault="00532BBE" w:rsidP="00CB6CE1">
            <w:pPr>
              <w:ind w:right="46"/>
              <w:rPr>
                <w:rFonts w:asciiTheme="minorHAnsi" w:hAnsiTheme="minorHAnsi" w:cs="Arial"/>
                <w:b/>
              </w:rPr>
            </w:pPr>
          </w:p>
          <w:p w:rsidR="00532BBE" w:rsidRPr="00485B3E" w:rsidRDefault="00532BBE" w:rsidP="00CB6CE1">
            <w:pPr>
              <w:ind w:right="46"/>
              <w:rPr>
                <w:rFonts w:asciiTheme="minorHAnsi" w:hAnsiTheme="minorHAnsi" w:cs="Arial"/>
                <w:b/>
              </w:rPr>
            </w:pPr>
          </w:p>
          <w:p w:rsidR="00532BBE" w:rsidRPr="00485B3E" w:rsidRDefault="00532BBE" w:rsidP="00CB6CE1">
            <w:pPr>
              <w:ind w:right="46"/>
              <w:rPr>
                <w:rFonts w:asciiTheme="minorHAnsi" w:hAnsiTheme="minorHAnsi" w:cs="Arial"/>
                <w:b/>
              </w:rPr>
            </w:pPr>
            <w:r w:rsidRPr="00485B3E">
              <w:rPr>
                <w:rFonts w:asciiTheme="minorHAnsi" w:hAnsiTheme="minorHAnsi" w:cs="Arial"/>
                <w:b/>
              </w:rPr>
              <w:t>DT - Chair</w:t>
            </w:r>
          </w:p>
        </w:tc>
      </w:tr>
      <w:tr w:rsidR="00FE621D" w:rsidRPr="00485B3E" w:rsidTr="009D0B82">
        <w:tc>
          <w:tcPr>
            <w:tcW w:w="1170" w:type="dxa"/>
          </w:tcPr>
          <w:p w:rsidR="00FE621D" w:rsidRPr="00485B3E" w:rsidRDefault="00481A0D" w:rsidP="00CB6CE1">
            <w:pPr>
              <w:rPr>
                <w:rFonts w:asciiTheme="minorHAnsi" w:hAnsiTheme="minorHAnsi" w:cs="Arial"/>
                <w:b/>
              </w:rPr>
            </w:pPr>
            <w:r w:rsidRPr="00485B3E">
              <w:rPr>
                <w:rFonts w:asciiTheme="minorHAnsi" w:hAnsiTheme="minorHAnsi" w:cs="Arial"/>
                <w:b/>
              </w:rPr>
              <w:lastRenderedPageBreak/>
              <w:t>17</w:t>
            </w:r>
            <w:r w:rsidR="001A6C4F" w:rsidRPr="00485B3E">
              <w:rPr>
                <w:rFonts w:asciiTheme="minorHAnsi" w:hAnsiTheme="minorHAnsi" w:cs="Arial"/>
                <w:b/>
              </w:rPr>
              <w:t>/02/</w:t>
            </w:r>
            <w:r w:rsidRPr="00485B3E">
              <w:rPr>
                <w:rFonts w:asciiTheme="minorHAnsi" w:hAnsiTheme="minorHAnsi" w:cs="Arial"/>
                <w:b/>
              </w:rPr>
              <w:t>05</w:t>
            </w:r>
          </w:p>
        </w:tc>
        <w:tc>
          <w:tcPr>
            <w:tcW w:w="8010" w:type="dxa"/>
          </w:tcPr>
          <w:p w:rsidR="000D3BD9" w:rsidRPr="00485B3E" w:rsidRDefault="001A6C4F" w:rsidP="00CB6CE1">
            <w:pPr>
              <w:ind w:right="46"/>
              <w:rPr>
                <w:rFonts w:asciiTheme="minorHAnsi" w:hAnsiTheme="minorHAnsi" w:cs="Arial"/>
                <w:b/>
              </w:rPr>
            </w:pPr>
            <w:r w:rsidRPr="00485B3E">
              <w:rPr>
                <w:rFonts w:asciiTheme="minorHAnsi" w:hAnsiTheme="minorHAnsi" w:cs="Arial"/>
                <w:b/>
              </w:rPr>
              <w:t>Appointment of Chair and Vice Chair</w:t>
            </w:r>
          </w:p>
          <w:p w:rsidR="001A6C4F" w:rsidRPr="00485B3E" w:rsidRDefault="001A6C4F" w:rsidP="00CB6CE1">
            <w:pPr>
              <w:ind w:right="46"/>
              <w:rPr>
                <w:rFonts w:asciiTheme="minorHAnsi" w:hAnsiTheme="minorHAnsi" w:cs="Arial"/>
                <w:b/>
              </w:rPr>
            </w:pPr>
          </w:p>
          <w:p w:rsidR="00825452" w:rsidRPr="00485B3E" w:rsidRDefault="00825452" w:rsidP="00CB6CE1">
            <w:pPr>
              <w:ind w:right="46"/>
              <w:rPr>
                <w:rFonts w:asciiTheme="minorHAnsi" w:hAnsiTheme="minorHAnsi" w:cs="Arial"/>
              </w:rPr>
            </w:pPr>
            <w:r w:rsidRPr="00485B3E">
              <w:rPr>
                <w:rFonts w:asciiTheme="minorHAnsi" w:hAnsiTheme="minorHAnsi" w:cs="Arial"/>
              </w:rPr>
              <w:t>In accordance with Article of Association 16 the Board agreed unanimously to re-appoint Darren Tid</w:t>
            </w:r>
            <w:r w:rsidR="00481A0D" w:rsidRPr="00485B3E">
              <w:rPr>
                <w:rFonts w:asciiTheme="minorHAnsi" w:hAnsiTheme="minorHAnsi" w:cs="Arial"/>
              </w:rPr>
              <w:t>marsh as Chair for a one year period terminating on 31 January 2018.</w:t>
            </w:r>
          </w:p>
          <w:p w:rsidR="00532BBE" w:rsidRPr="00485B3E" w:rsidRDefault="00532BBE" w:rsidP="00CB6CE1">
            <w:pPr>
              <w:ind w:right="46"/>
              <w:rPr>
                <w:rFonts w:asciiTheme="minorHAnsi" w:hAnsiTheme="minorHAnsi" w:cs="Arial"/>
              </w:rPr>
            </w:pPr>
          </w:p>
          <w:p w:rsidR="00481A0D" w:rsidRPr="00485B3E" w:rsidRDefault="00532BBE" w:rsidP="00532BBE">
            <w:pPr>
              <w:ind w:right="46"/>
              <w:rPr>
                <w:rFonts w:asciiTheme="minorHAnsi" w:hAnsiTheme="minorHAnsi" w:cs="Arial"/>
              </w:rPr>
            </w:pPr>
            <w:r w:rsidRPr="00485B3E">
              <w:rPr>
                <w:rFonts w:asciiTheme="minorHAnsi" w:hAnsiTheme="minorHAnsi" w:cs="Arial"/>
              </w:rPr>
              <w:t xml:space="preserve">The invitation to </w:t>
            </w:r>
            <w:r w:rsidR="00045F6B">
              <w:rPr>
                <w:rFonts w:asciiTheme="minorHAnsi" w:hAnsiTheme="minorHAnsi" w:cs="Arial"/>
              </w:rPr>
              <w:t xml:space="preserve">other Directors to </w:t>
            </w:r>
            <w:r w:rsidRPr="00485B3E">
              <w:rPr>
                <w:rFonts w:asciiTheme="minorHAnsi" w:hAnsiTheme="minorHAnsi" w:cs="Arial"/>
              </w:rPr>
              <w:t xml:space="preserve">express an interest in the position of Vice Chair </w:t>
            </w:r>
            <w:r w:rsidR="00045F6B">
              <w:rPr>
                <w:rFonts w:asciiTheme="minorHAnsi" w:hAnsiTheme="minorHAnsi" w:cs="Arial"/>
              </w:rPr>
              <w:t xml:space="preserve">was reiterated with the intention of </w:t>
            </w:r>
            <w:r w:rsidRPr="00485B3E">
              <w:rPr>
                <w:rFonts w:asciiTheme="minorHAnsi" w:hAnsiTheme="minorHAnsi" w:cs="Arial"/>
              </w:rPr>
              <w:t>approving an appointment at the next meeting.</w:t>
            </w:r>
          </w:p>
          <w:p w:rsidR="00532BBE" w:rsidRPr="00485B3E" w:rsidRDefault="00532BBE" w:rsidP="00532BBE">
            <w:pPr>
              <w:ind w:right="46"/>
              <w:rPr>
                <w:rFonts w:asciiTheme="minorHAnsi" w:hAnsiTheme="minorHAnsi" w:cs="Arial"/>
              </w:rPr>
            </w:pPr>
          </w:p>
        </w:tc>
        <w:tc>
          <w:tcPr>
            <w:tcW w:w="1260" w:type="dxa"/>
          </w:tcPr>
          <w:p w:rsidR="00BE7402" w:rsidRPr="00485B3E" w:rsidRDefault="00BE7402" w:rsidP="00CB6CE1">
            <w:pPr>
              <w:ind w:right="46"/>
              <w:rPr>
                <w:rFonts w:asciiTheme="minorHAnsi" w:hAnsiTheme="minorHAnsi" w:cs="Arial"/>
                <w:b/>
              </w:rPr>
            </w:pPr>
          </w:p>
          <w:p w:rsidR="00532BBE" w:rsidRPr="00485B3E" w:rsidRDefault="00532BBE" w:rsidP="00CB6CE1">
            <w:pPr>
              <w:ind w:right="46"/>
              <w:rPr>
                <w:rFonts w:asciiTheme="minorHAnsi" w:hAnsiTheme="minorHAnsi" w:cs="Arial"/>
                <w:b/>
              </w:rPr>
            </w:pPr>
          </w:p>
          <w:p w:rsidR="00532BBE" w:rsidRPr="00485B3E" w:rsidRDefault="00532BBE" w:rsidP="00CB6CE1">
            <w:pPr>
              <w:ind w:right="46"/>
              <w:rPr>
                <w:rFonts w:asciiTheme="minorHAnsi" w:hAnsiTheme="minorHAnsi" w:cs="Arial"/>
                <w:b/>
              </w:rPr>
            </w:pPr>
          </w:p>
          <w:p w:rsidR="00532BBE" w:rsidRPr="00485B3E" w:rsidRDefault="00532BBE" w:rsidP="00CB6CE1">
            <w:pPr>
              <w:ind w:right="46"/>
              <w:rPr>
                <w:rFonts w:asciiTheme="minorHAnsi" w:hAnsiTheme="minorHAnsi" w:cs="Arial"/>
                <w:b/>
              </w:rPr>
            </w:pPr>
          </w:p>
          <w:p w:rsidR="00532BBE" w:rsidRPr="00485B3E" w:rsidRDefault="00532BBE" w:rsidP="00CB6CE1">
            <w:pPr>
              <w:ind w:right="46"/>
              <w:rPr>
                <w:rFonts w:asciiTheme="minorHAnsi" w:hAnsiTheme="minorHAnsi" w:cs="Arial"/>
                <w:b/>
              </w:rPr>
            </w:pPr>
          </w:p>
          <w:p w:rsidR="00532BBE" w:rsidRPr="00485B3E" w:rsidRDefault="00532BBE" w:rsidP="00CB6CE1">
            <w:pPr>
              <w:ind w:right="46"/>
              <w:rPr>
                <w:rFonts w:asciiTheme="minorHAnsi" w:hAnsiTheme="minorHAnsi" w:cs="Arial"/>
                <w:b/>
              </w:rPr>
            </w:pPr>
          </w:p>
          <w:p w:rsidR="00532BBE" w:rsidRPr="00485B3E" w:rsidRDefault="00532BBE" w:rsidP="00CB6CE1">
            <w:pPr>
              <w:ind w:right="46"/>
              <w:rPr>
                <w:rFonts w:asciiTheme="minorHAnsi" w:hAnsiTheme="minorHAnsi" w:cs="Arial"/>
                <w:b/>
              </w:rPr>
            </w:pPr>
            <w:r w:rsidRPr="00485B3E">
              <w:rPr>
                <w:rFonts w:asciiTheme="minorHAnsi" w:hAnsiTheme="minorHAnsi" w:cs="Arial"/>
                <w:b/>
              </w:rPr>
              <w:t>Directors</w:t>
            </w:r>
            <w:r w:rsidRPr="00485B3E">
              <w:rPr>
                <w:rFonts w:asciiTheme="minorHAnsi" w:hAnsiTheme="minorHAnsi" w:cs="Arial"/>
                <w:b/>
              </w:rPr>
              <w:br/>
              <w:t>bf 16.2.17</w:t>
            </w:r>
          </w:p>
        </w:tc>
      </w:tr>
      <w:tr w:rsidR="00BE7402" w:rsidRPr="00485B3E" w:rsidTr="009D0B82">
        <w:tc>
          <w:tcPr>
            <w:tcW w:w="1170" w:type="dxa"/>
          </w:tcPr>
          <w:p w:rsidR="00BE7402" w:rsidRPr="00485B3E" w:rsidRDefault="00481A0D" w:rsidP="00CB6CE1">
            <w:pPr>
              <w:rPr>
                <w:rFonts w:asciiTheme="minorHAnsi" w:hAnsiTheme="minorHAnsi" w:cs="Arial"/>
                <w:b/>
              </w:rPr>
            </w:pPr>
            <w:r w:rsidRPr="00485B3E">
              <w:rPr>
                <w:rFonts w:asciiTheme="minorHAnsi" w:hAnsiTheme="minorHAnsi" w:cs="Arial"/>
                <w:b/>
              </w:rPr>
              <w:t>17</w:t>
            </w:r>
            <w:r w:rsidR="001A6C4F" w:rsidRPr="00485B3E">
              <w:rPr>
                <w:rFonts w:asciiTheme="minorHAnsi" w:hAnsiTheme="minorHAnsi" w:cs="Arial"/>
                <w:b/>
              </w:rPr>
              <w:t>/02/</w:t>
            </w:r>
            <w:r w:rsidRPr="00485B3E">
              <w:rPr>
                <w:rFonts w:asciiTheme="minorHAnsi" w:hAnsiTheme="minorHAnsi" w:cs="Arial"/>
                <w:b/>
              </w:rPr>
              <w:t>06</w:t>
            </w:r>
          </w:p>
        </w:tc>
        <w:tc>
          <w:tcPr>
            <w:tcW w:w="8010" w:type="dxa"/>
          </w:tcPr>
          <w:p w:rsidR="00BE7402" w:rsidRPr="00485B3E" w:rsidRDefault="001A6C4F" w:rsidP="00CB6CE1">
            <w:pPr>
              <w:ind w:right="46"/>
              <w:rPr>
                <w:rFonts w:asciiTheme="minorHAnsi" w:hAnsiTheme="minorHAnsi"/>
                <w:b/>
              </w:rPr>
            </w:pPr>
            <w:r w:rsidRPr="00485B3E">
              <w:rPr>
                <w:rFonts w:asciiTheme="minorHAnsi" w:hAnsiTheme="minorHAnsi"/>
                <w:b/>
              </w:rPr>
              <w:t>Minutes of the meetin</w:t>
            </w:r>
            <w:r w:rsidR="00D5637C">
              <w:rPr>
                <w:rFonts w:asciiTheme="minorHAnsi" w:hAnsiTheme="minorHAnsi"/>
                <w:b/>
              </w:rPr>
              <w:t>gs held on 13 October 2016 and 9</w:t>
            </w:r>
            <w:r w:rsidRPr="00485B3E">
              <w:rPr>
                <w:rFonts w:asciiTheme="minorHAnsi" w:hAnsiTheme="minorHAnsi"/>
                <w:b/>
              </w:rPr>
              <w:t xml:space="preserve"> December 2016</w:t>
            </w:r>
          </w:p>
          <w:p w:rsidR="00532BBE" w:rsidRPr="00485B3E" w:rsidRDefault="00532BBE" w:rsidP="00CB6CE1">
            <w:pPr>
              <w:ind w:right="46"/>
              <w:rPr>
                <w:rFonts w:asciiTheme="minorHAnsi" w:hAnsiTheme="minorHAnsi"/>
                <w:b/>
              </w:rPr>
            </w:pPr>
          </w:p>
          <w:p w:rsidR="001A6C4F" w:rsidRPr="00485B3E" w:rsidRDefault="001A6C4F" w:rsidP="00CB6CE1">
            <w:pPr>
              <w:ind w:right="46"/>
              <w:rPr>
                <w:rFonts w:asciiTheme="minorHAnsi" w:hAnsiTheme="minorHAnsi"/>
              </w:rPr>
            </w:pPr>
            <w:r w:rsidRPr="00485B3E">
              <w:rPr>
                <w:rFonts w:asciiTheme="minorHAnsi" w:hAnsiTheme="minorHAnsi"/>
              </w:rPr>
              <w:t>The minutes were approved as an accurate record and for publication</w:t>
            </w:r>
            <w:r w:rsidR="00045F6B">
              <w:rPr>
                <w:rFonts w:asciiTheme="minorHAnsi" w:hAnsiTheme="minorHAnsi"/>
              </w:rPr>
              <w:t xml:space="preserve"> of the non-confidential minutes</w:t>
            </w:r>
            <w:r w:rsidRPr="00485B3E">
              <w:rPr>
                <w:rFonts w:asciiTheme="minorHAnsi" w:hAnsiTheme="minorHAnsi"/>
              </w:rPr>
              <w:t xml:space="preserve"> on the ‘Governance’ section of the website.</w:t>
            </w:r>
            <w:r w:rsidR="00481A0D" w:rsidRPr="00485B3E">
              <w:rPr>
                <w:rFonts w:asciiTheme="minorHAnsi" w:hAnsiTheme="minorHAnsi"/>
              </w:rPr>
              <w:br/>
            </w:r>
          </w:p>
        </w:tc>
        <w:tc>
          <w:tcPr>
            <w:tcW w:w="1260" w:type="dxa"/>
          </w:tcPr>
          <w:p w:rsidR="00BE7402" w:rsidRPr="00485B3E" w:rsidRDefault="00BE7402" w:rsidP="00CB6CE1">
            <w:pPr>
              <w:ind w:right="46"/>
              <w:rPr>
                <w:rFonts w:asciiTheme="minorHAnsi" w:hAnsiTheme="minorHAnsi" w:cs="Arial"/>
              </w:rPr>
            </w:pPr>
          </w:p>
          <w:p w:rsidR="00532BBE" w:rsidRPr="00485B3E" w:rsidRDefault="00532BBE" w:rsidP="00CB6CE1">
            <w:pPr>
              <w:ind w:right="46"/>
              <w:rPr>
                <w:rFonts w:asciiTheme="minorHAnsi" w:hAnsiTheme="minorHAnsi" w:cs="Arial"/>
              </w:rPr>
            </w:pPr>
          </w:p>
          <w:p w:rsidR="00532BBE" w:rsidRPr="00485B3E" w:rsidRDefault="00532BBE" w:rsidP="00CB6CE1">
            <w:pPr>
              <w:ind w:right="46"/>
              <w:rPr>
                <w:rFonts w:asciiTheme="minorHAnsi" w:hAnsiTheme="minorHAnsi" w:cs="Arial"/>
              </w:rPr>
            </w:pPr>
          </w:p>
          <w:p w:rsidR="00532BBE" w:rsidRPr="00485B3E" w:rsidRDefault="00532BBE" w:rsidP="00CB6CE1">
            <w:pPr>
              <w:ind w:right="46"/>
              <w:rPr>
                <w:rFonts w:asciiTheme="minorHAnsi" w:hAnsiTheme="minorHAnsi" w:cs="Arial"/>
                <w:b/>
              </w:rPr>
            </w:pPr>
            <w:r w:rsidRPr="00485B3E">
              <w:rPr>
                <w:rFonts w:asciiTheme="minorHAnsi" w:hAnsiTheme="minorHAnsi" w:cs="Arial"/>
                <w:b/>
              </w:rPr>
              <w:t>Clerk</w:t>
            </w:r>
          </w:p>
        </w:tc>
      </w:tr>
      <w:tr w:rsidR="00535835" w:rsidRPr="00485B3E" w:rsidTr="009D0B82">
        <w:tc>
          <w:tcPr>
            <w:tcW w:w="1170" w:type="dxa"/>
            <w:tcBorders>
              <w:top w:val="single" w:sz="4" w:space="0" w:color="auto"/>
              <w:left w:val="single" w:sz="4" w:space="0" w:color="auto"/>
              <w:bottom w:val="single" w:sz="4" w:space="0" w:color="auto"/>
              <w:right w:val="single" w:sz="4" w:space="0" w:color="auto"/>
            </w:tcBorders>
          </w:tcPr>
          <w:p w:rsidR="00535835" w:rsidRPr="00485B3E" w:rsidRDefault="00481A0D" w:rsidP="00CB6CE1">
            <w:pPr>
              <w:rPr>
                <w:rFonts w:asciiTheme="minorHAnsi" w:hAnsiTheme="minorHAnsi" w:cs="Arial"/>
                <w:b/>
              </w:rPr>
            </w:pPr>
            <w:r w:rsidRPr="00485B3E">
              <w:rPr>
                <w:rFonts w:asciiTheme="minorHAnsi" w:hAnsiTheme="minorHAnsi" w:cs="Arial"/>
                <w:b/>
              </w:rPr>
              <w:t>17</w:t>
            </w:r>
            <w:r w:rsidR="00165B5F" w:rsidRPr="00485B3E">
              <w:rPr>
                <w:rFonts w:asciiTheme="minorHAnsi" w:hAnsiTheme="minorHAnsi" w:cs="Arial"/>
                <w:b/>
              </w:rPr>
              <w:t>/02/</w:t>
            </w:r>
            <w:r w:rsidRPr="00485B3E">
              <w:rPr>
                <w:rFonts w:asciiTheme="minorHAnsi" w:hAnsiTheme="minorHAnsi" w:cs="Arial"/>
                <w:b/>
              </w:rPr>
              <w:t>07</w:t>
            </w:r>
          </w:p>
        </w:tc>
        <w:tc>
          <w:tcPr>
            <w:tcW w:w="8010" w:type="dxa"/>
            <w:tcBorders>
              <w:top w:val="single" w:sz="4" w:space="0" w:color="auto"/>
              <w:left w:val="single" w:sz="4" w:space="0" w:color="auto"/>
              <w:bottom w:val="single" w:sz="4" w:space="0" w:color="auto"/>
              <w:right w:val="single" w:sz="4" w:space="0" w:color="auto"/>
            </w:tcBorders>
          </w:tcPr>
          <w:p w:rsidR="00092F0C" w:rsidRPr="00485B3E" w:rsidRDefault="00165B5F" w:rsidP="00CB6CE1">
            <w:pPr>
              <w:ind w:right="46"/>
              <w:rPr>
                <w:rFonts w:asciiTheme="minorHAnsi" w:hAnsiTheme="minorHAnsi"/>
                <w:b/>
              </w:rPr>
            </w:pPr>
            <w:r w:rsidRPr="00485B3E">
              <w:rPr>
                <w:rFonts w:asciiTheme="minorHAnsi" w:hAnsiTheme="minorHAnsi"/>
                <w:b/>
              </w:rPr>
              <w:t>Matters Arising</w:t>
            </w:r>
          </w:p>
          <w:p w:rsidR="00165B5F" w:rsidRPr="00485B3E" w:rsidRDefault="00165B5F" w:rsidP="00CB6CE1">
            <w:pPr>
              <w:ind w:right="46"/>
              <w:rPr>
                <w:rFonts w:asciiTheme="minorHAnsi" w:hAnsiTheme="minorHAnsi"/>
                <w:b/>
              </w:rPr>
            </w:pPr>
          </w:p>
          <w:p w:rsidR="00165B5F" w:rsidRPr="00485B3E" w:rsidRDefault="00165B5F" w:rsidP="00CB6CE1">
            <w:pPr>
              <w:spacing w:after="200"/>
              <w:rPr>
                <w:rFonts w:asciiTheme="minorHAnsi" w:hAnsiTheme="minorHAnsi" w:cs="Tahoma"/>
                <w:bCs/>
              </w:rPr>
            </w:pPr>
            <w:r w:rsidRPr="00485B3E">
              <w:rPr>
                <w:rFonts w:asciiTheme="minorHAnsi" w:hAnsiTheme="minorHAnsi" w:cs="Tahoma"/>
                <w:bCs/>
              </w:rPr>
              <w:t xml:space="preserve">1 </w:t>
            </w:r>
            <w:r w:rsidRPr="00485B3E">
              <w:rPr>
                <w:rFonts w:asciiTheme="minorHAnsi" w:hAnsiTheme="minorHAnsi" w:cs="Tahoma"/>
                <w:bCs/>
                <w:u w:val="single"/>
              </w:rPr>
              <w:t>Minutes 16/12/1 and 16/12/11.2i): Appointment of Directors – SCC nomination and additional non-executive Directors</w:t>
            </w:r>
          </w:p>
          <w:p w:rsidR="00532BBE" w:rsidRPr="00485B3E" w:rsidRDefault="00532BBE" w:rsidP="00CB6CE1">
            <w:pPr>
              <w:spacing w:after="200"/>
              <w:rPr>
                <w:rFonts w:asciiTheme="minorHAnsi" w:hAnsiTheme="minorHAnsi" w:cs="Tahoma"/>
                <w:bCs/>
              </w:rPr>
            </w:pPr>
            <w:r w:rsidRPr="00485B3E">
              <w:rPr>
                <w:rFonts w:asciiTheme="minorHAnsi" w:hAnsiTheme="minorHAnsi" w:cs="Tahoma"/>
                <w:bCs/>
              </w:rPr>
              <w:t>The d</w:t>
            </w:r>
            <w:r w:rsidR="00481A0D" w:rsidRPr="00485B3E">
              <w:rPr>
                <w:rFonts w:asciiTheme="minorHAnsi" w:hAnsiTheme="minorHAnsi" w:cs="Tahoma"/>
                <w:bCs/>
              </w:rPr>
              <w:t xml:space="preserve">ecision </w:t>
            </w:r>
            <w:r w:rsidRPr="00485B3E">
              <w:rPr>
                <w:rFonts w:asciiTheme="minorHAnsi" w:hAnsiTheme="minorHAnsi" w:cs="Tahoma"/>
                <w:bCs/>
              </w:rPr>
              <w:t xml:space="preserve">relating to the appointment of additional non-executive Directors is recorded in minute </w:t>
            </w:r>
            <w:r w:rsidR="00481A0D" w:rsidRPr="00485B3E">
              <w:rPr>
                <w:rFonts w:asciiTheme="minorHAnsi" w:hAnsiTheme="minorHAnsi" w:cs="Tahoma"/>
                <w:bCs/>
              </w:rPr>
              <w:t>17</w:t>
            </w:r>
            <w:r w:rsidRPr="00485B3E">
              <w:rPr>
                <w:rFonts w:asciiTheme="minorHAnsi" w:hAnsiTheme="minorHAnsi" w:cs="Tahoma"/>
                <w:bCs/>
              </w:rPr>
              <w:t>/02/04</w:t>
            </w:r>
            <w:r w:rsidR="00481A0D" w:rsidRPr="00485B3E">
              <w:rPr>
                <w:rFonts w:asciiTheme="minorHAnsi" w:hAnsiTheme="minorHAnsi" w:cs="Tahoma"/>
                <w:bCs/>
              </w:rPr>
              <w:t xml:space="preserve"> above.</w:t>
            </w:r>
          </w:p>
          <w:p w:rsidR="005B614F" w:rsidRDefault="00532BBE" w:rsidP="00CB6CE1">
            <w:pPr>
              <w:spacing w:after="200"/>
              <w:rPr>
                <w:rFonts w:asciiTheme="minorHAnsi" w:hAnsiTheme="minorHAnsi" w:cs="Tahoma"/>
                <w:bCs/>
              </w:rPr>
            </w:pPr>
            <w:r w:rsidRPr="00485B3E">
              <w:rPr>
                <w:rFonts w:asciiTheme="minorHAnsi" w:hAnsiTheme="minorHAnsi" w:cs="Tahoma"/>
                <w:bCs/>
              </w:rPr>
              <w:t>In respect of the SCC</w:t>
            </w:r>
            <w:r w:rsidR="001A79F4" w:rsidRPr="00485B3E">
              <w:rPr>
                <w:rFonts w:asciiTheme="minorHAnsi" w:hAnsiTheme="minorHAnsi" w:cs="Tahoma"/>
                <w:bCs/>
              </w:rPr>
              <w:t>’s</w:t>
            </w:r>
            <w:r w:rsidRPr="00485B3E">
              <w:rPr>
                <w:rFonts w:asciiTheme="minorHAnsi" w:hAnsiTheme="minorHAnsi" w:cs="Tahoma"/>
                <w:bCs/>
              </w:rPr>
              <w:t xml:space="preserve"> nomination, the Board was informed that on each occasion when the Council has provided details of its potential nominee, the individual concerned</w:t>
            </w:r>
            <w:r w:rsidR="00045F6B">
              <w:rPr>
                <w:rFonts w:asciiTheme="minorHAnsi" w:hAnsiTheme="minorHAnsi" w:cs="Tahoma"/>
                <w:bCs/>
              </w:rPr>
              <w:t xml:space="preserve"> has been offered a briefing meeting with the Chief Executive</w:t>
            </w:r>
            <w:r w:rsidR="001A79F4" w:rsidRPr="00485B3E">
              <w:rPr>
                <w:rFonts w:asciiTheme="minorHAnsi" w:hAnsiTheme="minorHAnsi" w:cs="Tahoma"/>
                <w:bCs/>
              </w:rPr>
              <w:t>. However</w:t>
            </w:r>
            <w:r w:rsidRPr="00485B3E">
              <w:rPr>
                <w:rFonts w:asciiTheme="minorHAnsi" w:hAnsiTheme="minorHAnsi" w:cs="Tahoma"/>
                <w:bCs/>
              </w:rPr>
              <w:t xml:space="preserve"> to date no formal</w:t>
            </w:r>
            <w:r w:rsidR="001A79F4" w:rsidRPr="00485B3E">
              <w:rPr>
                <w:rFonts w:asciiTheme="minorHAnsi" w:hAnsiTheme="minorHAnsi" w:cs="Tahoma"/>
                <w:bCs/>
              </w:rPr>
              <w:t xml:space="preserve"> confirmation of a nominee has been received from the SCC and the matter will continue to be pursued by the CEO.  Any risk associated with the ongoing vacancy of the Council’s nominated Director will be kept under review by the Board.</w:t>
            </w:r>
            <w:r w:rsidR="00481A0D" w:rsidRPr="00485B3E">
              <w:rPr>
                <w:rFonts w:asciiTheme="minorHAnsi" w:hAnsiTheme="minorHAnsi" w:cs="Tahoma"/>
                <w:bCs/>
              </w:rPr>
              <w:br/>
            </w:r>
            <w:r w:rsidR="00165B5F" w:rsidRPr="00485B3E">
              <w:rPr>
                <w:rFonts w:asciiTheme="minorHAnsi" w:hAnsiTheme="minorHAnsi" w:cs="Tahoma"/>
                <w:bCs/>
              </w:rPr>
              <w:br/>
              <w:t xml:space="preserve">2 </w:t>
            </w:r>
            <w:r w:rsidR="00165B5F" w:rsidRPr="00485B3E">
              <w:rPr>
                <w:rFonts w:asciiTheme="minorHAnsi" w:hAnsiTheme="minorHAnsi" w:cs="Tahoma"/>
                <w:bCs/>
                <w:u w:val="single"/>
              </w:rPr>
              <w:t>Minute 16/12/6: Roles and Responsibilities</w:t>
            </w:r>
            <w:r w:rsidR="00165B5F" w:rsidRPr="00485B3E">
              <w:rPr>
                <w:rFonts w:asciiTheme="minorHAnsi" w:hAnsiTheme="minorHAnsi" w:cs="Tahoma"/>
                <w:bCs/>
              </w:rPr>
              <w:t xml:space="preserve"> </w:t>
            </w:r>
            <w:r w:rsidR="00711F81" w:rsidRPr="00485B3E">
              <w:rPr>
                <w:rFonts w:asciiTheme="minorHAnsi" w:hAnsiTheme="minorHAnsi" w:cs="Tahoma"/>
                <w:bCs/>
              </w:rPr>
              <w:br/>
            </w:r>
            <w:r w:rsidR="00D10C94" w:rsidRPr="00485B3E">
              <w:rPr>
                <w:rFonts w:asciiTheme="minorHAnsi" w:hAnsiTheme="minorHAnsi" w:cs="Tahoma"/>
                <w:bCs/>
              </w:rPr>
              <w:br/>
            </w:r>
            <w:r w:rsidR="005B614F" w:rsidRPr="00485B3E">
              <w:rPr>
                <w:rFonts w:asciiTheme="minorHAnsi" w:hAnsiTheme="minorHAnsi" w:cs="Tahoma"/>
                <w:bCs/>
              </w:rPr>
              <w:t>As requested at the las</w:t>
            </w:r>
            <w:r w:rsidR="001A79F4" w:rsidRPr="00485B3E">
              <w:rPr>
                <w:rFonts w:asciiTheme="minorHAnsi" w:hAnsiTheme="minorHAnsi" w:cs="Tahoma"/>
                <w:bCs/>
              </w:rPr>
              <w:t>t meeting</w:t>
            </w:r>
            <w:r w:rsidR="005B614F" w:rsidRPr="00485B3E">
              <w:rPr>
                <w:rFonts w:asciiTheme="minorHAnsi" w:hAnsiTheme="minorHAnsi" w:cs="Tahoma"/>
                <w:bCs/>
              </w:rPr>
              <w:t xml:space="preserve"> a copy of the DBIS leaflet ‘Directors’ Duties’ available via Companies House, had been circulated to all Directors for information.</w:t>
            </w:r>
            <w:r w:rsidR="001A79F4" w:rsidRPr="00485B3E">
              <w:rPr>
                <w:rFonts w:asciiTheme="minorHAnsi" w:hAnsiTheme="minorHAnsi" w:cs="Tahoma"/>
                <w:bCs/>
              </w:rPr>
              <w:t xml:space="preserve"> It was confirmed that all Directors (with the exception of those referred to in minute 17/02/04 above) had completed and returned to the Clerk a signed Register of Interest form.  </w:t>
            </w:r>
            <w:r w:rsidR="005B614F" w:rsidRPr="00485B3E">
              <w:rPr>
                <w:rFonts w:asciiTheme="minorHAnsi" w:hAnsiTheme="minorHAnsi" w:cs="Tahoma"/>
                <w:bCs/>
              </w:rPr>
              <w:t xml:space="preserve"> </w:t>
            </w:r>
            <w:r w:rsidR="00045F6B">
              <w:rPr>
                <w:rFonts w:asciiTheme="minorHAnsi" w:hAnsiTheme="minorHAnsi" w:cs="Tahoma"/>
                <w:bCs/>
              </w:rPr>
              <w:t xml:space="preserve">In addition, the CEO has </w:t>
            </w:r>
            <w:r w:rsidR="001A79F4" w:rsidRPr="00485B3E">
              <w:rPr>
                <w:rFonts w:asciiTheme="minorHAnsi" w:hAnsiTheme="minorHAnsi" w:cs="Tahoma"/>
                <w:bCs/>
              </w:rPr>
              <w:t>provided all new Directors with an induction briefing.</w:t>
            </w:r>
          </w:p>
          <w:p w:rsidR="009D0B82" w:rsidRPr="00485B3E" w:rsidRDefault="009D0B82" w:rsidP="00CB6CE1">
            <w:pPr>
              <w:spacing w:after="200"/>
              <w:rPr>
                <w:rFonts w:asciiTheme="minorHAnsi" w:hAnsiTheme="minorHAnsi" w:cs="Tahoma"/>
                <w:bCs/>
              </w:rPr>
            </w:pPr>
          </w:p>
          <w:p w:rsidR="00165B5F" w:rsidRPr="00485B3E" w:rsidRDefault="00165B5F" w:rsidP="00CB6CE1">
            <w:pPr>
              <w:rPr>
                <w:rFonts w:asciiTheme="minorHAnsi" w:hAnsiTheme="minorHAnsi" w:cs="Tahoma"/>
                <w:bCs/>
                <w:u w:val="single"/>
              </w:rPr>
            </w:pPr>
            <w:r w:rsidRPr="00485B3E">
              <w:rPr>
                <w:rFonts w:asciiTheme="minorHAnsi" w:hAnsiTheme="minorHAnsi" w:cs="Tahoma"/>
                <w:bCs/>
              </w:rPr>
              <w:t xml:space="preserve">3 </w:t>
            </w:r>
            <w:r w:rsidRPr="00485B3E">
              <w:rPr>
                <w:rFonts w:asciiTheme="minorHAnsi" w:hAnsiTheme="minorHAnsi" w:cs="Tahoma"/>
                <w:bCs/>
                <w:u w:val="single"/>
              </w:rPr>
              <w:t>Minute 16/12/7.2i): Membership update</w:t>
            </w:r>
            <w:r w:rsidR="00711F81" w:rsidRPr="00485B3E">
              <w:rPr>
                <w:rFonts w:asciiTheme="minorHAnsi" w:hAnsiTheme="minorHAnsi" w:cs="Tahoma"/>
                <w:bCs/>
                <w:u w:val="single"/>
              </w:rPr>
              <w:br/>
            </w:r>
          </w:p>
          <w:p w:rsidR="005B614F" w:rsidRPr="00485B3E" w:rsidRDefault="0085061D" w:rsidP="005B614F">
            <w:pPr>
              <w:rPr>
                <w:rFonts w:asciiTheme="minorHAnsi" w:hAnsiTheme="minorHAnsi" w:cs="Tahoma"/>
                <w:bCs/>
              </w:rPr>
            </w:pPr>
            <w:r w:rsidRPr="00485B3E">
              <w:rPr>
                <w:rFonts w:asciiTheme="minorHAnsi" w:hAnsiTheme="minorHAnsi" w:cs="Tahoma"/>
                <w:bCs/>
              </w:rPr>
              <w:t>P</w:t>
            </w:r>
            <w:r w:rsidR="005B614F" w:rsidRPr="00485B3E">
              <w:rPr>
                <w:rFonts w:asciiTheme="minorHAnsi" w:hAnsiTheme="minorHAnsi" w:cs="Tahoma"/>
                <w:bCs/>
              </w:rPr>
              <w:t>aper</w:t>
            </w:r>
            <w:r w:rsidRPr="00485B3E">
              <w:rPr>
                <w:rFonts w:asciiTheme="minorHAnsi" w:hAnsiTheme="minorHAnsi" w:cs="Tahoma"/>
                <w:bCs/>
              </w:rPr>
              <w:t xml:space="preserve"> One </w:t>
            </w:r>
            <w:r w:rsidR="00ED5593" w:rsidRPr="00485B3E">
              <w:rPr>
                <w:rFonts w:asciiTheme="minorHAnsi" w:hAnsiTheme="minorHAnsi" w:cs="Tahoma"/>
                <w:bCs/>
              </w:rPr>
              <w:t>(</w:t>
            </w:r>
            <w:r w:rsidRPr="00485B3E">
              <w:rPr>
                <w:rFonts w:asciiTheme="minorHAnsi" w:hAnsiTheme="minorHAnsi" w:cs="Tahoma"/>
                <w:bCs/>
              </w:rPr>
              <w:t>circulated</w:t>
            </w:r>
            <w:r w:rsidR="005B614F" w:rsidRPr="00485B3E">
              <w:rPr>
                <w:rFonts w:asciiTheme="minorHAnsi" w:hAnsiTheme="minorHAnsi" w:cs="Tahoma"/>
                <w:bCs/>
              </w:rPr>
              <w:t xml:space="preserve"> for agenda item 4</w:t>
            </w:r>
            <w:r w:rsidR="00ED5593" w:rsidRPr="00485B3E">
              <w:rPr>
                <w:rFonts w:asciiTheme="minorHAnsi" w:hAnsiTheme="minorHAnsi" w:cs="Tahoma"/>
                <w:bCs/>
              </w:rPr>
              <w:t>)</w:t>
            </w:r>
            <w:r w:rsidR="005B614F" w:rsidRPr="00485B3E">
              <w:rPr>
                <w:rFonts w:asciiTheme="minorHAnsi" w:hAnsiTheme="minorHAnsi" w:cs="Tahoma"/>
                <w:bCs/>
              </w:rPr>
              <w:t xml:space="preserve"> </w:t>
            </w:r>
            <w:r w:rsidRPr="00485B3E">
              <w:rPr>
                <w:rFonts w:asciiTheme="minorHAnsi" w:hAnsiTheme="minorHAnsi" w:cs="Tahoma"/>
                <w:bCs/>
              </w:rPr>
              <w:t>reported that at the end of Dece</w:t>
            </w:r>
            <w:r w:rsidR="00045F6B">
              <w:rPr>
                <w:rFonts w:asciiTheme="minorHAnsi" w:hAnsiTheme="minorHAnsi" w:cs="Tahoma"/>
                <w:bCs/>
              </w:rPr>
              <w:t>mber 2016, 163 schools (93%) were</w:t>
            </w:r>
            <w:r w:rsidRPr="00485B3E">
              <w:rPr>
                <w:rFonts w:asciiTheme="minorHAnsi" w:hAnsiTheme="minorHAnsi" w:cs="Tahoma"/>
                <w:bCs/>
              </w:rPr>
              <w:t xml:space="preserve"> now members and</w:t>
            </w:r>
            <w:r w:rsidR="00045F6B">
              <w:rPr>
                <w:rFonts w:asciiTheme="minorHAnsi" w:hAnsiTheme="minorHAnsi" w:cs="Tahoma"/>
                <w:bCs/>
              </w:rPr>
              <w:t xml:space="preserve"> that</w:t>
            </w:r>
            <w:r w:rsidR="005B614F" w:rsidRPr="00485B3E">
              <w:rPr>
                <w:rFonts w:asciiTheme="minorHAnsi" w:hAnsiTheme="minorHAnsi" w:cs="Tahoma"/>
                <w:bCs/>
              </w:rPr>
              <w:t xml:space="preserve"> all remaining schools/college were in the process of</w:t>
            </w:r>
            <w:r w:rsidR="00045F6B">
              <w:rPr>
                <w:rFonts w:asciiTheme="minorHAnsi" w:hAnsiTheme="minorHAnsi" w:cs="Tahoma"/>
                <w:bCs/>
              </w:rPr>
              <w:t xml:space="preserve"> becoming members</w:t>
            </w:r>
            <w:r w:rsidR="005B614F" w:rsidRPr="00485B3E">
              <w:rPr>
                <w:rFonts w:asciiTheme="minorHAnsi" w:hAnsiTheme="minorHAnsi" w:cs="Tahoma"/>
                <w:bCs/>
              </w:rPr>
              <w:t>. New members were recorded as: -</w:t>
            </w:r>
          </w:p>
          <w:p w:rsidR="005B614F" w:rsidRPr="00485B3E" w:rsidRDefault="005B614F" w:rsidP="005B614F">
            <w:pPr>
              <w:pStyle w:val="ListParagraph"/>
              <w:numPr>
                <w:ilvl w:val="0"/>
                <w:numId w:val="33"/>
              </w:numPr>
              <w:rPr>
                <w:rFonts w:asciiTheme="minorHAnsi" w:hAnsiTheme="minorHAnsi" w:cstheme="minorHAnsi"/>
                <w:color w:val="000000"/>
              </w:rPr>
            </w:pPr>
            <w:r w:rsidRPr="00485B3E">
              <w:rPr>
                <w:rFonts w:asciiTheme="minorHAnsi" w:hAnsiTheme="minorHAnsi" w:cstheme="minorHAnsi"/>
                <w:color w:val="000000"/>
              </w:rPr>
              <w:t>Early Years / Primary – Broomhall Nursery, Byron Wood Primary, Greengate Lane Primary, Hartley Brook Primary, Hatfield Primary, High Green Primary, Hunters Bar Junior, Oasis Don Valley, Oasis Fir Vale, Oasis Watermead, Reignhead Primary, St Theresa’s RC Primary, Woodthorpe Primary</w:t>
            </w:r>
          </w:p>
          <w:p w:rsidR="005B614F" w:rsidRPr="00485B3E" w:rsidRDefault="005B614F" w:rsidP="005B614F">
            <w:pPr>
              <w:pStyle w:val="NormalWeb"/>
              <w:numPr>
                <w:ilvl w:val="0"/>
                <w:numId w:val="33"/>
              </w:numPr>
              <w:shd w:val="clear" w:color="auto" w:fill="FFFFFF"/>
              <w:spacing w:before="0" w:beforeAutospacing="0" w:after="0" w:afterAutospacing="0"/>
              <w:rPr>
                <w:rFonts w:asciiTheme="minorHAnsi" w:hAnsiTheme="minorHAnsi" w:cstheme="minorHAnsi"/>
                <w:color w:val="000000"/>
              </w:rPr>
            </w:pPr>
            <w:r w:rsidRPr="00485B3E">
              <w:rPr>
                <w:rFonts w:asciiTheme="minorHAnsi" w:hAnsiTheme="minorHAnsi" w:cstheme="minorHAnsi"/>
                <w:color w:val="000000"/>
              </w:rPr>
              <w:t>Secondary / FE – Firth Park Academy</w:t>
            </w:r>
          </w:p>
          <w:p w:rsidR="00165B5F" w:rsidRPr="00485B3E" w:rsidRDefault="00165B5F" w:rsidP="00CB6CE1">
            <w:pPr>
              <w:rPr>
                <w:rFonts w:asciiTheme="minorHAnsi" w:hAnsiTheme="minorHAnsi" w:cs="Tahoma"/>
                <w:bCs/>
              </w:rPr>
            </w:pPr>
          </w:p>
          <w:p w:rsidR="00165B5F" w:rsidRPr="00485B3E" w:rsidRDefault="00165B5F" w:rsidP="00CB6CE1">
            <w:pPr>
              <w:rPr>
                <w:rFonts w:asciiTheme="minorHAnsi" w:hAnsiTheme="minorHAnsi" w:cs="Tahoma"/>
                <w:bCs/>
              </w:rPr>
            </w:pPr>
            <w:r w:rsidRPr="00485B3E">
              <w:rPr>
                <w:rFonts w:asciiTheme="minorHAnsi" w:hAnsiTheme="minorHAnsi" w:cs="Tahoma"/>
                <w:bCs/>
              </w:rPr>
              <w:t xml:space="preserve">4 </w:t>
            </w:r>
            <w:r w:rsidRPr="00485B3E">
              <w:rPr>
                <w:rFonts w:asciiTheme="minorHAnsi" w:hAnsiTheme="minorHAnsi" w:cs="Tahoma"/>
                <w:bCs/>
                <w:u w:val="single"/>
              </w:rPr>
              <w:t>Minute 16/12/7.2ii): Finalisation of the lease</w:t>
            </w:r>
            <w:r w:rsidR="00711F81" w:rsidRPr="00485B3E">
              <w:rPr>
                <w:rFonts w:asciiTheme="minorHAnsi" w:hAnsiTheme="minorHAnsi" w:cs="Tahoma"/>
                <w:bCs/>
                <w:u w:val="single"/>
              </w:rPr>
              <w:br/>
            </w:r>
          </w:p>
          <w:p w:rsidR="00D10C94" w:rsidRPr="00485B3E" w:rsidRDefault="00ED5593" w:rsidP="00CB6CE1">
            <w:pPr>
              <w:rPr>
                <w:rFonts w:asciiTheme="minorHAnsi" w:hAnsiTheme="minorHAnsi" w:cs="Tahoma"/>
                <w:bCs/>
              </w:rPr>
            </w:pPr>
            <w:r w:rsidRPr="00485B3E">
              <w:rPr>
                <w:rFonts w:asciiTheme="minorHAnsi" w:hAnsiTheme="minorHAnsi" w:cs="Tahoma"/>
                <w:bCs/>
              </w:rPr>
              <w:t>Paper One (circulated for agenda item 4) provided details of the</w:t>
            </w:r>
            <w:r w:rsidR="00D10C94" w:rsidRPr="00485B3E">
              <w:rPr>
                <w:rFonts w:asciiTheme="minorHAnsi" w:hAnsiTheme="minorHAnsi" w:cs="Tahoma"/>
                <w:bCs/>
              </w:rPr>
              <w:t xml:space="preserve"> legal advice</w:t>
            </w:r>
            <w:r w:rsidRPr="00485B3E">
              <w:rPr>
                <w:rFonts w:asciiTheme="minorHAnsi" w:hAnsiTheme="minorHAnsi" w:cs="Tahoma"/>
                <w:bCs/>
              </w:rPr>
              <w:t xml:space="preserve"> which has informed the company’s position </w:t>
            </w:r>
            <w:r w:rsidR="00045F6B">
              <w:rPr>
                <w:rFonts w:asciiTheme="minorHAnsi" w:hAnsiTheme="minorHAnsi" w:cs="Tahoma"/>
                <w:bCs/>
              </w:rPr>
              <w:t xml:space="preserve">in respect of </w:t>
            </w:r>
            <w:r w:rsidR="005B614F" w:rsidRPr="00485B3E">
              <w:rPr>
                <w:rFonts w:asciiTheme="minorHAnsi" w:hAnsiTheme="minorHAnsi" w:cs="Tahoma"/>
                <w:bCs/>
              </w:rPr>
              <w:t>the lease</w:t>
            </w:r>
            <w:r w:rsidRPr="00485B3E">
              <w:rPr>
                <w:rFonts w:asciiTheme="minorHAnsi" w:hAnsiTheme="minorHAnsi" w:cs="Tahoma"/>
                <w:bCs/>
              </w:rPr>
              <w:t>. A</w:t>
            </w:r>
            <w:r w:rsidR="00045F6B">
              <w:rPr>
                <w:rFonts w:asciiTheme="minorHAnsi" w:hAnsiTheme="minorHAnsi" w:cs="Tahoma"/>
                <w:bCs/>
              </w:rPr>
              <w:t>lthough SCC’s</w:t>
            </w:r>
            <w:r w:rsidR="00D10C94" w:rsidRPr="00485B3E">
              <w:rPr>
                <w:rFonts w:asciiTheme="minorHAnsi" w:hAnsiTheme="minorHAnsi" w:cs="Tahoma"/>
                <w:bCs/>
              </w:rPr>
              <w:t xml:space="preserve"> response </w:t>
            </w:r>
            <w:r w:rsidR="00045F6B">
              <w:rPr>
                <w:rFonts w:asciiTheme="minorHAnsi" w:hAnsiTheme="minorHAnsi" w:cs="Tahoma"/>
                <w:bCs/>
              </w:rPr>
              <w:t>is awaited,</w:t>
            </w:r>
            <w:r w:rsidRPr="00485B3E">
              <w:rPr>
                <w:rFonts w:asciiTheme="minorHAnsi" w:hAnsiTheme="minorHAnsi" w:cs="Tahoma"/>
                <w:bCs/>
              </w:rPr>
              <w:t xml:space="preserve"> completion</w:t>
            </w:r>
            <w:r w:rsidR="00045F6B">
              <w:rPr>
                <w:rFonts w:asciiTheme="minorHAnsi" w:hAnsiTheme="minorHAnsi" w:cs="Tahoma"/>
                <w:bCs/>
              </w:rPr>
              <w:t xml:space="preserve"> of the lease </w:t>
            </w:r>
            <w:r w:rsidRPr="00485B3E">
              <w:rPr>
                <w:rFonts w:asciiTheme="minorHAnsi" w:hAnsiTheme="minorHAnsi" w:cs="Tahoma"/>
                <w:bCs/>
              </w:rPr>
              <w:t>is anticipated shortly</w:t>
            </w:r>
            <w:r w:rsidR="00D10C94" w:rsidRPr="00485B3E">
              <w:rPr>
                <w:rFonts w:asciiTheme="minorHAnsi" w:hAnsiTheme="minorHAnsi" w:cs="Tahoma"/>
                <w:bCs/>
              </w:rPr>
              <w:t xml:space="preserve">. In summary Learn Sheffield is willing to accept the lease </w:t>
            </w:r>
          </w:p>
          <w:p w:rsidR="00D10C94" w:rsidRPr="00485B3E" w:rsidRDefault="00D10C94" w:rsidP="00D10C94">
            <w:pPr>
              <w:pStyle w:val="ListParagraph"/>
              <w:numPr>
                <w:ilvl w:val="0"/>
                <w:numId w:val="34"/>
              </w:numPr>
              <w:rPr>
                <w:rFonts w:asciiTheme="minorHAnsi" w:hAnsiTheme="minorHAnsi" w:cs="Tahoma"/>
                <w:bCs/>
              </w:rPr>
            </w:pPr>
            <w:r w:rsidRPr="00485B3E">
              <w:rPr>
                <w:rFonts w:asciiTheme="minorHAnsi" w:hAnsiTheme="minorHAnsi" w:cs="Tahoma"/>
                <w:bCs/>
              </w:rPr>
              <w:t>on a full repair and insurance basis subject to a condition assessment based on photographic evidence;</w:t>
            </w:r>
          </w:p>
          <w:p w:rsidR="005B614F" w:rsidRPr="00485B3E" w:rsidRDefault="00D10C94" w:rsidP="00D10C94">
            <w:pPr>
              <w:pStyle w:val="ListParagraph"/>
              <w:numPr>
                <w:ilvl w:val="0"/>
                <w:numId w:val="34"/>
              </w:numPr>
              <w:rPr>
                <w:rFonts w:asciiTheme="minorHAnsi" w:hAnsiTheme="minorHAnsi" w:cs="Tahoma"/>
                <w:bCs/>
              </w:rPr>
            </w:pPr>
            <w:r w:rsidRPr="00485B3E">
              <w:rPr>
                <w:rFonts w:asciiTheme="minorHAnsi" w:hAnsiTheme="minorHAnsi" w:cs="Tahoma"/>
                <w:bCs/>
              </w:rPr>
              <w:t>a reduction in the current rent in recognition of the anticipated cost of maintenance, repairs and replacements over the next 5 years;</w:t>
            </w:r>
          </w:p>
          <w:p w:rsidR="00D10C94" w:rsidRPr="00485B3E" w:rsidRDefault="00D10C94" w:rsidP="00D10C94">
            <w:pPr>
              <w:pStyle w:val="ListParagraph"/>
              <w:numPr>
                <w:ilvl w:val="0"/>
                <w:numId w:val="34"/>
              </w:numPr>
              <w:rPr>
                <w:rFonts w:asciiTheme="minorHAnsi" w:hAnsiTheme="minorHAnsi" w:cs="Tahoma"/>
                <w:bCs/>
              </w:rPr>
            </w:pPr>
            <w:r w:rsidRPr="00485B3E">
              <w:rPr>
                <w:rFonts w:asciiTheme="minorHAnsi" w:hAnsiTheme="minorHAnsi" w:cs="Tahoma"/>
                <w:bCs/>
              </w:rPr>
              <w:t>an extension from 5 to 10 years with 2 year break points (for Learn Sheffield only).</w:t>
            </w:r>
          </w:p>
          <w:p w:rsidR="00165B5F" w:rsidRPr="00485B3E" w:rsidRDefault="00ED5593" w:rsidP="00CB6CE1">
            <w:pPr>
              <w:rPr>
                <w:rFonts w:asciiTheme="minorHAnsi" w:hAnsiTheme="minorHAnsi" w:cs="Tahoma"/>
                <w:bCs/>
              </w:rPr>
            </w:pPr>
            <w:r w:rsidRPr="00485B3E">
              <w:rPr>
                <w:rFonts w:asciiTheme="minorHAnsi" w:hAnsiTheme="minorHAnsi" w:cs="Tahoma"/>
                <w:bCs/>
              </w:rPr>
              <w:t>The Board received assurance from the CEO that there were no caus</w:t>
            </w:r>
            <w:r w:rsidR="00045F6B">
              <w:rPr>
                <w:rFonts w:asciiTheme="minorHAnsi" w:hAnsiTheme="minorHAnsi" w:cs="Tahoma"/>
                <w:bCs/>
              </w:rPr>
              <w:t>es for concern or major risks for</w:t>
            </w:r>
            <w:r w:rsidRPr="00485B3E">
              <w:rPr>
                <w:rFonts w:asciiTheme="minorHAnsi" w:hAnsiTheme="minorHAnsi" w:cs="Tahoma"/>
                <w:bCs/>
              </w:rPr>
              <w:t xml:space="preserve"> the company.</w:t>
            </w:r>
          </w:p>
          <w:p w:rsidR="00ED5593" w:rsidRPr="00485B3E" w:rsidRDefault="00ED5593" w:rsidP="00CB6CE1">
            <w:pPr>
              <w:rPr>
                <w:rFonts w:asciiTheme="minorHAnsi" w:hAnsiTheme="minorHAnsi" w:cs="Tahoma"/>
                <w:bCs/>
              </w:rPr>
            </w:pPr>
          </w:p>
          <w:p w:rsidR="00165B5F" w:rsidRPr="00485B3E" w:rsidRDefault="00165B5F" w:rsidP="00CB6CE1">
            <w:pPr>
              <w:rPr>
                <w:rFonts w:asciiTheme="minorHAnsi" w:hAnsiTheme="minorHAnsi" w:cs="Tahoma"/>
                <w:bCs/>
              </w:rPr>
            </w:pPr>
            <w:r w:rsidRPr="00485B3E">
              <w:rPr>
                <w:rFonts w:asciiTheme="minorHAnsi" w:hAnsiTheme="minorHAnsi" w:cs="Tahoma"/>
                <w:bCs/>
              </w:rPr>
              <w:t xml:space="preserve">5 </w:t>
            </w:r>
            <w:r w:rsidRPr="00485B3E">
              <w:rPr>
                <w:rFonts w:asciiTheme="minorHAnsi" w:hAnsiTheme="minorHAnsi" w:cs="Tahoma"/>
                <w:bCs/>
                <w:u w:val="single"/>
              </w:rPr>
              <w:t>Minute 16/12/7.2iii): Change to Article 40 (Quorum for General meetings</w:t>
            </w:r>
            <w:r w:rsidRPr="00485B3E">
              <w:rPr>
                <w:rFonts w:asciiTheme="minorHAnsi" w:hAnsiTheme="minorHAnsi" w:cs="Tahoma"/>
                <w:bCs/>
              </w:rPr>
              <w:t>)</w:t>
            </w:r>
          </w:p>
          <w:p w:rsidR="00165B5F" w:rsidRPr="00485B3E" w:rsidRDefault="00165B5F" w:rsidP="00CB6CE1">
            <w:pPr>
              <w:ind w:right="46"/>
              <w:rPr>
                <w:rFonts w:asciiTheme="minorHAnsi" w:hAnsiTheme="minorHAnsi"/>
                <w:u w:val="single"/>
              </w:rPr>
            </w:pPr>
          </w:p>
          <w:p w:rsidR="004C3E6E" w:rsidRPr="00485B3E" w:rsidRDefault="00045F6B" w:rsidP="00045F6B">
            <w:pPr>
              <w:ind w:right="46"/>
              <w:rPr>
                <w:rFonts w:asciiTheme="minorHAnsi" w:hAnsiTheme="minorHAnsi"/>
              </w:rPr>
            </w:pPr>
            <w:r>
              <w:rPr>
                <w:rFonts w:asciiTheme="minorHAnsi" w:hAnsiTheme="minorHAnsi"/>
              </w:rPr>
              <w:t>It was noted that the Board’s</w:t>
            </w:r>
            <w:r w:rsidR="00207128" w:rsidRPr="00485B3E">
              <w:rPr>
                <w:rFonts w:asciiTheme="minorHAnsi" w:hAnsiTheme="minorHAnsi"/>
              </w:rPr>
              <w:t xml:space="preserve"> </w:t>
            </w:r>
            <w:r w:rsidR="00D10C94" w:rsidRPr="00485B3E">
              <w:rPr>
                <w:rFonts w:asciiTheme="minorHAnsi" w:hAnsiTheme="minorHAnsi"/>
              </w:rPr>
              <w:t>intention to amend Article 40 has been raised with Wrigleys Solicitors and following an initial response, further clarification is being sought regarding how</w:t>
            </w:r>
            <w:r w:rsidR="00207128" w:rsidRPr="00485B3E">
              <w:rPr>
                <w:rFonts w:asciiTheme="minorHAnsi" w:hAnsiTheme="minorHAnsi"/>
              </w:rPr>
              <w:t xml:space="preserve"> </w:t>
            </w:r>
            <w:r w:rsidR="004C3E6E" w:rsidRPr="00485B3E">
              <w:rPr>
                <w:rFonts w:asciiTheme="minorHAnsi" w:hAnsiTheme="minorHAnsi"/>
              </w:rPr>
              <w:t xml:space="preserve">approval of the change can be expedited. </w:t>
            </w:r>
            <w:r w:rsidR="00207128" w:rsidRPr="00485B3E">
              <w:rPr>
                <w:rFonts w:asciiTheme="minorHAnsi" w:hAnsiTheme="minorHAnsi"/>
              </w:rPr>
              <w:t xml:space="preserve">In addition </w:t>
            </w:r>
            <w:r w:rsidR="00B55FF5" w:rsidRPr="00485B3E">
              <w:rPr>
                <w:rFonts w:asciiTheme="minorHAnsi" w:hAnsiTheme="minorHAnsi"/>
              </w:rPr>
              <w:t>legal advice will be obtained on the</w:t>
            </w:r>
            <w:r w:rsidR="00207128" w:rsidRPr="00485B3E">
              <w:rPr>
                <w:rFonts w:asciiTheme="minorHAnsi" w:hAnsiTheme="minorHAnsi"/>
              </w:rPr>
              <w:t xml:space="preserve"> drafting bye-laws/standing orders to </w:t>
            </w:r>
            <w:r w:rsidR="00B55FF5" w:rsidRPr="00485B3E">
              <w:rPr>
                <w:rFonts w:asciiTheme="minorHAnsi" w:hAnsiTheme="minorHAnsi"/>
              </w:rPr>
              <w:t>accompany</w:t>
            </w:r>
            <w:r>
              <w:rPr>
                <w:rFonts w:asciiTheme="minorHAnsi" w:hAnsiTheme="minorHAnsi"/>
              </w:rPr>
              <w:t xml:space="preserve"> the Articles and to clarify</w:t>
            </w:r>
            <w:r w:rsidR="00B55FF5" w:rsidRPr="00485B3E">
              <w:rPr>
                <w:rFonts w:asciiTheme="minorHAnsi" w:hAnsiTheme="minorHAnsi"/>
              </w:rPr>
              <w:t xml:space="preserve"> their interpretation.</w:t>
            </w:r>
            <w:r w:rsidR="004C3E6E" w:rsidRPr="00485B3E">
              <w:rPr>
                <w:rFonts w:asciiTheme="minorHAnsi" w:hAnsiTheme="minorHAnsi"/>
              </w:rPr>
              <w:br/>
            </w:r>
          </w:p>
        </w:tc>
        <w:tc>
          <w:tcPr>
            <w:tcW w:w="1260" w:type="dxa"/>
            <w:tcBorders>
              <w:top w:val="single" w:sz="4" w:space="0" w:color="auto"/>
              <w:left w:val="single" w:sz="4" w:space="0" w:color="auto"/>
              <w:bottom w:val="single" w:sz="4" w:space="0" w:color="auto"/>
              <w:right w:val="single" w:sz="4" w:space="0" w:color="auto"/>
            </w:tcBorders>
          </w:tcPr>
          <w:p w:rsidR="00535835" w:rsidRPr="00485B3E" w:rsidRDefault="00535835" w:rsidP="00CB6CE1">
            <w:pPr>
              <w:ind w:right="46"/>
              <w:rPr>
                <w:rFonts w:asciiTheme="minorHAnsi" w:hAnsiTheme="minorHAnsi" w:cs="Arial"/>
                <w:b/>
              </w:rPr>
            </w:pPr>
          </w:p>
          <w:p w:rsidR="001A79F4" w:rsidRPr="00485B3E" w:rsidRDefault="001A79F4" w:rsidP="00CB6CE1">
            <w:pPr>
              <w:ind w:right="46"/>
              <w:rPr>
                <w:rFonts w:asciiTheme="minorHAnsi" w:hAnsiTheme="minorHAnsi" w:cs="Arial"/>
                <w:b/>
              </w:rPr>
            </w:pPr>
          </w:p>
          <w:p w:rsidR="001A79F4" w:rsidRPr="00485B3E" w:rsidRDefault="001A79F4" w:rsidP="00CB6CE1">
            <w:pPr>
              <w:ind w:right="46"/>
              <w:rPr>
                <w:rFonts w:asciiTheme="minorHAnsi" w:hAnsiTheme="minorHAnsi" w:cs="Arial"/>
                <w:b/>
              </w:rPr>
            </w:pPr>
          </w:p>
          <w:p w:rsidR="001A79F4" w:rsidRPr="00485B3E" w:rsidRDefault="001A79F4" w:rsidP="00CB6CE1">
            <w:pPr>
              <w:ind w:right="46"/>
              <w:rPr>
                <w:rFonts w:asciiTheme="minorHAnsi" w:hAnsiTheme="minorHAnsi" w:cs="Arial"/>
                <w:b/>
              </w:rPr>
            </w:pPr>
          </w:p>
          <w:p w:rsidR="001A79F4" w:rsidRPr="00485B3E" w:rsidRDefault="001A79F4" w:rsidP="00CB6CE1">
            <w:pPr>
              <w:ind w:right="46"/>
              <w:rPr>
                <w:rFonts w:asciiTheme="minorHAnsi" w:hAnsiTheme="minorHAnsi" w:cs="Arial"/>
                <w:b/>
              </w:rPr>
            </w:pPr>
          </w:p>
          <w:p w:rsidR="001A79F4" w:rsidRPr="00485B3E" w:rsidRDefault="001A79F4" w:rsidP="00CB6CE1">
            <w:pPr>
              <w:ind w:right="46"/>
              <w:rPr>
                <w:rFonts w:asciiTheme="minorHAnsi" w:hAnsiTheme="minorHAnsi" w:cs="Arial"/>
                <w:b/>
              </w:rPr>
            </w:pPr>
          </w:p>
          <w:p w:rsidR="001A79F4" w:rsidRPr="00485B3E" w:rsidRDefault="001A79F4" w:rsidP="00CB6CE1">
            <w:pPr>
              <w:ind w:right="46"/>
              <w:rPr>
                <w:rFonts w:asciiTheme="minorHAnsi" w:hAnsiTheme="minorHAnsi" w:cs="Arial"/>
                <w:b/>
              </w:rPr>
            </w:pPr>
          </w:p>
          <w:p w:rsidR="001A79F4" w:rsidRPr="00485B3E" w:rsidRDefault="001A79F4" w:rsidP="00CB6CE1">
            <w:pPr>
              <w:ind w:right="46"/>
              <w:rPr>
                <w:rFonts w:asciiTheme="minorHAnsi" w:hAnsiTheme="minorHAnsi" w:cs="Arial"/>
                <w:b/>
              </w:rPr>
            </w:pPr>
          </w:p>
          <w:p w:rsidR="001A79F4" w:rsidRPr="00485B3E" w:rsidRDefault="001A79F4" w:rsidP="00CB6CE1">
            <w:pPr>
              <w:ind w:right="46"/>
              <w:rPr>
                <w:rFonts w:asciiTheme="minorHAnsi" w:hAnsiTheme="minorHAnsi" w:cs="Arial"/>
                <w:b/>
              </w:rPr>
            </w:pPr>
          </w:p>
          <w:p w:rsidR="001A79F4" w:rsidRPr="00485B3E" w:rsidRDefault="001A79F4" w:rsidP="00CB6CE1">
            <w:pPr>
              <w:ind w:right="46"/>
              <w:rPr>
                <w:rFonts w:asciiTheme="minorHAnsi" w:hAnsiTheme="minorHAnsi" w:cs="Arial"/>
                <w:b/>
              </w:rPr>
            </w:pPr>
          </w:p>
          <w:p w:rsidR="001A79F4" w:rsidRPr="00485B3E" w:rsidRDefault="001A79F4" w:rsidP="00CB6CE1">
            <w:pPr>
              <w:ind w:right="46"/>
              <w:rPr>
                <w:rFonts w:asciiTheme="minorHAnsi" w:hAnsiTheme="minorHAnsi" w:cs="Arial"/>
                <w:b/>
              </w:rPr>
            </w:pPr>
          </w:p>
          <w:p w:rsidR="001A79F4" w:rsidRPr="00485B3E" w:rsidRDefault="001A79F4" w:rsidP="00CB6CE1">
            <w:pPr>
              <w:ind w:right="46"/>
              <w:rPr>
                <w:rFonts w:asciiTheme="minorHAnsi" w:hAnsiTheme="minorHAnsi" w:cs="Arial"/>
                <w:b/>
              </w:rPr>
            </w:pPr>
            <w:r w:rsidRPr="00485B3E">
              <w:rPr>
                <w:rFonts w:asciiTheme="minorHAnsi" w:hAnsiTheme="minorHAnsi" w:cs="Arial"/>
                <w:b/>
              </w:rPr>
              <w:t>CEO</w:t>
            </w:r>
          </w:p>
          <w:p w:rsidR="001A79F4" w:rsidRPr="00485B3E" w:rsidRDefault="001A79F4" w:rsidP="00CB6CE1">
            <w:pPr>
              <w:ind w:right="46"/>
              <w:rPr>
                <w:rFonts w:asciiTheme="minorHAnsi" w:hAnsiTheme="minorHAnsi" w:cs="Arial"/>
                <w:b/>
              </w:rPr>
            </w:pPr>
          </w:p>
          <w:p w:rsidR="001A79F4" w:rsidRPr="00485B3E" w:rsidRDefault="001A79F4" w:rsidP="00CB6CE1">
            <w:pPr>
              <w:ind w:right="46"/>
              <w:rPr>
                <w:rFonts w:asciiTheme="minorHAnsi" w:hAnsiTheme="minorHAnsi" w:cs="Arial"/>
                <w:b/>
              </w:rPr>
            </w:pPr>
            <w:r w:rsidRPr="00485B3E">
              <w:rPr>
                <w:rFonts w:asciiTheme="minorHAnsi" w:hAnsiTheme="minorHAnsi" w:cs="Arial"/>
                <w:b/>
              </w:rPr>
              <w:t>Board</w:t>
            </w: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711F81" w:rsidRPr="00485B3E" w:rsidRDefault="00711F81" w:rsidP="00CB6CE1">
            <w:pPr>
              <w:ind w:right="46"/>
              <w:rPr>
                <w:rFonts w:asciiTheme="minorHAnsi" w:hAnsiTheme="minorHAnsi" w:cs="Arial"/>
                <w:b/>
              </w:rPr>
            </w:pPr>
          </w:p>
          <w:p w:rsidR="00711F81" w:rsidRPr="00485B3E" w:rsidRDefault="00711F81" w:rsidP="00CB6CE1">
            <w:pPr>
              <w:ind w:right="46"/>
              <w:rPr>
                <w:rFonts w:asciiTheme="minorHAnsi" w:hAnsiTheme="minorHAnsi" w:cs="Arial"/>
                <w:b/>
              </w:rPr>
            </w:pPr>
          </w:p>
          <w:p w:rsidR="00711F81" w:rsidRPr="00485B3E" w:rsidRDefault="00711F81"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p>
          <w:p w:rsidR="00B55FF5" w:rsidRPr="00485B3E" w:rsidRDefault="00B55FF5" w:rsidP="00CB6CE1">
            <w:pPr>
              <w:ind w:right="46"/>
              <w:rPr>
                <w:rFonts w:asciiTheme="minorHAnsi" w:hAnsiTheme="minorHAnsi" w:cs="Arial"/>
                <w:b/>
              </w:rPr>
            </w:pPr>
            <w:r w:rsidRPr="00485B3E">
              <w:rPr>
                <w:rFonts w:asciiTheme="minorHAnsi" w:hAnsiTheme="minorHAnsi" w:cs="Arial"/>
                <w:b/>
              </w:rPr>
              <w:t>Clerk</w:t>
            </w:r>
          </w:p>
        </w:tc>
      </w:tr>
      <w:tr w:rsidR="00C65D3F" w:rsidRPr="00485B3E" w:rsidTr="009D0B82">
        <w:tc>
          <w:tcPr>
            <w:tcW w:w="1170" w:type="dxa"/>
            <w:tcBorders>
              <w:top w:val="single" w:sz="4" w:space="0" w:color="auto"/>
              <w:left w:val="single" w:sz="4" w:space="0" w:color="auto"/>
              <w:bottom w:val="single" w:sz="4" w:space="0" w:color="auto"/>
              <w:right w:val="single" w:sz="4" w:space="0" w:color="auto"/>
            </w:tcBorders>
          </w:tcPr>
          <w:p w:rsidR="00C65D3F" w:rsidRPr="00485B3E" w:rsidRDefault="00481A0D" w:rsidP="00CB6CE1">
            <w:pPr>
              <w:rPr>
                <w:rFonts w:asciiTheme="minorHAnsi" w:hAnsiTheme="minorHAnsi" w:cs="Arial"/>
                <w:b/>
              </w:rPr>
            </w:pPr>
            <w:r w:rsidRPr="00485B3E">
              <w:rPr>
                <w:rFonts w:asciiTheme="minorHAnsi" w:hAnsiTheme="minorHAnsi" w:cs="Arial"/>
                <w:b/>
              </w:rPr>
              <w:lastRenderedPageBreak/>
              <w:t>17/02/08</w:t>
            </w:r>
          </w:p>
        </w:tc>
        <w:tc>
          <w:tcPr>
            <w:tcW w:w="8010" w:type="dxa"/>
            <w:tcBorders>
              <w:top w:val="single" w:sz="4" w:space="0" w:color="auto"/>
              <w:left w:val="single" w:sz="4" w:space="0" w:color="auto"/>
              <w:bottom w:val="single" w:sz="4" w:space="0" w:color="auto"/>
              <w:right w:val="single" w:sz="4" w:space="0" w:color="auto"/>
            </w:tcBorders>
          </w:tcPr>
          <w:p w:rsidR="00165B5F" w:rsidRPr="00485B3E" w:rsidRDefault="00165B5F" w:rsidP="00CB6CE1">
            <w:pPr>
              <w:rPr>
                <w:rFonts w:asciiTheme="minorHAnsi" w:hAnsiTheme="minorHAnsi" w:cs="Tahoma"/>
                <w:b/>
                <w:bCs/>
              </w:rPr>
            </w:pPr>
            <w:r w:rsidRPr="00485B3E">
              <w:rPr>
                <w:rFonts w:asciiTheme="minorHAnsi" w:hAnsiTheme="minorHAnsi" w:cs="Tahoma"/>
                <w:b/>
                <w:bCs/>
              </w:rPr>
              <w:t>Financial matters</w:t>
            </w:r>
          </w:p>
          <w:p w:rsidR="00165B5F" w:rsidRPr="00485B3E" w:rsidRDefault="00165B5F" w:rsidP="00CB6CE1">
            <w:pPr>
              <w:rPr>
                <w:rFonts w:asciiTheme="minorHAnsi" w:hAnsiTheme="minorHAnsi" w:cs="Tahoma"/>
                <w:b/>
                <w:bCs/>
              </w:rPr>
            </w:pPr>
          </w:p>
          <w:p w:rsidR="00165B5F" w:rsidRPr="00485B3E" w:rsidRDefault="00165B5F" w:rsidP="00CB6CE1">
            <w:pPr>
              <w:rPr>
                <w:rFonts w:asciiTheme="minorHAnsi" w:hAnsiTheme="minorHAnsi" w:cs="Tahoma"/>
                <w:bCs/>
                <w:u w:val="single"/>
              </w:rPr>
            </w:pPr>
            <w:r w:rsidRPr="00485B3E">
              <w:rPr>
                <w:rFonts w:asciiTheme="minorHAnsi" w:hAnsiTheme="minorHAnsi" w:cs="Tahoma"/>
                <w:bCs/>
              </w:rPr>
              <w:t xml:space="preserve">1 </w:t>
            </w:r>
            <w:r w:rsidR="00EE75B5" w:rsidRPr="00485B3E">
              <w:rPr>
                <w:rFonts w:asciiTheme="minorHAnsi" w:hAnsiTheme="minorHAnsi" w:cs="Tahoma"/>
                <w:bCs/>
                <w:u w:val="single"/>
              </w:rPr>
              <w:t xml:space="preserve">Organisational Architecture </w:t>
            </w:r>
            <w:r w:rsidRPr="00485B3E">
              <w:rPr>
                <w:rFonts w:asciiTheme="minorHAnsi" w:hAnsiTheme="minorHAnsi" w:cs="Tahoma"/>
                <w:bCs/>
                <w:u w:val="single"/>
              </w:rPr>
              <w:t>(Minute 16/12/8.1 refer)</w:t>
            </w:r>
            <w:r w:rsidR="00EE75B5" w:rsidRPr="00485B3E">
              <w:rPr>
                <w:rFonts w:asciiTheme="minorHAnsi" w:hAnsiTheme="minorHAnsi" w:cs="Tahoma"/>
                <w:bCs/>
                <w:u w:val="single"/>
              </w:rPr>
              <w:t xml:space="preserve"> and Company status</w:t>
            </w:r>
          </w:p>
          <w:p w:rsidR="00165B5F" w:rsidRPr="00485B3E" w:rsidRDefault="00165B5F" w:rsidP="00CB6CE1">
            <w:pPr>
              <w:rPr>
                <w:rFonts w:asciiTheme="minorHAnsi" w:hAnsiTheme="minorHAnsi" w:cs="Tahoma"/>
                <w:bCs/>
              </w:rPr>
            </w:pPr>
          </w:p>
          <w:p w:rsidR="009732C6" w:rsidRPr="00485B3E" w:rsidRDefault="009732C6" w:rsidP="00CB6CE1">
            <w:pPr>
              <w:rPr>
                <w:rFonts w:asciiTheme="minorHAnsi" w:hAnsiTheme="minorHAnsi" w:cs="Tahoma"/>
                <w:bCs/>
              </w:rPr>
            </w:pPr>
            <w:r w:rsidRPr="00485B3E">
              <w:rPr>
                <w:rFonts w:asciiTheme="minorHAnsi" w:hAnsiTheme="minorHAnsi" w:cs="Tahoma"/>
                <w:bCs/>
              </w:rPr>
              <w:t xml:space="preserve">The following issues were highlighted in </w:t>
            </w:r>
            <w:r w:rsidR="00EE75B5" w:rsidRPr="00485B3E">
              <w:rPr>
                <w:rFonts w:asciiTheme="minorHAnsi" w:hAnsiTheme="minorHAnsi" w:cs="Tahoma"/>
                <w:bCs/>
              </w:rPr>
              <w:t>Paper One</w:t>
            </w:r>
            <w:r w:rsidRPr="00485B3E">
              <w:rPr>
                <w:rFonts w:asciiTheme="minorHAnsi" w:hAnsiTheme="minorHAnsi" w:cs="Tahoma"/>
                <w:bCs/>
              </w:rPr>
              <w:t>:-</w:t>
            </w:r>
          </w:p>
          <w:p w:rsidR="009732C6" w:rsidRPr="00485B3E" w:rsidRDefault="009732C6" w:rsidP="009732C6">
            <w:pPr>
              <w:pStyle w:val="ListParagraph"/>
              <w:numPr>
                <w:ilvl w:val="0"/>
                <w:numId w:val="35"/>
              </w:numPr>
              <w:rPr>
                <w:rFonts w:asciiTheme="minorHAnsi" w:hAnsiTheme="minorHAnsi" w:cs="Tahoma"/>
                <w:bCs/>
              </w:rPr>
            </w:pPr>
            <w:r w:rsidRPr="00485B3E">
              <w:rPr>
                <w:rFonts w:asciiTheme="minorHAnsi" w:hAnsiTheme="minorHAnsi" w:cs="Tahoma"/>
                <w:bCs/>
              </w:rPr>
              <w:t>Discussions are continuing with SCC regarding the payment of VAT on the salaries of st</w:t>
            </w:r>
            <w:r w:rsidR="00EE75B5" w:rsidRPr="00485B3E">
              <w:rPr>
                <w:rFonts w:asciiTheme="minorHAnsi" w:hAnsiTheme="minorHAnsi" w:cs="Tahoma"/>
                <w:bCs/>
              </w:rPr>
              <w:t>aff seconded to Learn Sheffield</w:t>
            </w:r>
            <w:r w:rsidR="00FA0072" w:rsidRPr="00485B3E">
              <w:rPr>
                <w:rFonts w:asciiTheme="minorHAnsi" w:hAnsiTheme="minorHAnsi" w:cs="Tahoma"/>
                <w:bCs/>
              </w:rPr>
              <w:t xml:space="preserve">. The CEO and </w:t>
            </w:r>
            <w:r w:rsidR="00FA0072" w:rsidRPr="00485B3E">
              <w:rPr>
                <w:rFonts w:asciiTheme="minorHAnsi" w:hAnsiTheme="minorHAnsi" w:cs="Tahoma"/>
                <w:bCs/>
              </w:rPr>
              <w:lastRenderedPageBreak/>
              <w:t>Chair will raise t</w:t>
            </w:r>
            <w:r w:rsidR="00045F6B">
              <w:rPr>
                <w:rFonts w:asciiTheme="minorHAnsi" w:hAnsiTheme="minorHAnsi" w:cs="Tahoma"/>
                <w:bCs/>
              </w:rPr>
              <w:t>he matter at the meeting arrang</w:t>
            </w:r>
            <w:r w:rsidR="00FA0072" w:rsidRPr="00485B3E">
              <w:rPr>
                <w:rFonts w:asciiTheme="minorHAnsi" w:hAnsiTheme="minorHAnsi" w:cs="Tahoma"/>
                <w:bCs/>
              </w:rPr>
              <w:t>ed for 2 February and a further report will be provided at the next meeting.</w:t>
            </w:r>
          </w:p>
          <w:p w:rsidR="009732C6" w:rsidRPr="00485B3E" w:rsidRDefault="00610241" w:rsidP="009732C6">
            <w:pPr>
              <w:pStyle w:val="ListParagraph"/>
              <w:numPr>
                <w:ilvl w:val="0"/>
                <w:numId w:val="35"/>
              </w:numPr>
              <w:rPr>
                <w:rFonts w:asciiTheme="minorHAnsi" w:hAnsiTheme="minorHAnsi" w:cs="Tahoma"/>
                <w:bCs/>
              </w:rPr>
            </w:pPr>
            <w:r w:rsidRPr="00485B3E">
              <w:rPr>
                <w:rFonts w:asciiTheme="minorHAnsi" w:hAnsiTheme="minorHAnsi" w:cs="Tahoma"/>
                <w:bCs/>
              </w:rPr>
              <w:t>Directors acknowledged previous discussions by the Interim Board regarding</w:t>
            </w:r>
            <w:r w:rsidR="009732C6" w:rsidRPr="00485B3E">
              <w:rPr>
                <w:rFonts w:asciiTheme="minorHAnsi" w:hAnsiTheme="minorHAnsi" w:cs="Tahoma"/>
                <w:bCs/>
              </w:rPr>
              <w:t xml:space="preserve"> the lon</w:t>
            </w:r>
            <w:r w:rsidR="00A51B97">
              <w:rPr>
                <w:rFonts w:asciiTheme="minorHAnsi" w:hAnsiTheme="minorHAnsi" w:cs="Tahoma"/>
                <w:bCs/>
              </w:rPr>
              <w:t>ger term status of the C</w:t>
            </w:r>
            <w:r w:rsidRPr="00485B3E">
              <w:rPr>
                <w:rFonts w:asciiTheme="minorHAnsi" w:hAnsiTheme="minorHAnsi" w:cs="Tahoma"/>
                <w:bCs/>
              </w:rPr>
              <w:t>ompany</w:t>
            </w:r>
            <w:r w:rsidR="00AA0A53" w:rsidRPr="00485B3E">
              <w:rPr>
                <w:rFonts w:asciiTheme="minorHAnsi" w:hAnsiTheme="minorHAnsi" w:cs="Tahoma"/>
                <w:bCs/>
              </w:rPr>
              <w:t xml:space="preserve"> (including the potential to create</w:t>
            </w:r>
            <w:r w:rsidRPr="00485B3E">
              <w:rPr>
                <w:rFonts w:asciiTheme="minorHAnsi" w:hAnsiTheme="minorHAnsi" w:cs="Tahoma"/>
                <w:bCs/>
              </w:rPr>
              <w:t xml:space="preserve"> a charitable trust) and the tax implications associated with its current Schools Company status.</w:t>
            </w:r>
            <w:r w:rsidR="009732C6" w:rsidRPr="00485B3E">
              <w:rPr>
                <w:rFonts w:asciiTheme="minorHAnsi" w:hAnsiTheme="minorHAnsi" w:cs="Tahoma"/>
                <w:bCs/>
              </w:rPr>
              <w:t xml:space="preserve"> Directors </w:t>
            </w:r>
            <w:r w:rsidRPr="00485B3E">
              <w:rPr>
                <w:rFonts w:asciiTheme="minorHAnsi" w:hAnsiTheme="minorHAnsi" w:cs="Tahoma"/>
                <w:bCs/>
              </w:rPr>
              <w:t>agreed to request</w:t>
            </w:r>
            <w:r w:rsidR="009732C6" w:rsidRPr="00485B3E">
              <w:rPr>
                <w:rFonts w:asciiTheme="minorHAnsi" w:hAnsiTheme="minorHAnsi" w:cs="Tahoma"/>
                <w:bCs/>
              </w:rPr>
              <w:t xml:space="preserve"> a written report from legal </w:t>
            </w:r>
            <w:r w:rsidRPr="00485B3E">
              <w:rPr>
                <w:rFonts w:asciiTheme="minorHAnsi" w:hAnsiTheme="minorHAnsi" w:cs="Tahoma"/>
                <w:bCs/>
              </w:rPr>
              <w:t>advisers</w:t>
            </w:r>
            <w:r w:rsidR="009732C6" w:rsidRPr="00485B3E">
              <w:rPr>
                <w:rFonts w:asciiTheme="minorHAnsi" w:hAnsiTheme="minorHAnsi" w:cs="Tahoma"/>
                <w:bCs/>
              </w:rPr>
              <w:t xml:space="preserve"> </w:t>
            </w:r>
            <w:r w:rsidRPr="00485B3E">
              <w:rPr>
                <w:rFonts w:asciiTheme="minorHAnsi" w:hAnsiTheme="minorHAnsi" w:cs="Tahoma"/>
                <w:bCs/>
              </w:rPr>
              <w:t xml:space="preserve">on this </w:t>
            </w:r>
            <w:r w:rsidR="00AA0A53" w:rsidRPr="00485B3E">
              <w:rPr>
                <w:rFonts w:asciiTheme="minorHAnsi" w:hAnsiTheme="minorHAnsi" w:cs="Tahoma"/>
                <w:bCs/>
              </w:rPr>
              <w:t>matter together with</w:t>
            </w:r>
            <w:r w:rsidR="00A51B97">
              <w:rPr>
                <w:rFonts w:asciiTheme="minorHAnsi" w:hAnsiTheme="minorHAnsi" w:cs="Tahoma"/>
                <w:bCs/>
              </w:rPr>
              <w:t xml:space="preserve"> their</w:t>
            </w:r>
            <w:r w:rsidRPr="00485B3E">
              <w:rPr>
                <w:rFonts w:asciiTheme="minorHAnsi" w:hAnsiTheme="minorHAnsi" w:cs="Tahoma"/>
                <w:bCs/>
              </w:rPr>
              <w:t xml:space="preserve"> wider review of the Company’s Articles which will </w:t>
            </w:r>
            <w:r w:rsidR="009732C6" w:rsidRPr="00485B3E">
              <w:rPr>
                <w:rFonts w:asciiTheme="minorHAnsi" w:hAnsiTheme="minorHAnsi" w:cs="Tahoma"/>
                <w:bCs/>
              </w:rPr>
              <w:t>enabl</w:t>
            </w:r>
            <w:r w:rsidRPr="00485B3E">
              <w:rPr>
                <w:rFonts w:asciiTheme="minorHAnsi" w:hAnsiTheme="minorHAnsi" w:cs="Tahoma"/>
                <w:bCs/>
              </w:rPr>
              <w:t>e</w:t>
            </w:r>
            <w:r w:rsidR="009732C6" w:rsidRPr="00485B3E">
              <w:rPr>
                <w:rFonts w:asciiTheme="minorHAnsi" w:hAnsiTheme="minorHAnsi" w:cs="Tahoma"/>
                <w:bCs/>
              </w:rPr>
              <w:t xml:space="preserve"> more </w:t>
            </w:r>
            <w:r w:rsidRPr="00485B3E">
              <w:rPr>
                <w:rFonts w:asciiTheme="minorHAnsi" w:hAnsiTheme="minorHAnsi" w:cs="Tahoma"/>
                <w:bCs/>
              </w:rPr>
              <w:t>detailed discussion prior consulting</w:t>
            </w:r>
            <w:r w:rsidR="009732C6" w:rsidRPr="00485B3E">
              <w:rPr>
                <w:rFonts w:asciiTheme="minorHAnsi" w:hAnsiTheme="minorHAnsi" w:cs="Tahoma"/>
                <w:bCs/>
              </w:rPr>
              <w:t xml:space="preserve"> with members and partner organisations</w:t>
            </w:r>
            <w:r w:rsidRPr="00485B3E">
              <w:rPr>
                <w:rFonts w:asciiTheme="minorHAnsi" w:hAnsiTheme="minorHAnsi" w:cs="Tahoma"/>
                <w:bCs/>
              </w:rPr>
              <w:t xml:space="preserve"> before </w:t>
            </w:r>
            <w:r w:rsidR="00A51B97">
              <w:rPr>
                <w:rFonts w:asciiTheme="minorHAnsi" w:hAnsiTheme="minorHAnsi" w:cs="Tahoma"/>
                <w:bCs/>
              </w:rPr>
              <w:t xml:space="preserve">seeking members’ approval at </w:t>
            </w:r>
            <w:r w:rsidRPr="00485B3E">
              <w:rPr>
                <w:rFonts w:asciiTheme="minorHAnsi" w:hAnsiTheme="minorHAnsi" w:cs="Tahoma"/>
                <w:bCs/>
              </w:rPr>
              <w:t>the next AGM</w:t>
            </w:r>
            <w:r w:rsidR="009732C6" w:rsidRPr="00485B3E">
              <w:rPr>
                <w:rFonts w:asciiTheme="minorHAnsi" w:hAnsiTheme="minorHAnsi" w:cs="Tahoma"/>
                <w:bCs/>
              </w:rPr>
              <w:t>.</w:t>
            </w:r>
            <w:r w:rsidRPr="00485B3E">
              <w:rPr>
                <w:rFonts w:asciiTheme="minorHAnsi" w:hAnsiTheme="minorHAnsi" w:cs="Tahoma"/>
                <w:bCs/>
              </w:rPr>
              <w:t xml:space="preserve"> The scope of the re</w:t>
            </w:r>
            <w:r w:rsidR="00AA0A53" w:rsidRPr="00485B3E">
              <w:rPr>
                <w:rFonts w:asciiTheme="minorHAnsi" w:hAnsiTheme="minorHAnsi" w:cs="Tahoma"/>
                <w:bCs/>
              </w:rPr>
              <w:t xml:space="preserve">view by Wrigleys should include – a skills-based Board; the role of SCC; Membership status; their view on any other constraints </w:t>
            </w:r>
            <w:r w:rsidR="00A51B97">
              <w:rPr>
                <w:rFonts w:asciiTheme="minorHAnsi" w:hAnsiTheme="minorHAnsi" w:cs="Tahoma"/>
                <w:bCs/>
              </w:rPr>
              <w:t>likely to affect the Company’s</w:t>
            </w:r>
            <w:r w:rsidR="00AA0A53" w:rsidRPr="00485B3E">
              <w:rPr>
                <w:rFonts w:asciiTheme="minorHAnsi" w:hAnsiTheme="minorHAnsi" w:cs="Tahoma"/>
                <w:bCs/>
              </w:rPr>
              <w:t xml:space="preserve"> progress.</w:t>
            </w:r>
          </w:p>
          <w:p w:rsidR="009732C6" w:rsidRPr="00485B3E" w:rsidRDefault="009732C6" w:rsidP="009732C6">
            <w:pPr>
              <w:pStyle w:val="ListParagraph"/>
              <w:ind w:left="1080"/>
              <w:rPr>
                <w:rFonts w:asciiTheme="minorHAnsi" w:hAnsiTheme="minorHAnsi" w:cs="Tahoma"/>
                <w:bCs/>
              </w:rPr>
            </w:pPr>
          </w:p>
          <w:p w:rsidR="00165B5F" w:rsidRPr="00485B3E" w:rsidRDefault="00165B5F" w:rsidP="00CB6CE1">
            <w:pPr>
              <w:pStyle w:val="ListParagraph"/>
              <w:numPr>
                <w:ilvl w:val="0"/>
                <w:numId w:val="25"/>
              </w:numPr>
              <w:ind w:left="342" w:hanging="270"/>
              <w:rPr>
                <w:rFonts w:asciiTheme="minorHAnsi" w:hAnsiTheme="minorHAnsi" w:cs="Tahoma"/>
                <w:bCs/>
                <w:u w:val="single"/>
              </w:rPr>
            </w:pPr>
            <w:r w:rsidRPr="00485B3E">
              <w:rPr>
                <w:rFonts w:asciiTheme="minorHAnsi" w:hAnsiTheme="minorHAnsi" w:cs="Tahoma"/>
                <w:bCs/>
                <w:u w:val="single"/>
              </w:rPr>
              <w:t xml:space="preserve">Budget 2016/17 – Monthly Management Accounts </w:t>
            </w:r>
          </w:p>
          <w:p w:rsidR="00AC2A80" w:rsidRPr="00485B3E" w:rsidRDefault="00AC2A80" w:rsidP="00AC2A80">
            <w:pPr>
              <w:pStyle w:val="ListParagraph"/>
              <w:ind w:left="342"/>
              <w:rPr>
                <w:rFonts w:asciiTheme="minorHAnsi" w:hAnsiTheme="minorHAnsi" w:cs="Tahoma"/>
                <w:bCs/>
                <w:u w:val="single"/>
              </w:rPr>
            </w:pPr>
          </w:p>
          <w:p w:rsidR="00AC2A80" w:rsidRPr="00485B3E" w:rsidRDefault="00AC2A80" w:rsidP="00A51B97">
            <w:pPr>
              <w:pStyle w:val="ListParagraph"/>
              <w:ind w:left="342"/>
              <w:rPr>
                <w:rFonts w:asciiTheme="minorHAnsi" w:hAnsiTheme="minorHAnsi" w:cs="Tahoma"/>
                <w:bCs/>
              </w:rPr>
            </w:pPr>
            <w:r w:rsidRPr="00485B3E">
              <w:rPr>
                <w:rFonts w:asciiTheme="minorHAnsi" w:hAnsiTheme="minorHAnsi" w:cs="Tahoma"/>
                <w:bCs/>
              </w:rPr>
              <w:t>In addition to the revised budget plan 2016/17</w:t>
            </w:r>
            <w:r w:rsidR="00AA0A53" w:rsidRPr="00485B3E">
              <w:rPr>
                <w:rFonts w:asciiTheme="minorHAnsi" w:hAnsiTheme="minorHAnsi" w:cs="Tahoma"/>
                <w:bCs/>
              </w:rPr>
              <w:t xml:space="preserve"> circulated with the agenda, a report on the income and expenditure as at the end of January 2017 was</w:t>
            </w:r>
            <w:r w:rsidRPr="00485B3E">
              <w:rPr>
                <w:rFonts w:asciiTheme="minorHAnsi" w:hAnsiTheme="minorHAnsi" w:cs="Tahoma"/>
                <w:bCs/>
              </w:rPr>
              <w:t xml:space="preserve"> tabled for consideration. In relation to the budget plan, </w:t>
            </w:r>
            <w:r w:rsidR="00AA0A53" w:rsidRPr="00485B3E">
              <w:rPr>
                <w:rFonts w:asciiTheme="minorHAnsi" w:hAnsiTheme="minorHAnsi" w:cs="Tahoma"/>
                <w:bCs/>
              </w:rPr>
              <w:t>the CEO highlighted the adjustments to</w:t>
            </w:r>
            <w:r w:rsidRPr="00485B3E">
              <w:rPr>
                <w:rFonts w:asciiTheme="minorHAnsi" w:hAnsiTheme="minorHAnsi" w:cs="Tahoma"/>
                <w:bCs/>
              </w:rPr>
              <w:t xml:space="preserve"> reflect actual </w:t>
            </w:r>
            <w:r w:rsidR="00FE20A0" w:rsidRPr="00485B3E">
              <w:rPr>
                <w:rFonts w:asciiTheme="minorHAnsi" w:hAnsiTheme="minorHAnsi" w:cs="Tahoma"/>
                <w:bCs/>
              </w:rPr>
              <w:t>income (</w:t>
            </w:r>
            <w:r w:rsidR="00A92FDA" w:rsidRPr="00485B3E">
              <w:rPr>
                <w:rFonts w:asciiTheme="minorHAnsi" w:hAnsiTheme="minorHAnsi" w:cs="Tahoma"/>
                <w:bCs/>
              </w:rPr>
              <w:t>i.e.</w:t>
            </w:r>
            <w:r w:rsidR="00FE20A0" w:rsidRPr="00485B3E">
              <w:rPr>
                <w:rFonts w:asciiTheme="minorHAnsi" w:hAnsiTheme="minorHAnsi" w:cs="Tahoma"/>
                <w:bCs/>
              </w:rPr>
              <w:t xml:space="preserve"> a reduction of £30k). The current in-year contingency (as a percentage of income) was 4% compared with 5% requested by the interim Board at the meeting in October 2016</w:t>
            </w:r>
            <w:r w:rsidR="00AA0A53" w:rsidRPr="00485B3E">
              <w:rPr>
                <w:rFonts w:asciiTheme="minorHAnsi" w:hAnsiTheme="minorHAnsi" w:cs="Tahoma"/>
                <w:bCs/>
              </w:rPr>
              <w:t xml:space="preserve"> and which will remain the longer term target</w:t>
            </w:r>
            <w:r w:rsidR="00FE20A0" w:rsidRPr="00485B3E">
              <w:rPr>
                <w:rFonts w:asciiTheme="minorHAnsi" w:hAnsiTheme="minorHAnsi" w:cs="Tahoma"/>
                <w:bCs/>
              </w:rPr>
              <w:t>.</w:t>
            </w:r>
          </w:p>
          <w:p w:rsidR="00165B5F" w:rsidRPr="00485B3E" w:rsidRDefault="00165B5F" w:rsidP="00CB6CE1">
            <w:pPr>
              <w:pStyle w:val="ListParagraph"/>
              <w:ind w:left="900"/>
              <w:rPr>
                <w:rFonts w:asciiTheme="minorHAnsi" w:hAnsiTheme="minorHAnsi" w:cs="Tahoma"/>
                <w:bCs/>
              </w:rPr>
            </w:pPr>
          </w:p>
          <w:p w:rsidR="00165B5F" w:rsidRPr="00485B3E" w:rsidRDefault="00165B5F" w:rsidP="00711F81">
            <w:pPr>
              <w:pStyle w:val="ListParagraph"/>
              <w:numPr>
                <w:ilvl w:val="0"/>
                <w:numId w:val="25"/>
              </w:numPr>
              <w:ind w:left="252" w:hanging="180"/>
              <w:rPr>
                <w:rFonts w:asciiTheme="minorHAnsi" w:hAnsiTheme="minorHAnsi" w:cs="Tahoma"/>
                <w:bCs/>
                <w:u w:val="single"/>
              </w:rPr>
            </w:pPr>
            <w:r w:rsidRPr="00485B3E">
              <w:rPr>
                <w:rFonts w:asciiTheme="minorHAnsi" w:hAnsiTheme="minorHAnsi" w:cs="Tahoma"/>
                <w:bCs/>
                <w:u w:val="single"/>
              </w:rPr>
              <w:t>Banking arrangements (Minute 16/12/8.3 refers)</w:t>
            </w:r>
          </w:p>
          <w:p w:rsidR="00711F81" w:rsidRPr="00485B3E" w:rsidRDefault="00711F81" w:rsidP="00711F81">
            <w:pPr>
              <w:pStyle w:val="ListParagraph"/>
              <w:ind w:left="252"/>
              <w:rPr>
                <w:rFonts w:asciiTheme="minorHAnsi" w:hAnsiTheme="minorHAnsi" w:cs="Tahoma"/>
                <w:bCs/>
                <w:u w:val="single"/>
              </w:rPr>
            </w:pPr>
          </w:p>
          <w:p w:rsidR="00711F81" w:rsidRPr="00485B3E" w:rsidRDefault="00711F81" w:rsidP="00711F81">
            <w:pPr>
              <w:pStyle w:val="ListParagraph"/>
              <w:ind w:left="252"/>
              <w:rPr>
                <w:rFonts w:asciiTheme="minorHAnsi" w:hAnsiTheme="minorHAnsi" w:cs="Tahoma"/>
                <w:bCs/>
              </w:rPr>
            </w:pPr>
            <w:r w:rsidRPr="00485B3E">
              <w:rPr>
                <w:rFonts w:asciiTheme="minorHAnsi" w:hAnsiTheme="minorHAnsi" w:cs="Tahoma"/>
                <w:bCs/>
              </w:rPr>
              <w:t>In the absence of the Strategic Business Director a report on the outcome of ongoing discussions regarding future banking arrangements was deferred to the next meeting.  However, the Board agreed to delegate authority to the Chief Executive regarding the selection of the Company’s bank and determining the signatories to the bank account, subject to adhering to the thresholds (to be agreed) as out in the ‘Financial Scheme of Delegation’ (referred to below).</w:t>
            </w:r>
          </w:p>
          <w:p w:rsidR="00711F81" w:rsidRPr="00485B3E" w:rsidRDefault="00711F81" w:rsidP="00711F81">
            <w:pPr>
              <w:pStyle w:val="ListParagraph"/>
              <w:ind w:left="252"/>
              <w:rPr>
                <w:rFonts w:asciiTheme="minorHAnsi" w:hAnsiTheme="minorHAnsi" w:cs="Tahoma"/>
                <w:bCs/>
              </w:rPr>
            </w:pPr>
          </w:p>
          <w:p w:rsidR="00165B5F" w:rsidRPr="00485B3E" w:rsidRDefault="00165B5F" w:rsidP="00CB6CE1">
            <w:pPr>
              <w:pStyle w:val="ListParagraph"/>
              <w:numPr>
                <w:ilvl w:val="0"/>
                <w:numId w:val="25"/>
              </w:numPr>
              <w:ind w:left="252" w:hanging="180"/>
              <w:rPr>
                <w:rFonts w:asciiTheme="minorHAnsi" w:hAnsiTheme="minorHAnsi" w:cs="Tahoma"/>
                <w:bCs/>
                <w:u w:val="single"/>
              </w:rPr>
            </w:pPr>
            <w:r w:rsidRPr="00485B3E">
              <w:rPr>
                <w:rFonts w:asciiTheme="minorHAnsi" w:hAnsiTheme="minorHAnsi" w:cs="Tahoma"/>
                <w:bCs/>
                <w:u w:val="single"/>
              </w:rPr>
              <w:t>Financial authority thresholds / delegation / account signatories (Minute 16/12/8.3 refers)</w:t>
            </w:r>
          </w:p>
          <w:p w:rsidR="00165B5F" w:rsidRPr="00485B3E" w:rsidRDefault="00165B5F" w:rsidP="00CB6CE1">
            <w:pPr>
              <w:ind w:left="252" w:hanging="180"/>
              <w:rPr>
                <w:rFonts w:asciiTheme="minorHAnsi" w:hAnsiTheme="minorHAnsi" w:cs="Tahoma"/>
                <w:bCs/>
              </w:rPr>
            </w:pPr>
          </w:p>
          <w:p w:rsidR="001C463E" w:rsidRPr="00485B3E" w:rsidRDefault="00711F81" w:rsidP="00A51B97">
            <w:pPr>
              <w:ind w:left="252"/>
              <w:rPr>
                <w:rFonts w:asciiTheme="minorHAnsi" w:hAnsiTheme="minorHAnsi" w:cs="Tahoma"/>
                <w:bCs/>
              </w:rPr>
            </w:pPr>
            <w:r w:rsidRPr="00485B3E">
              <w:rPr>
                <w:rFonts w:asciiTheme="minorHAnsi" w:hAnsiTheme="minorHAnsi" w:cs="Tahoma"/>
                <w:bCs/>
              </w:rPr>
              <w:t>Directors received the proposed</w:t>
            </w:r>
            <w:r w:rsidR="00527E3A" w:rsidRPr="00485B3E">
              <w:rPr>
                <w:rFonts w:asciiTheme="minorHAnsi" w:hAnsiTheme="minorHAnsi" w:cs="Tahoma"/>
                <w:bCs/>
              </w:rPr>
              <w:t xml:space="preserve"> scheme of delegation, including financial authority levels for Directors,</w:t>
            </w:r>
            <w:r w:rsidR="00A51B97">
              <w:rPr>
                <w:rFonts w:asciiTheme="minorHAnsi" w:hAnsiTheme="minorHAnsi" w:cs="Tahoma"/>
                <w:bCs/>
              </w:rPr>
              <w:t xml:space="preserve"> the CEO and other Senior Staff. It </w:t>
            </w:r>
            <w:r w:rsidRPr="00485B3E">
              <w:rPr>
                <w:rFonts w:asciiTheme="minorHAnsi" w:hAnsiTheme="minorHAnsi" w:cs="Tahoma"/>
                <w:bCs/>
              </w:rPr>
              <w:t>was</w:t>
            </w:r>
            <w:r w:rsidR="00527E3A" w:rsidRPr="00485B3E">
              <w:rPr>
                <w:rFonts w:asciiTheme="minorHAnsi" w:hAnsiTheme="minorHAnsi" w:cs="Tahoma"/>
                <w:bCs/>
              </w:rPr>
              <w:t xml:space="preserve"> </w:t>
            </w:r>
            <w:r w:rsidR="001C463E" w:rsidRPr="00485B3E">
              <w:rPr>
                <w:rFonts w:asciiTheme="minorHAnsi" w:hAnsiTheme="minorHAnsi" w:cs="Tahoma"/>
                <w:bCs/>
              </w:rPr>
              <w:t xml:space="preserve">clarified that the CEO is authorised to approve any </w:t>
            </w:r>
            <w:r w:rsidR="001C463E" w:rsidRPr="00485B3E">
              <w:rPr>
                <w:rFonts w:asciiTheme="minorHAnsi" w:hAnsiTheme="minorHAnsi" w:cs="Tahoma"/>
                <w:bCs/>
                <w:u w:val="single"/>
              </w:rPr>
              <w:t>single</w:t>
            </w:r>
            <w:r w:rsidR="001C463E" w:rsidRPr="00485B3E">
              <w:rPr>
                <w:rFonts w:asciiTheme="minorHAnsi" w:hAnsiTheme="minorHAnsi" w:cs="Tahoma"/>
                <w:bCs/>
              </w:rPr>
              <w:t xml:space="preserve"> transaction up to £50k. </w:t>
            </w:r>
          </w:p>
          <w:p w:rsidR="00527E3A" w:rsidRPr="00485B3E" w:rsidRDefault="009D0B82" w:rsidP="00CB6CE1">
            <w:pPr>
              <w:ind w:left="252" w:hanging="180"/>
              <w:rPr>
                <w:rFonts w:asciiTheme="minorHAnsi" w:hAnsiTheme="minorHAnsi" w:cs="Tahoma"/>
                <w:bCs/>
              </w:rPr>
            </w:pPr>
            <w:r>
              <w:rPr>
                <w:rFonts w:asciiTheme="minorHAnsi" w:hAnsiTheme="minorHAnsi" w:cs="Tahoma"/>
                <w:bCs/>
              </w:rPr>
              <w:t xml:space="preserve">   </w:t>
            </w:r>
            <w:r w:rsidR="001C463E" w:rsidRPr="00485B3E">
              <w:rPr>
                <w:rFonts w:asciiTheme="minorHAnsi" w:hAnsiTheme="minorHAnsi" w:cs="Tahoma"/>
                <w:bCs/>
              </w:rPr>
              <w:t xml:space="preserve">Directors approved the scheme, </w:t>
            </w:r>
            <w:r w:rsidR="00527E3A" w:rsidRPr="00485B3E">
              <w:rPr>
                <w:rFonts w:asciiTheme="minorHAnsi" w:hAnsiTheme="minorHAnsi" w:cs="Tahoma"/>
                <w:bCs/>
              </w:rPr>
              <w:t>not</w:t>
            </w:r>
            <w:r w:rsidR="001C463E" w:rsidRPr="00485B3E">
              <w:rPr>
                <w:rFonts w:asciiTheme="minorHAnsi" w:hAnsiTheme="minorHAnsi" w:cs="Tahoma"/>
                <w:bCs/>
              </w:rPr>
              <w:t>ing</w:t>
            </w:r>
            <w:r w:rsidR="00527E3A" w:rsidRPr="00485B3E">
              <w:rPr>
                <w:rFonts w:asciiTheme="minorHAnsi" w:hAnsiTheme="minorHAnsi" w:cs="Tahoma"/>
                <w:bCs/>
              </w:rPr>
              <w:t xml:space="preserve"> that </w:t>
            </w:r>
            <w:r w:rsidR="001C463E" w:rsidRPr="00485B3E">
              <w:rPr>
                <w:rFonts w:asciiTheme="minorHAnsi" w:hAnsiTheme="minorHAnsi" w:cs="Tahoma"/>
                <w:bCs/>
              </w:rPr>
              <w:t>it</w:t>
            </w:r>
            <w:r w:rsidR="00527E3A" w:rsidRPr="00485B3E">
              <w:rPr>
                <w:rFonts w:asciiTheme="minorHAnsi" w:hAnsiTheme="minorHAnsi" w:cs="Tahoma"/>
                <w:bCs/>
              </w:rPr>
              <w:t xml:space="preserve"> contained reference to ‘Chief Operating Officer’ – a post not currently i</w:t>
            </w:r>
            <w:r w:rsidR="001C463E" w:rsidRPr="00485B3E">
              <w:rPr>
                <w:rFonts w:asciiTheme="minorHAnsi" w:hAnsiTheme="minorHAnsi" w:cs="Tahoma"/>
                <w:bCs/>
              </w:rPr>
              <w:t>n the organisational structure- and that presently responsibility for the functions specified rest with the Strategic Business Director.</w:t>
            </w:r>
          </w:p>
          <w:p w:rsidR="00711F81" w:rsidRPr="00485B3E" w:rsidRDefault="00711F81" w:rsidP="00CB6CE1">
            <w:pPr>
              <w:ind w:left="252" w:hanging="180"/>
              <w:rPr>
                <w:rFonts w:asciiTheme="minorHAnsi" w:hAnsiTheme="minorHAnsi" w:cs="Tahoma"/>
                <w:bCs/>
              </w:rPr>
            </w:pPr>
          </w:p>
          <w:p w:rsidR="00165B5F" w:rsidRPr="00485B3E" w:rsidRDefault="00165B5F" w:rsidP="00CB6CE1">
            <w:pPr>
              <w:pStyle w:val="ListParagraph"/>
              <w:numPr>
                <w:ilvl w:val="0"/>
                <w:numId w:val="25"/>
              </w:numPr>
              <w:ind w:left="252" w:hanging="180"/>
              <w:rPr>
                <w:rFonts w:asciiTheme="minorHAnsi" w:hAnsiTheme="minorHAnsi" w:cs="Tahoma"/>
                <w:bCs/>
              </w:rPr>
            </w:pPr>
            <w:r w:rsidRPr="00485B3E">
              <w:rPr>
                <w:rFonts w:asciiTheme="minorHAnsi" w:hAnsiTheme="minorHAnsi" w:cs="Tahoma"/>
                <w:bCs/>
                <w:u w:val="single"/>
              </w:rPr>
              <w:lastRenderedPageBreak/>
              <w:t xml:space="preserve">Financial Long Term Planning </w:t>
            </w:r>
            <w:r w:rsidR="00527E3A" w:rsidRPr="00485B3E">
              <w:rPr>
                <w:rFonts w:asciiTheme="minorHAnsi" w:hAnsiTheme="minorHAnsi" w:cs="Tahoma"/>
                <w:bCs/>
                <w:u w:val="single"/>
              </w:rPr>
              <w:t>- CONFIDENTIAL</w:t>
            </w:r>
            <w:r w:rsidRPr="00485B3E">
              <w:rPr>
                <w:rFonts w:asciiTheme="minorHAnsi" w:hAnsiTheme="minorHAnsi" w:cs="Tahoma"/>
                <w:bCs/>
              </w:rPr>
              <w:br/>
            </w:r>
          </w:p>
          <w:p w:rsidR="00C4657C" w:rsidRPr="00485B3E" w:rsidRDefault="00750AEC" w:rsidP="003708B6">
            <w:pPr>
              <w:pStyle w:val="ListParagraph"/>
              <w:ind w:left="252"/>
              <w:rPr>
                <w:rFonts w:asciiTheme="minorHAnsi" w:hAnsiTheme="minorHAnsi" w:cs="Tahoma"/>
                <w:bCs/>
              </w:rPr>
            </w:pPr>
            <w:r w:rsidRPr="00485B3E">
              <w:rPr>
                <w:rFonts w:asciiTheme="minorHAnsi" w:hAnsiTheme="minorHAnsi" w:cs="Tahoma"/>
                <w:bCs/>
              </w:rPr>
              <w:t>Paper Two, circulate</w:t>
            </w:r>
            <w:r w:rsidR="00AC2A2E" w:rsidRPr="00485B3E">
              <w:rPr>
                <w:rFonts w:asciiTheme="minorHAnsi" w:hAnsiTheme="minorHAnsi" w:cs="Tahoma"/>
                <w:bCs/>
              </w:rPr>
              <w:t>d prior to the meeting, focussed</w:t>
            </w:r>
            <w:r w:rsidRPr="00485B3E">
              <w:rPr>
                <w:rFonts w:asciiTheme="minorHAnsi" w:hAnsiTheme="minorHAnsi" w:cs="Tahoma"/>
                <w:bCs/>
              </w:rPr>
              <w:t xml:space="preserve"> on the Company’s financial sustainability after the current 3 year commission by the SCC ends. </w:t>
            </w:r>
            <w:r w:rsidR="003708B6">
              <w:rPr>
                <w:rFonts w:asciiTheme="minorHAnsi" w:hAnsiTheme="minorHAnsi" w:cs="Tahoma"/>
                <w:bCs/>
              </w:rPr>
              <w:t>Issues highlighted d</w:t>
            </w:r>
            <w:r w:rsidR="00AC2A2E" w:rsidRPr="00485B3E">
              <w:rPr>
                <w:rFonts w:asciiTheme="minorHAnsi" w:hAnsiTheme="minorHAnsi" w:cs="Tahoma"/>
                <w:bCs/>
              </w:rPr>
              <w:t xml:space="preserve">uring the presentation and discussion </w:t>
            </w:r>
            <w:r w:rsidR="009D0B82">
              <w:rPr>
                <w:rFonts w:asciiTheme="minorHAnsi" w:hAnsiTheme="minorHAnsi" w:cs="Tahoma"/>
                <w:bCs/>
              </w:rPr>
              <w:t>are recorded in a separate</w:t>
            </w:r>
            <w:r w:rsidR="003708B6">
              <w:rPr>
                <w:rFonts w:asciiTheme="minorHAnsi" w:hAnsiTheme="minorHAnsi" w:cs="Tahoma"/>
                <w:bCs/>
              </w:rPr>
              <w:t xml:space="preserve"> confidential minutes.</w:t>
            </w:r>
            <w:r w:rsidR="00AC2A2E" w:rsidRPr="00485B3E">
              <w:rPr>
                <w:rFonts w:asciiTheme="minorHAnsi" w:hAnsiTheme="minorHAnsi" w:cs="Tahoma"/>
                <w:bCs/>
              </w:rPr>
              <w:t>.</w:t>
            </w:r>
          </w:p>
          <w:p w:rsidR="00AC2A2E" w:rsidRPr="003708B6" w:rsidRDefault="00AC2A2E" w:rsidP="003708B6">
            <w:pPr>
              <w:rPr>
                <w:rFonts w:asciiTheme="minorHAnsi" w:hAnsiTheme="minorHAnsi" w:cs="Tahoma"/>
                <w:bCs/>
              </w:rPr>
            </w:pPr>
          </w:p>
          <w:p w:rsidR="00201473" w:rsidRPr="00485B3E" w:rsidRDefault="003708B6" w:rsidP="003708B6">
            <w:pPr>
              <w:ind w:left="252" w:hanging="252"/>
              <w:rPr>
                <w:rFonts w:asciiTheme="minorHAnsi" w:hAnsiTheme="minorHAnsi" w:cs="Tahoma"/>
                <w:bCs/>
              </w:rPr>
            </w:pPr>
            <w:r>
              <w:rPr>
                <w:rFonts w:asciiTheme="minorHAnsi" w:hAnsiTheme="minorHAnsi" w:cs="Tahoma"/>
                <w:bCs/>
              </w:rPr>
              <w:t xml:space="preserve">    </w:t>
            </w:r>
            <w:r w:rsidR="00B42769" w:rsidRPr="00485B3E">
              <w:rPr>
                <w:rFonts w:asciiTheme="minorHAnsi" w:hAnsiTheme="minorHAnsi" w:cs="Tahoma"/>
                <w:bCs/>
              </w:rPr>
              <w:t>The</w:t>
            </w:r>
            <w:r w:rsidR="00201473" w:rsidRPr="00485B3E">
              <w:rPr>
                <w:rFonts w:asciiTheme="minorHAnsi" w:hAnsiTheme="minorHAnsi" w:cs="Tahoma"/>
                <w:bCs/>
              </w:rPr>
              <w:t xml:space="preserve"> Board supported the approach outlined in the paper and requested </w:t>
            </w:r>
            <w:r>
              <w:rPr>
                <w:rFonts w:asciiTheme="minorHAnsi" w:hAnsiTheme="minorHAnsi" w:cs="Tahoma"/>
                <w:bCs/>
              </w:rPr>
              <w:t xml:space="preserve">       </w:t>
            </w:r>
            <w:r w:rsidR="00201473" w:rsidRPr="00485B3E">
              <w:rPr>
                <w:rFonts w:asciiTheme="minorHAnsi" w:hAnsiTheme="minorHAnsi" w:cs="Tahoma"/>
                <w:bCs/>
              </w:rPr>
              <w:t xml:space="preserve">the Chief Executive to </w:t>
            </w:r>
          </w:p>
          <w:p w:rsidR="00AD4BE5" w:rsidRPr="00485B3E" w:rsidRDefault="00803629" w:rsidP="00201473">
            <w:pPr>
              <w:pStyle w:val="ListParagraph"/>
              <w:numPr>
                <w:ilvl w:val="0"/>
                <w:numId w:val="33"/>
              </w:numPr>
              <w:rPr>
                <w:rFonts w:asciiTheme="minorHAnsi" w:hAnsiTheme="minorHAnsi" w:cs="Tahoma"/>
                <w:bCs/>
              </w:rPr>
            </w:pPr>
            <w:r w:rsidRPr="00485B3E">
              <w:rPr>
                <w:rFonts w:asciiTheme="minorHAnsi" w:hAnsiTheme="minorHAnsi" w:cs="Tahoma"/>
                <w:bCs/>
              </w:rPr>
              <w:t>c</w:t>
            </w:r>
            <w:r w:rsidR="00201473" w:rsidRPr="00485B3E">
              <w:rPr>
                <w:rFonts w:asciiTheme="minorHAnsi" w:hAnsiTheme="minorHAnsi" w:cs="Tahoma"/>
                <w:bCs/>
              </w:rPr>
              <w:t>onsider</w:t>
            </w:r>
            <w:r w:rsidRPr="00485B3E">
              <w:rPr>
                <w:rFonts w:asciiTheme="minorHAnsi" w:hAnsiTheme="minorHAnsi" w:cs="Tahoma"/>
                <w:bCs/>
              </w:rPr>
              <w:t xml:space="preserve"> </w:t>
            </w:r>
            <w:r w:rsidR="00201473" w:rsidRPr="00485B3E">
              <w:rPr>
                <w:rFonts w:asciiTheme="minorHAnsi" w:hAnsiTheme="minorHAnsi" w:cs="Tahoma"/>
                <w:bCs/>
              </w:rPr>
              <w:t xml:space="preserve"> ways of</w:t>
            </w:r>
            <w:r w:rsidR="00AD4BE5" w:rsidRPr="00485B3E">
              <w:rPr>
                <w:rFonts w:asciiTheme="minorHAnsi" w:hAnsiTheme="minorHAnsi" w:cs="Tahoma"/>
                <w:bCs/>
              </w:rPr>
              <w:t xml:space="preserve"> improv</w:t>
            </w:r>
            <w:r w:rsidR="00201473" w:rsidRPr="00485B3E">
              <w:rPr>
                <w:rFonts w:asciiTheme="minorHAnsi" w:hAnsiTheme="minorHAnsi" w:cs="Tahoma"/>
                <w:bCs/>
              </w:rPr>
              <w:t>ing</w:t>
            </w:r>
            <w:r w:rsidR="00AD4BE5" w:rsidRPr="00485B3E">
              <w:rPr>
                <w:rFonts w:asciiTheme="minorHAnsi" w:hAnsiTheme="minorHAnsi" w:cs="Tahoma"/>
                <w:bCs/>
              </w:rPr>
              <w:t xml:space="preserve"> </w:t>
            </w:r>
            <w:r w:rsidR="00201473" w:rsidRPr="00485B3E">
              <w:rPr>
                <w:rFonts w:asciiTheme="minorHAnsi" w:hAnsiTheme="minorHAnsi" w:cs="Tahoma"/>
                <w:bCs/>
              </w:rPr>
              <w:t>the wider understanding of</w:t>
            </w:r>
            <w:r w:rsidR="00AD4BE5" w:rsidRPr="00485B3E">
              <w:rPr>
                <w:rFonts w:asciiTheme="minorHAnsi" w:hAnsiTheme="minorHAnsi" w:cs="Tahoma"/>
                <w:bCs/>
              </w:rPr>
              <w:t xml:space="preserve"> Learn Sheffield</w:t>
            </w:r>
            <w:r w:rsidR="00201473" w:rsidRPr="00485B3E">
              <w:rPr>
                <w:rFonts w:asciiTheme="minorHAnsi" w:hAnsiTheme="minorHAnsi" w:cs="Tahoma"/>
                <w:bCs/>
              </w:rPr>
              <w:t>’s</w:t>
            </w:r>
            <w:r w:rsidR="00AD4BE5" w:rsidRPr="00485B3E">
              <w:rPr>
                <w:rFonts w:asciiTheme="minorHAnsi" w:hAnsiTheme="minorHAnsi" w:cs="Tahoma"/>
                <w:bCs/>
              </w:rPr>
              <w:t xml:space="preserve"> offer</w:t>
            </w:r>
            <w:r w:rsidR="00201473" w:rsidRPr="00485B3E">
              <w:rPr>
                <w:rFonts w:asciiTheme="minorHAnsi" w:hAnsiTheme="minorHAnsi" w:cs="Tahoma"/>
                <w:bCs/>
              </w:rPr>
              <w:t xml:space="preserve"> which promotes the benefits and added value to the sector, and</w:t>
            </w:r>
          </w:p>
          <w:p w:rsidR="00201473" w:rsidRPr="00485B3E" w:rsidRDefault="00201473" w:rsidP="00201473">
            <w:pPr>
              <w:pStyle w:val="ListParagraph"/>
              <w:numPr>
                <w:ilvl w:val="0"/>
                <w:numId w:val="33"/>
              </w:numPr>
              <w:rPr>
                <w:rFonts w:asciiTheme="minorHAnsi" w:hAnsiTheme="minorHAnsi" w:cs="Tahoma"/>
                <w:bCs/>
              </w:rPr>
            </w:pPr>
            <w:r w:rsidRPr="00485B3E">
              <w:rPr>
                <w:rFonts w:asciiTheme="minorHAnsi" w:hAnsiTheme="minorHAnsi" w:cs="Tahoma"/>
                <w:bCs/>
              </w:rPr>
              <w:t>undertake further work</w:t>
            </w:r>
            <w:r w:rsidR="004605A0" w:rsidRPr="00485B3E">
              <w:rPr>
                <w:rFonts w:asciiTheme="minorHAnsi" w:hAnsiTheme="minorHAnsi" w:cs="Tahoma"/>
                <w:bCs/>
              </w:rPr>
              <w:t xml:space="preserve"> (via the Schools Forum Working Group as appropriate)</w:t>
            </w:r>
            <w:r w:rsidRPr="00485B3E">
              <w:rPr>
                <w:rFonts w:asciiTheme="minorHAnsi" w:hAnsiTheme="minorHAnsi" w:cs="Tahoma"/>
                <w:bCs/>
              </w:rPr>
              <w:t xml:space="preserve"> to develop and translate the options outlined into a more detailed </w:t>
            </w:r>
            <w:r w:rsidR="007A7587">
              <w:rPr>
                <w:rFonts w:asciiTheme="minorHAnsi" w:hAnsiTheme="minorHAnsi" w:cs="Tahoma"/>
                <w:bCs/>
              </w:rPr>
              <w:t xml:space="preserve">and costed </w:t>
            </w:r>
            <w:r w:rsidRPr="00485B3E">
              <w:rPr>
                <w:rFonts w:asciiTheme="minorHAnsi" w:hAnsiTheme="minorHAnsi" w:cs="Tahoma"/>
                <w:bCs/>
              </w:rPr>
              <w:t>strategy.</w:t>
            </w:r>
          </w:p>
          <w:p w:rsidR="00201473" w:rsidRPr="00485B3E" w:rsidRDefault="00201473" w:rsidP="00803629">
            <w:pPr>
              <w:ind w:left="60"/>
              <w:rPr>
                <w:rFonts w:asciiTheme="minorHAnsi" w:hAnsiTheme="minorHAnsi" w:cs="Tahoma"/>
                <w:bCs/>
              </w:rPr>
            </w:pPr>
          </w:p>
          <w:p w:rsidR="00803629" w:rsidRPr="00485B3E" w:rsidRDefault="00803629" w:rsidP="00803629">
            <w:pPr>
              <w:ind w:left="60"/>
              <w:rPr>
                <w:rFonts w:asciiTheme="minorHAnsi" w:hAnsiTheme="minorHAnsi" w:cs="Tahoma"/>
                <w:bCs/>
              </w:rPr>
            </w:pPr>
            <w:r w:rsidRPr="00485B3E">
              <w:rPr>
                <w:rFonts w:asciiTheme="minorHAnsi" w:hAnsiTheme="minorHAnsi" w:cs="Tahoma"/>
                <w:bCs/>
              </w:rPr>
              <w:t>Further reports will be provided for future meetings as a standing agenda item.</w:t>
            </w:r>
          </w:p>
          <w:p w:rsidR="00803629" w:rsidRPr="00485B3E" w:rsidRDefault="00803629" w:rsidP="00803629">
            <w:pPr>
              <w:ind w:left="60"/>
              <w:rPr>
                <w:rFonts w:asciiTheme="minorHAnsi" w:hAnsiTheme="minorHAnsi" w:cs="Tahoma"/>
                <w:bCs/>
              </w:rPr>
            </w:pPr>
          </w:p>
          <w:p w:rsidR="00165B5F" w:rsidRPr="00485B3E" w:rsidRDefault="00165B5F" w:rsidP="00CB6CE1">
            <w:pPr>
              <w:pStyle w:val="ListParagraph"/>
              <w:numPr>
                <w:ilvl w:val="0"/>
                <w:numId w:val="25"/>
              </w:numPr>
              <w:ind w:left="252" w:hanging="180"/>
              <w:rPr>
                <w:rFonts w:asciiTheme="minorHAnsi" w:hAnsiTheme="minorHAnsi" w:cs="Tahoma"/>
                <w:bCs/>
                <w:u w:val="single"/>
              </w:rPr>
            </w:pPr>
            <w:r w:rsidRPr="00485B3E">
              <w:rPr>
                <w:rFonts w:asciiTheme="minorHAnsi" w:hAnsiTheme="minorHAnsi" w:cs="Tahoma"/>
                <w:bCs/>
                <w:u w:val="single"/>
              </w:rPr>
              <w:t xml:space="preserve">Services Planning update </w:t>
            </w:r>
            <w:r w:rsidR="00527E3A" w:rsidRPr="00485B3E">
              <w:rPr>
                <w:rFonts w:asciiTheme="minorHAnsi" w:hAnsiTheme="minorHAnsi" w:cs="Tahoma"/>
                <w:bCs/>
                <w:u w:val="single"/>
              </w:rPr>
              <w:t>- CONFIDENTIAL</w:t>
            </w:r>
            <w:r w:rsidRPr="00485B3E">
              <w:rPr>
                <w:rFonts w:asciiTheme="minorHAnsi" w:hAnsiTheme="minorHAnsi" w:cs="Tahoma"/>
                <w:bCs/>
                <w:u w:val="single"/>
              </w:rPr>
              <w:br/>
            </w:r>
          </w:p>
          <w:p w:rsidR="00F205A9" w:rsidRPr="009D0B82" w:rsidRDefault="00132C7A" w:rsidP="009D0B82">
            <w:pPr>
              <w:pStyle w:val="ListParagraph"/>
              <w:ind w:left="0" w:right="46"/>
              <w:rPr>
                <w:rFonts w:asciiTheme="minorHAnsi" w:hAnsiTheme="minorHAnsi"/>
              </w:rPr>
            </w:pPr>
            <w:r w:rsidRPr="00485B3E">
              <w:rPr>
                <w:rFonts w:asciiTheme="minorHAnsi" w:hAnsiTheme="minorHAnsi"/>
              </w:rPr>
              <w:t>Paper 3, circulated prior to the meeting,</w:t>
            </w:r>
            <w:r w:rsidR="00B1114A" w:rsidRPr="00485B3E">
              <w:rPr>
                <w:rFonts w:asciiTheme="minorHAnsi" w:hAnsiTheme="minorHAnsi"/>
              </w:rPr>
              <w:t xml:space="preserve"> </w:t>
            </w:r>
            <w:r w:rsidR="00BC69A2" w:rsidRPr="00485B3E">
              <w:rPr>
                <w:rFonts w:asciiTheme="minorHAnsi" w:hAnsiTheme="minorHAnsi"/>
              </w:rPr>
              <w:t xml:space="preserve">provided an update on the ongoing </w:t>
            </w:r>
            <w:r w:rsidR="00B1114A" w:rsidRPr="00485B3E">
              <w:rPr>
                <w:rFonts w:asciiTheme="minorHAnsi" w:hAnsiTheme="minorHAnsi"/>
              </w:rPr>
              <w:t xml:space="preserve">due diligence process and discussions with SCC. </w:t>
            </w:r>
            <w:r w:rsidR="009D0B82">
              <w:rPr>
                <w:rFonts w:asciiTheme="minorHAnsi" w:hAnsiTheme="minorHAnsi"/>
              </w:rPr>
              <w:t>Details of the progress to date and issues raised in discussion are recorded in a separate confidential minute.</w:t>
            </w:r>
          </w:p>
          <w:p w:rsidR="00830CA0" w:rsidRPr="00485B3E" w:rsidRDefault="00F205A9" w:rsidP="009D0B82">
            <w:pPr>
              <w:pStyle w:val="NormalWeb"/>
              <w:rPr>
                <w:rFonts w:asciiTheme="minorHAnsi" w:hAnsiTheme="minorHAnsi"/>
              </w:rPr>
            </w:pPr>
            <w:r w:rsidRPr="00485B3E">
              <w:rPr>
                <w:rFonts w:asciiTheme="minorHAnsi" w:hAnsiTheme="minorHAnsi" w:cs="Arial"/>
                <w:color w:val="000000"/>
                <w:lang w:val="en-US"/>
              </w:rPr>
              <w:t>The Board agreed the recommendations and timescale for further</w:t>
            </w:r>
            <w:r w:rsidR="006407FF">
              <w:rPr>
                <w:rFonts w:asciiTheme="minorHAnsi" w:hAnsiTheme="minorHAnsi" w:cs="Arial"/>
                <w:color w:val="000000"/>
                <w:lang w:val="en-US"/>
              </w:rPr>
              <w:t xml:space="preserve"> reports for </w:t>
            </w:r>
            <w:r w:rsidRPr="00485B3E">
              <w:rPr>
                <w:rFonts w:asciiTheme="minorHAnsi" w:hAnsiTheme="minorHAnsi" w:cs="Arial"/>
                <w:color w:val="000000"/>
                <w:lang w:val="en-US"/>
              </w:rPr>
              <w:t>consider</w:t>
            </w:r>
            <w:r w:rsidR="006407FF">
              <w:rPr>
                <w:rFonts w:asciiTheme="minorHAnsi" w:hAnsiTheme="minorHAnsi" w:cs="Arial"/>
                <w:color w:val="000000"/>
                <w:lang w:val="en-US"/>
              </w:rPr>
              <w:t>ation</w:t>
            </w:r>
            <w:r w:rsidRPr="00485B3E">
              <w:rPr>
                <w:rFonts w:asciiTheme="minorHAnsi" w:hAnsiTheme="minorHAnsi" w:cs="Arial"/>
                <w:color w:val="000000"/>
                <w:lang w:val="en-US"/>
              </w:rPr>
              <w:t xml:space="preserve"> at future meetings as outlined in the report</w:t>
            </w:r>
            <w:r w:rsidR="009D0B82">
              <w:rPr>
                <w:rFonts w:asciiTheme="minorHAnsi" w:hAnsiTheme="minorHAnsi" w:cs="Arial"/>
                <w:color w:val="000000"/>
                <w:lang w:val="en-US"/>
              </w:rPr>
              <w:t xml:space="preserve">. </w:t>
            </w:r>
            <w:r w:rsidR="00830CA0">
              <w:rPr>
                <w:rFonts w:asciiTheme="minorHAnsi" w:hAnsiTheme="minorHAnsi"/>
              </w:rPr>
              <w:t>The CEO and Chair will continue negotiations with SCC (other Directors were invited to participate)</w:t>
            </w:r>
            <w:r w:rsidR="009D0B82">
              <w:rPr>
                <w:rFonts w:asciiTheme="minorHAnsi" w:hAnsiTheme="minorHAnsi"/>
              </w:rPr>
              <w:t>.</w:t>
            </w:r>
            <w:r w:rsidR="00830CA0">
              <w:rPr>
                <w:rFonts w:asciiTheme="minorHAnsi" w:hAnsiTheme="minorHAnsi"/>
              </w:rPr>
              <w:t xml:space="preserve"> </w:t>
            </w:r>
            <w:r w:rsidR="009D0B82">
              <w:rPr>
                <w:rFonts w:asciiTheme="minorHAnsi" w:hAnsiTheme="minorHAnsi"/>
              </w:rPr>
              <w:br/>
            </w:r>
          </w:p>
        </w:tc>
        <w:tc>
          <w:tcPr>
            <w:tcW w:w="1260" w:type="dxa"/>
            <w:tcBorders>
              <w:top w:val="single" w:sz="4" w:space="0" w:color="auto"/>
              <w:left w:val="single" w:sz="4" w:space="0" w:color="auto"/>
              <w:bottom w:val="single" w:sz="4" w:space="0" w:color="auto"/>
              <w:right w:val="single" w:sz="4" w:space="0" w:color="auto"/>
            </w:tcBorders>
          </w:tcPr>
          <w:p w:rsidR="00C65D3F" w:rsidRPr="00485B3E" w:rsidRDefault="00C65D3F" w:rsidP="00CB6CE1">
            <w:pPr>
              <w:ind w:right="46"/>
              <w:rPr>
                <w:rFonts w:asciiTheme="minorHAnsi" w:hAnsiTheme="minorHAnsi" w:cs="Arial"/>
                <w:b/>
              </w:rPr>
            </w:pPr>
          </w:p>
          <w:p w:rsidR="00AA0A53" w:rsidRPr="00485B3E" w:rsidRDefault="00AA0A53" w:rsidP="00CB6CE1">
            <w:pPr>
              <w:ind w:right="46"/>
              <w:rPr>
                <w:rFonts w:asciiTheme="minorHAnsi" w:hAnsiTheme="minorHAnsi" w:cs="Arial"/>
                <w:b/>
              </w:rPr>
            </w:pPr>
          </w:p>
          <w:p w:rsidR="00AA0A53" w:rsidRPr="00485B3E" w:rsidRDefault="00AA0A53" w:rsidP="00CB6CE1">
            <w:pPr>
              <w:ind w:right="46"/>
              <w:rPr>
                <w:rFonts w:asciiTheme="minorHAnsi" w:hAnsiTheme="minorHAnsi" w:cs="Arial"/>
                <w:b/>
              </w:rPr>
            </w:pPr>
          </w:p>
          <w:p w:rsidR="00AA0A53" w:rsidRDefault="00AA0A53" w:rsidP="00CB6CE1">
            <w:pPr>
              <w:ind w:right="46"/>
              <w:rPr>
                <w:rFonts w:asciiTheme="minorHAnsi" w:hAnsiTheme="minorHAnsi" w:cs="Arial"/>
                <w:b/>
              </w:rPr>
            </w:pPr>
          </w:p>
          <w:p w:rsidR="00045F6B" w:rsidRDefault="00045F6B" w:rsidP="00CB6CE1">
            <w:pPr>
              <w:ind w:right="46"/>
              <w:rPr>
                <w:rFonts w:asciiTheme="minorHAnsi" w:hAnsiTheme="minorHAnsi" w:cs="Arial"/>
                <w:b/>
              </w:rPr>
            </w:pPr>
          </w:p>
          <w:p w:rsidR="00045F6B" w:rsidRDefault="00045F6B" w:rsidP="00CB6CE1">
            <w:pPr>
              <w:ind w:right="46"/>
              <w:rPr>
                <w:rFonts w:asciiTheme="minorHAnsi" w:hAnsiTheme="minorHAnsi" w:cs="Arial"/>
                <w:b/>
              </w:rPr>
            </w:pPr>
          </w:p>
          <w:p w:rsidR="00045F6B" w:rsidRDefault="00045F6B" w:rsidP="00CB6CE1">
            <w:pPr>
              <w:ind w:right="46"/>
              <w:rPr>
                <w:rFonts w:asciiTheme="minorHAnsi" w:hAnsiTheme="minorHAnsi" w:cs="Arial"/>
                <w:b/>
              </w:rPr>
            </w:pPr>
          </w:p>
          <w:p w:rsidR="00045F6B" w:rsidRPr="00485B3E" w:rsidRDefault="00045F6B" w:rsidP="00CB6CE1">
            <w:pPr>
              <w:ind w:right="46"/>
              <w:rPr>
                <w:rFonts w:asciiTheme="minorHAnsi" w:hAnsiTheme="minorHAnsi" w:cs="Arial"/>
                <w:b/>
              </w:rPr>
            </w:pPr>
            <w:r>
              <w:rPr>
                <w:rFonts w:asciiTheme="minorHAnsi" w:hAnsiTheme="minorHAnsi" w:cs="Arial"/>
                <w:b/>
              </w:rPr>
              <w:lastRenderedPageBreak/>
              <w:t>CEO /Chair</w:t>
            </w:r>
          </w:p>
          <w:p w:rsidR="00AA0A53" w:rsidRPr="00485B3E" w:rsidRDefault="00AA0A53" w:rsidP="00CB6CE1">
            <w:pPr>
              <w:ind w:right="46"/>
              <w:rPr>
                <w:rFonts w:asciiTheme="minorHAnsi" w:hAnsiTheme="minorHAnsi" w:cs="Arial"/>
                <w:b/>
              </w:rPr>
            </w:pPr>
          </w:p>
          <w:p w:rsidR="00AA0A53" w:rsidRPr="00485B3E" w:rsidRDefault="00AA0A53" w:rsidP="00CB6CE1">
            <w:pPr>
              <w:ind w:right="46"/>
              <w:rPr>
                <w:rFonts w:asciiTheme="minorHAnsi" w:hAnsiTheme="minorHAnsi" w:cs="Arial"/>
                <w:b/>
              </w:rPr>
            </w:pPr>
          </w:p>
          <w:p w:rsidR="00AA0A53" w:rsidRPr="00485B3E" w:rsidRDefault="00AA0A53" w:rsidP="00CB6CE1">
            <w:pPr>
              <w:ind w:right="46"/>
              <w:rPr>
                <w:rFonts w:asciiTheme="minorHAnsi" w:hAnsiTheme="minorHAnsi" w:cs="Arial"/>
                <w:b/>
              </w:rPr>
            </w:pPr>
          </w:p>
          <w:p w:rsidR="00AA0A53" w:rsidRPr="00485B3E" w:rsidRDefault="00AA0A53" w:rsidP="00CB6CE1">
            <w:pPr>
              <w:ind w:right="46"/>
              <w:rPr>
                <w:rFonts w:asciiTheme="minorHAnsi" w:hAnsiTheme="minorHAnsi" w:cs="Arial"/>
                <w:b/>
              </w:rPr>
            </w:pPr>
          </w:p>
          <w:p w:rsidR="00AA0A53" w:rsidRPr="00485B3E" w:rsidRDefault="00AA0A53" w:rsidP="00CB6CE1">
            <w:pPr>
              <w:ind w:right="46"/>
              <w:rPr>
                <w:rFonts w:asciiTheme="minorHAnsi" w:hAnsiTheme="minorHAnsi" w:cs="Arial"/>
                <w:b/>
              </w:rPr>
            </w:pPr>
          </w:p>
          <w:p w:rsidR="00AA0A53" w:rsidRPr="00485B3E" w:rsidRDefault="00AA0A53" w:rsidP="00CB6CE1">
            <w:pPr>
              <w:ind w:right="46"/>
              <w:rPr>
                <w:rFonts w:asciiTheme="minorHAnsi" w:hAnsiTheme="minorHAnsi" w:cs="Arial"/>
                <w:b/>
              </w:rPr>
            </w:pPr>
          </w:p>
          <w:p w:rsidR="00AA0A53" w:rsidRPr="00485B3E" w:rsidRDefault="00AA0A53" w:rsidP="00CB6CE1">
            <w:pPr>
              <w:ind w:right="46"/>
              <w:rPr>
                <w:rFonts w:asciiTheme="minorHAnsi" w:hAnsiTheme="minorHAnsi" w:cs="Arial"/>
                <w:b/>
              </w:rPr>
            </w:pPr>
          </w:p>
          <w:p w:rsidR="00AA0A53" w:rsidRPr="00485B3E" w:rsidRDefault="00AA0A53" w:rsidP="00CB6CE1">
            <w:pPr>
              <w:ind w:right="46"/>
              <w:rPr>
                <w:rFonts w:asciiTheme="minorHAnsi" w:hAnsiTheme="minorHAnsi" w:cs="Arial"/>
                <w:b/>
              </w:rPr>
            </w:pPr>
          </w:p>
          <w:p w:rsidR="00AA0A53" w:rsidRPr="00485B3E" w:rsidRDefault="00AA0A53" w:rsidP="00CB6CE1">
            <w:pPr>
              <w:ind w:right="46"/>
              <w:rPr>
                <w:rFonts w:asciiTheme="minorHAnsi" w:hAnsiTheme="minorHAnsi" w:cs="Arial"/>
                <w:b/>
              </w:rPr>
            </w:pPr>
          </w:p>
          <w:p w:rsidR="00AA0A53" w:rsidRPr="00485B3E" w:rsidRDefault="00AA0A53" w:rsidP="00AA0A53">
            <w:pPr>
              <w:ind w:right="46"/>
              <w:rPr>
                <w:rFonts w:asciiTheme="minorHAnsi" w:hAnsiTheme="minorHAnsi" w:cs="Arial"/>
                <w:b/>
              </w:rPr>
            </w:pPr>
            <w:r w:rsidRPr="00485B3E">
              <w:rPr>
                <w:rFonts w:asciiTheme="minorHAnsi" w:hAnsiTheme="minorHAnsi" w:cs="Arial"/>
                <w:b/>
              </w:rPr>
              <w:t>CEO/SBD/ Clerk</w:t>
            </w:r>
          </w:p>
          <w:p w:rsidR="00A1326B" w:rsidRPr="00485B3E" w:rsidRDefault="00A1326B" w:rsidP="00AA0A53">
            <w:pPr>
              <w:ind w:right="46"/>
              <w:rPr>
                <w:rFonts w:asciiTheme="minorHAnsi" w:hAnsiTheme="minorHAnsi" w:cs="Arial"/>
                <w:b/>
              </w:rPr>
            </w:pPr>
          </w:p>
          <w:p w:rsidR="00A1326B" w:rsidRPr="00485B3E" w:rsidRDefault="00A1326B" w:rsidP="00AA0A53">
            <w:pPr>
              <w:ind w:right="46"/>
              <w:rPr>
                <w:rFonts w:asciiTheme="minorHAnsi" w:hAnsiTheme="minorHAnsi" w:cs="Arial"/>
                <w:b/>
              </w:rPr>
            </w:pPr>
          </w:p>
          <w:p w:rsidR="00A1326B" w:rsidRPr="00485B3E" w:rsidRDefault="00A1326B" w:rsidP="00AA0A53">
            <w:pPr>
              <w:ind w:right="46"/>
              <w:rPr>
                <w:rFonts w:asciiTheme="minorHAnsi" w:hAnsiTheme="minorHAnsi" w:cs="Arial"/>
                <w:b/>
              </w:rPr>
            </w:pPr>
          </w:p>
          <w:p w:rsidR="00A1326B" w:rsidRPr="00485B3E" w:rsidRDefault="00A1326B" w:rsidP="00AA0A53">
            <w:pPr>
              <w:ind w:right="46"/>
              <w:rPr>
                <w:rFonts w:asciiTheme="minorHAnsi" w:hAnsiTheme="minorHAnsi" w:cs="Arial"/>
                <w:b/>
              </w:rPr>
            </w:pPr>
          </w:p>
          <w:p w:rsidR="00A1326B" w:rsidRPr="00485B3E" w:rsidRDefault="00A1326B" w:rsidP="00AA0A53">
            <w:pPr>
              <w:ind w:right="46"/>
              <w:rPr>
                <w:rFonts w:asciiTheme="minorHAnsi" w:hAnsiTheme="minorHAnsi" w:cs="Arial"/>
                <w:b/>
              </w:rPr>
            </w:pPr>
          </w:p>
          <w:p w:rsidR="00A1326B" w:rsidRPr="00485B3E" w:rsidRDefault="00A1326B" w:rsidP="00AA0A53">
            <w:pPr>
              <w:ind w:right="46"/>
              <w:rPr>
                <w:rFonts w:asciiTheme="minorHAnsi" w:hAnsiTheme="minorHAnsi" w:cs="Arial"/>
                <w:b/>
              </w:rPr>
            </w:pPr>
          </w:p>
          <w:p w:rsidR="00A1326B" w:rsidRPr="00485B3E" w:rsidRDefault="00A1326B" w:rsidP="00AA0A53">
            <w:pPr>
              <w:ind w:right="46"/>
              <w:rPr>
                <w:rFonts w:asciiTheme="minorHAnsi" w:hAnsiTheme="minorHAnsi" w:cs="Arial"/>
                <w:b/>
              </w:rPr>
            </w:pPr>
          </w:p>
          <w:p w:rsidR="00A1326B" w:rsidRPr="00485B3E" w:rsidRDefault="00A1326B" w:rsidP="00AA0A53">
            <w:pPr>
              <w:ind w:right="46"/>
              <w:rPr>
                <w:rFonts w:asciiTheme="minorHAnsi" w:hAnsiTheme="minorHAnsi" w:cs="Arial"/>
                <w:b/>
              </w:rPr>
            </w:pPr>
          </w:p>
          <w:p w:rsidR="00A1326B" w:rsidRPr="00485B3E" w:rsidRDefault="00A1326B" w:rsidP="00AA0A53">
            <w:pPr>
              <w:ind w:right="46"/>
              <w:rPr>
                <w:rFonts w:asciiTheme="minorHAnsi" w:hAnsiTheme="minorHAnsi" w:cs="Arial"/>
                <w:b/>
              </w:rPr>
            </w:pPr>
          </w:p>
          <w:p w:rsidR="00A1326B" w:rsidRPr="00485B3E" w:rsidRDefault="00A1326B" w:rsidP="00AA0A53">
            <w:pPr>
              <w:ind w:right="46"/>
              <w:rPr>
                <w:rFonts w:asciiTheme="minorHAnsi" w:hAnsiTheme="minorHAnsi" w:cs="Arial"/>
                <w:b/>
              </w:rPr>
            </w:pPr>
          </w:p>
          <w:p w:rsidR="00A1326B" w:rsidRPr="00485B3E" w:rsidRDefault="00A1326B" w:rsidP="00AA0A53">
            <w:pPr>
              <w:ind w:right="46"/>
              <w:rPr>
                <w:rFonts w:asciiTheme="minorHAnsi" w:hAnsiTheme="minorHAnsi" w:cs="Arial"/>
                <w:b/>
              </w:rPr>
            </w:pPr>
          </w:p>
          <w:p w:rsidR="00A1326B" w:rsidRPr="00485B3E" w:rsidRDefault="00A1326B" w:rsidP="00AA0A53">
            <w:pPr>
              <w:ind w:right="46"/>
              <w:rPr>
                <w:rFonts w:asciiTheme="minorHAnsi" w:hAnsiTheme="minorHAnsi" w:cs="Arial"/>
                <w:b/>
              </w:rPr>
            </w:pPr>
          </w:p>
          <w:p w:rsidR="00A1326B" w:rsidRPr="00485B3E" w:rsidRDefault="00A1326B" w:rsidP="00AA0A53">
            <w:pPr>
              <w:ind w:right="46"/>
              <w:rPr>
                <w:rFonts w:asciiTheme="minorHAnsi" w:hAnsiTheme="minorHAnsi" w:cs="Arial"/>
                <w:b/>
              </w:rPr>
            </w:pPr>
          </w:p>
          <w:p w:rsidR="00A1326B" w:rsidRPr="00485B3E" w:rsidRDefault="00A1326B" w:rsidP="00AA0A53">
            <w:pPr>
              <w:ind w:right="46"/>
              <w:rPr>
                <w:rFonts w:asciiTheme="minorHAnsi" w:hAnsiTheme="minorHAnsi" w:cs="Arial"/>
                <w:b/>
              </w:rPr>
            </w:pPr>
          </w:p>
          <w:p w:rsidR="00A1326B" w:rsidRPr="00485B3E" w:rsidRDefault="00A1326B" w:rsidP="00AA0A53">
            <w:pPr>
              <w:ind w:right="46"/>
              <w:rPr>
                <w:rFonts w:asciiTheme="minorHAnsi" w:hAnsiTheme="minorHAnsi" w:cs="Arial"/>
                <w:b/>
              </w:rPr>
            </w:pPr>
          </w:p>
          <w:p w:rsidR="00A1326B" w:rsidRPr="00485B3E" w:rsidRDefault="00A1326B" w:rsidP="00AA0A53">
            <w:pPr>
              <w:ind w:right="46"/>
              <w:rPr>
                <w:rFonts w:asciiTheme="minorHAnsi" w:hAnsiTheme="minorHAnsi" w:cs="Arial"/>
                <w:b/>
              </w:rPr>
            </w:pPr>
          </w:p>
          <w:p w:rsidR="00A1326B" w:rsidRDefault="00A1326B" w:rsidP="00AA0A53">
            <w:pPr>
              <w:ind w:right="46"/>
              <w:rPr>
                <w:rFonts w:asciiTheme="minorHAnsi" w:hAnsiTheme="minorHAnsi" w:cs="Arial"/>
                <w:b/>
              </w:rPr>
            </w:pPr>
            <w:r w:rsidRPr="00485B3E">
              <w:rPr>
                <w:rFonts w:asciiTheme="minorHAnsi" w:hAnsiTheme="minorHAnsi" w:cs="Arial"/>
                <w:b/>
              </w:rPr>
              <w:t>CEO</w:t>
            </w:r>
          </w:p>
          <w:p w:rsidR="009D0B82" w:rsidRDefault="009D0B82" w:rsidP="00AA0A53">
            <w:pPr>
              <w:ind w:right="46"/>
              <w:rPr>
                <w:rFonts w:asciiTheme="minorHAnsi" w:hAnsiTheme="minorHAnsi" w:cs="Arial"/>
                <w:b/>
              </w:rPr>
            </w:pPr>
          </w:p>
          <w:p w:rsidR="009D0B82" w:rsidRDefault="009D0B82" w:rsidP="00AA0A53">
            <w:pPr>
              <w:ind w:right="46"/>
              <w:rPr>
                <w:rFonts w:asciiTheme="minorHAnsi" w:hAnsiTheme="minorHAnsi" w:cs="Arial"/>
                <w:b/>
              </w:rPr>
            </w:pPr>
          </w:p>
          <w:p w:rsidR="009D0B82" w:rsidRDefault="009D0B82" w:rsidP="00AA0A53">
            <w:pPr>
              <w:ind w:right="46"/>
              <w:rPr>
                <w:rFonts w:asciiTheme="minorHAnsi" w:hAnsiTheme="minorHAnsi" w:cs="Arial"/>
                <w:b/>
              </w:rPr>
            </w:pPr>
          </w:p>
          <w:p w:rsidR="009D0B82" w:rsidRDefault="009D0B82" w:rsidP="00AA0A53">
            <w:pPr>
              <w:ind w:right="46"/>
              <w:rPr>
                <w:rFonts w:asciiTheme="minorHAnsi" w:hAnsiTheme="minorHAnsi" w:cs="Arial"/>
                <w:b/>
              </w:rPr>
            </w:pPr>
          </w:p>
          <w:p w:rsidR="009D0B82" w:rsidRDefault="009D0B82" w:rsidP="00AA0A53">
            <w:pPr>
              <w:ind w:right="46"/>
              <w:rPr>
                <w:rFonts w:asciiTheme="minorHAnsi" w:hAnsiTheme="minorHAnsi" w:cs="Arial"/>
                <w:b/>
              </w:rPr>
            </w:pPr>
          </w:p>
          <w:p w:rsidR="009D0B82" w:rsidRDefault="009D0B82" w:rsidP="00AA0A53">
            <w:pPr>
              <w:ind w:right="46"/>
              <w:rPr>
                <w:rFonts w:asciiTheme="minorHAnsi" w:hAnsiTheme="minorHAnsi" w:cs="Arial"/>
                <w:b/>
              </w:rPr>
            </w:pPr>
          </w:p>
          <w:p w:rsidR="009D0B82" w:rsidRDefault="009D0B82" w:rsidP="00AA0A53">
            <w:pPr>
              <w:ind w:right="46"/>
              <w:rPr>
                <w:rFonts w:asciiTheme="minorHAnsi" w:hAnsiTheme="minorHAnsi" w:cs="Arial"/>
                <w:b/>
              </w:rPr>
            </w:pPr>
          </w:p>
          <w:p w:rsidR="009D0B82" w:rsidRDefault="009D0B82" w:rsidP="00AA0A53">
            <w:pPr>
              <w:ind w:right="46"/>
              <w:rPr>
                <w:rFonts w:asciiTheme="minorHAnsi" w:hAnsiTheme="minorHAnsi" w:cs="Arial"/>
                <w:b/>
              </w:rPr>
            </w:pPr>
          </w:p>
          <w:p w:rsidR="009D0B82" w:rsidRDefault="009D0B82" w:rsidP="00AA0A53">
            <w:pPr>
              <w:ind w:right="46"/>
              <w:rPr>
                <w:rFonts w:asciiTheme="minorHAnsi" w:hAnsiTheme="minorHAnsi" w:cs="Arial"/>
                <w:b/>
              </w:rPr>
            </w:pPr>
          </w:p>
          <w:p w:rsidR="009D0B82" w:rsidRDefault="009D0B82" w:rsidP="00AA0A53">
            <w:pPr>
              <w:ind w:right="46"/>
              <w:rPr>
                <w:rFonts w:asciiTheme="minorHAnsi" w:hAnsiTheme="minorHAnsi" w:cs="Arial"/>
                <w:b/>
              </w:rPr>
            </w:pPr>
          </w:p>
          <w:p w:rsidR="009D0B82" w:rsidRDefault="009D0B82" w:rsidP="00AA0A53">
            <w:pPr>
              <w:ind w:right="46"/>
              <w:rPr>
                <w:rFonts w:asciiTheme="minorHAnsi" w:hAnsiTheme="minorHAnsi" w:cs="Arial"/>
                <w:b/>
              </w:rPr>
            </w:pPr>
          </w:p>
          <w:p w:rsidR="009D0B82" w:rsidRDefault="009D0B82" w:rsidP="00AA0A53">
            <w:pPr>
              <w:ind w:right="46"/>
              <w:rPr>
                <w:rFonts w:asciiTheme="minorHAnsi" w:hAnsiTheme="minorHAnsi" w:cs="Arial"/>
                <w:b/>
              </w:rPr>
            </w:pPr>
          </w:p>
          <w:p w:rsidR="009D0B82" w:rsidRDefault="009D0B82" w:rsidP="00AA0A53">
            <w:pPr>
              <w:ind w:right="46"/>
              <w:rPr>
                <w:rFonts w:asciiTheme="minorHAnsi" w:hAnsiTheme="minorHAnsi" w:cs="Arial"/>
                <w:b/>
              </w:rPr>
            </w:pPr>
          </w:p>
          <w:p w:rsidR="009D0B82" w:rsidRDefault="009D0B82" w:rsidP="00AA0A53">
            <w:pPr>
              <w:ind w:right="46"/>
              <w:rPr>
                <w:rFonts w:asciiTheme="minorHAnsi" w:hAnsiTheme="minorHAnsi" w:cs="Arial"/>
                <w:b/>
              </w:rPr>
            </w:pPr>
          </w:p>
          <w:p w:rsidR="009D0B82" w:rsidRDefault="009D0B82" w:rsidP="00AA0A53">
            <w:pPr>
              <w:ind w:right="46"/>
              <w:rPr>
                <w:rFonts w:asciiTheme="minorHAnsi" w:hAnsiTheme="minorHAnsi" w:cs="Arial"/>
                <w:b/>
              </w:rPr>
            </w:pPr>
          </w:p>
          <w:p w:rsidR="009D0B82" w:rsidRDefault="009D0B82" w:rsidP="00AA0A53">
            <w:pPr>
              <w:ind w:right="46"/>
              <w:rPr>
                <w:rFonts w:asciiTheme="minorHAnsi" w:hAnsiTheme="minorHAnsi" w:cs="Arial"/>
                <w:b/>
              </w:rPr>
            </w:pPr>
          </w:p>
          <w:p w:rsidR="009D0B82" w:rsidRDefault="009D0B82" w:rsidP="00AA0A53">
            <w:pPr>
              <w:ind w:right="46"/>
              <w:rPr>
                <w:rFonts w:asciiTheme="minorHAnsi" w:hAnsiTheme="minorHAnsi" w:cs="Arial"/>
                <w:b/>
              </w:rPr>
            </w:pPr>
          </w:p>
          <w:p w:rsidR="009D0B82" w:rsidRDefault="009D0B82" w:rsidP="00AA0A53">
            <w:pPr>
              <w:ind w:right="46"/>
              <w:rPr>
                <w:rFonts w:asciiTheme="minorHAnsi" w:hAnsiTheme="minorHAnsi" w:cs="Arial"/>
                <w:b/>
              </w:rPr>
            </w:pPr>
          </w:p>
          <w:p w:rsidR="009D0B82" w:rsidRDefault="009D0B82" w:rsidP="00AA0A53">
            <w:pPr>
              <w:ind w:right="46"/>
              <w:rPr>
                <w:rFonts w:asciiTheme="minorHAnsi" w:hAnsiTheme="minorHAnsi" w:cs="Arial"/>
                <w:b/>
              </w:rPr>
            </w:pPr>
          </w:p>
          <w:p w:rsidR="009D0B82" w:rsidRDefault="009D0B82" w:rsidP="00AA0A53">
            <w:pPr>
              <w:ind w:right="46"/>
              <w:rPr>
                <w:rFonts w:asciiTheme="minorHAnsi" w:hAnsiTheme="minorHAnsi" w:cs="Arial"/>
                <w:b/>
              </w:rPr>
            </w:pPr>
          </w:p>
          <w:p w:rsidR="009D0B82" w:rsidRDefault="009D0B82" w:rsidP="00AA0A53">
            <w:pPr>
              <w:ind w:right="46"/>
              <w:rPr>
                <w:rFonts w:asciiTheme="minorHAnsi" w:hAnsiTheme="minorHAnsi" w:cs="Arial"/>
                <w:b/>
              </w:rPr>
            </w:pPr>
          </w:p>
          <w:p w:rsidR="009D0B82" w:rsidRDefault="009D0B82" w:rsidP="00AA0A53">
            <w:pPr>
              <w:ind w:right="46"/>
              <w:rPr>
                <w:rFonts w:asciiTheme="minorHAnsi" w:hAnsiTheme="minorHAnsi" w:cs="Arial"/>
                <w:b/>
              </w:rPr>
            </w:pPr>
          </w:p>
          <w:p w:rsidR="009D0B82" w:rsidRDefault="009D0B82" w:rsidP="00AA0A53">
            <w:pPr>
              <w:ind w:right="46"/>
              <w:rPr>
                <w:rFonts w:asciiTheme="minorHAnsi" w:hAnsiTheme="minorHAnsi" w:cs="Arial"/>
                <w:b/>
              </w:rPr>
            </w:pPr>
            <w:r>
              <w:rPr>
                <w:rFonts w:asciiTheme="minorHAnsi" w:hAnsiTheme="minorHAnsi" w:cs="Arial"/>
                <w:b/>
              </w:rPr>
              <w:t>CEO</w:t>
            </w:r>
          </w:p>
          <w:p w:rsidR="009D0B82" w:rsidRDefault="009D0B82" w:rsidP="00AA0A53">
            <w:pPr>
              <w:ind w:right="46"/>
              <w:rPr>
                <w:rFonts w:asciiTheme="minorHAnsi" w:hAnsiTheme="minorHAnsi" w:cs="Arial"/>
                <w:b/>
              </w:rPr>
            </w:pPr>
          </w:p>
          <w:p w:rsidR="009D0B82" w:rsidRDefault="009D0B82" w:rsidP="00AA0A53">
            <w:pPr>
              <w:ind w:right="46"/>
              <w:rPr>
                <w:rFonts w:asciiTheme="minorHAnsi" w:hAnsiTheme="minorHAnsi" w:cs="Arial"/>
                <w:b/>
              </w:rPr>
            </w:pPr>
          </w:p>
          <w:p w:rsidR="009D0B82" w:rsidRDefault="009D0B82" w:rsidP="00AA0A53">
            <w:pPr>
              <w:ind w:right="46"/>
              <w:rPr>
                <w:rFonts w:asciiTheme="minorHAnsi" w:hAnsiTheme="minorHAnsi" w:cs="Arial"/>
                <w:b/>
              </w:rPr>
            </w:pPr>
          </w:p>
          <w:p w:rsidR="009D0B82" w:rsidRDefault="009D0B82" w:rsidP="00AA0A53">
            <w:pPr>
              <w:ind w:right="46"/>
              <w:rPr>
                <w:rFonts w:asciiTheme="minorHAnsi" w:hAnsiTheme="minorHAnsi" w:cs="Arial"/>
                <w:b/>
              </w:rPr>
            </w:pPr>
          </w:p>
          <w:p w:rsidR="009D0B82" w:rsidRDefault="009D0B82" w:rsidP="00AA0A53">
            <w:pPr>
              <w:ind w:right="46"/>
              <w:rPr>
                <w:rFonts w:asciiTheme="minorHAnsi" w:hAnsiTheme="minorHAnsi" w:cs="Arial"/>
                <w:b/>
              </w:rPr>
            </w:pPr>
          </w:p>
          <w:p w:rsidR="009D0B82" w:rsidRDefault="009D0B82" w:rsidP="00AA0A53">
            <w:pPr>
              <w:ind w:right="46"/>
              <w:rPr>
                <w:rFonts w:asciiTheme="minorHAnsi" w:hAnsiTheme="minorHAnsi" w:cs="Arial"/>
                <w:b/>
              </w:rPr>
            </w:pPr>
          </w:p>
          <w:p w:rsidR="009D0B82" w:rsidRDefault="009D0B82" w:rsidP="00AA0A53">
            <w:pPr>
              <w:ind w:right="46"/>
              <w:rPr>
                <w:rFonts w:asciiTheme="minorHAnsi" w:hAnsiTheme="minorHAnsi" w:cs="Arial"/>
                <w:b/>
              </w:rPr>
            </w:pPr>
          </w:p>
          <w:p w:rsidR="009D0B82" w:rsidRPr="00485B3E" w:rsidRDefault="009D0B82" w:rsidP="00AA0A53">
            <w:pPr>
              <w:ind w:right="46"/>
              <w:rPr>
                <w:rFonts w:asciiTheme="minorHAnsi" w:hAnsiTheme="minorHAnsi" w:cs="Arial"/>
                <w:b/>
              </w:rPr>
            </w:pPr>
            <w:r>
              <w:rPr>
                <w:rFonts w:asciiTheme="minorHAnsi" w:hAnsiTheme="minorHAnsi" w:cs="Arial"/>
                <w:b/>
              </w:rPr>
              <w:t>Clerk</w:t>
            </w:r>
          </w:p>
          <w:p w:rsidR="00A1326B" w:rsidRPr="00485B3E" w:rsidRDefault="00A1326B" w:rsidP="00AA0A53">
            <w:pPr>
              <w:ind w:right="46"/>
              <w:rPr>
                <w:rFonts w:asciiTheme="minorHAnsi" w:hAnsiTheme="minorHAnsi" w:cs="Arial"/>
                <w:b/>
              </w:rPr>
            </w:pPr>
          </w:p>
          <w:p w:rsidR="00A1326B" w:rsidRPr="00485B3E" w:rsidRDefault="00A1326B" w:rsidP="00AA0A53">
            <w:pPr>
              <w:ind w:right="46"/>
              <w:rPr>
                <w:rFonts w:asciiTheme="minorHAnsi" w:hAnsiTheme="minorHAnsi" w:cs="Arial"/>
                <w:b/>
              </w:rPr>
            </w:pPr>
          </w:p>
          <w:p w:rsidR="00A1326B" w:rsidRPr="00485B3E" w:rsidRDefault="00A1326B" w:rsidP="00AA0A53">
            <w:pPr>
              <w:ind w:right="46"/>
              <w:rPr>
                <w:rFonts w:asciiTheme="minorHAnsi" w:hAnsiTheme="minorHAnsi" w:cs="Arial"/>
                <w:b/>
              </w:rPr>
            </w:pPr>
          </w:p>
          <w:p w:rsidR="00A1326B" w:rsidRPr="00485B3E" w:rsidRDefault="00A1326B" w:rsidP="00AA0A53">
            <w:pPr>
              <w:ind w:right="46"/>
              <w:rPr>
                <w:rFonts w:asciiTheme="minorHAnsi" w:hAnsiTheme="minorHAnsi" w:cs="Arial"/>
                <w:b/>
              </w:rPr>
            </w:pPr>
          </w:p>
          <w:p w:rsidR="00A1326B" w:rsidRPr="00485B3E" w:rsidRDefault="00A1326B" w:rsidP="00AA0A53">
            <w:pPr>
              <w:ind w:right="46"/>
              <w:rPr>
                <w:rFonts w:asciiTheme="minorHAnsi" w:hAnsiTheme="minorHAnsi" w:cs="Arial"/>
                <w:b/>
              </w:rPr>
            </w:pPr>
          </w:p>
          <w:p w:rsidR="00A1326B" w:rsidRPr="00485B3E" w:rsidRDefault="00A1326B" w:rsidP="00AA0A53">
            <w:pPr>
              <w:ind w:right="46"/>
              <w:rPr>
                <w:rFonts w:asciiTheme="minorHAnsi" w:hAnsiTheme="minorHAnsi" w:cs="Arial"/>
                <w:b/>
              </w:rPr>
            </w:pPr>
          </w:p>
          <w:p w:rsidR="00A1326B" w:rsidRPr="00485B3E" w:rsidRDefault="00A1326B" w:rsidP="00AA0A53">
            <w:pPr>
              <w:ind w:right="46"/>
              <w:rPr>
                <w:rFonts w:asciiTheme="minorHAnsi" w:hAnsiTheme="minorHAnsi" w:cs="Arial"/>
                <w:b/>
              </w:rPr>
            </w:pPr>
          </w:p>
          <w:p w:rsidR="006407FF" w:rsidRDefault="006407FF" w:rsidP="00AA0A53">
            <w:pPr>
              <w:ind w:right="46"/>
              <w:rPr>
                <w:rFonts w:asciiTheme="minorHAnsi" w:hAnsiTheme="minorHAnsi" w:cs="Arial"/>
                <w:b/>
              </w:rPr>
            </w:pPr>
          </w:p>
          <w:p w:rsidR="006407FF" w:rsidRDefault="006407FF" w:rsidP="00AA0A53">
            <w:pPr>
              <w:ind w:right="46"/>
              <w:rPr>
                <w:rFonts w:asciiTheme="minorHAnsi" w:hAnsiTheme="minorHAnsi" w:cs="Arial"/>
                <w:b/>
              </w:rPr>
            </w:pPr>
          </w:p>
          <w:p w:rsidR="006407FF" w:rsidRDefault="006407FF" w:rsidP="00AA0A53">
            <w:pPr>
              <w:ind w:right="46"/>
              <w:rPr>
                <w:rFonts w:asciiTheme="minorHAnsi" w:hAnsiTheme="minorHAnsi" w:cs="Arial"/>
                <w:b/>
              </w:rPr>
            </w:pPr>
            <w:r>
              <w:rPr>
                <w:rFonts w:asciiTheme="minorHAnsi" w:hAnsiTheme="minorHAnsi" w:cs="Arial"/>
                <w:b/>
              </w:rPr>
              <w:t>CEO</w:t>
            </w:r>
          </w:p>
          <w:p w:rsidR="006407FF" w:rsidRDefault="006407FF" w:rsidP="00AA0A53">
            <w:pPr>
              <w:ind w:right="46"/>
              <w:rPr>
                <w:rFonts w:asciiTheme="minorHAnsi" w:hAnsiTheme="minorHAnsi" w:cs="Arial"/>
                <w:b/>
              </w:rPr>
            </w:pPr>
          </w:p>
          <w:p w:rsidR="006407FF" w:rsidRPr="00485B3E" w:rsidRDefault="006407FF" w:rsidP="00AA0A53">
            <w:pPr>
              <w:ind w:right="46"/>
              <w:rPr>
                <w:rFonts w:asciiTheme="minorHAnsi" w:hAnsiTheme="minorHAnsi" w:cs="Arial"/>
                <w:b/>
              </w:rPr>
            </w:pPr>
          </w:p>
        </w:tc>
      </w:tr>
      <w:tr w:rsidR="008874AA" w:rsidRPr="00485B3E" w:rsidTr="009D0B82">
        <w:tc>
          <w:tcPr>
            <w:tcW w:w="1170" w:type="dxa"/>
          </w:tcPr>
          <w:p w:rsidR="008874AA" w:rsidRPr="00485B3E" w:rsidRDefault="00481A0D" w:rsidP="00CB6CE1">
            <w:pPr>
              <w:rPr>
                <w:rFonts w:asciiTheme="minorHAnsi" w:hAnsiTheme="minorHAnsi" w:cs="Arial"/>
                <w:b/>
              </w:rPr>
            </w:pPr>
            <w:r w:rsidRPr="00485B3E">
              <w:rPr>
                <w:rFonts w:asciiTheme="minorHAnsi" w:hAnsiTheme="minorHAnsi" w:cs="Arial"/>
                <w:b/>
              </w:rPr>
              <w:lastRenderedPageBreak/>
              <w:t>17</w:t>
            </w:r>
            <w:r w:rsidR="00165B5F" w:rsidRPr="00485B3E">
              <w:rPr>
                <w:rFonts w:asciiTheme="minorHAnsi" w:hAnsiTheme="minorHAnsi" w:cs="Arial"/>
                <w:b/>
              </w:rPr>
              <w:t>/02/</w:t>
            </w:r>
            <w:r w:rsidRPr="00485B3E">
              <w:rPr>
                <w:rFonts w:asciiTheme="minorHAnsi" w:hAnsiTheme="minorHAnsi" w:cs="Arial"/>
                <w:b/>
              </w:rPr>
              <w:t>09</w:t>
            </w:r>
          </w:p>
        </w:tc>
        <w:tc>
          <w:tcPr>
            <w:tcW w:w="8010" w:type="dxa"/>
          </w:tcPr>
          <w:p w:rsidR="00534EEF" w:rsidRPr="00485B3E" w:rsidRDefault="00165B5F" w:rsidP="00CB6CE1">
            <w:pPr>
              <w:ind w:right="46"/>
              <w:rPr>
                <w:rFonts w:asciiTheme="minorHAnsi" w:hAnsiTheme="minorHAnsi" w:cs="Arial"/>
                <w:b/>
              </w:rPr>
            </w:pPr>
            <w:r w:rsidRPr="00485B3E">
              <w:rPr>
                <w:rFonts w:asciiTheme="minorHAnsi" w:hAnsiTheme="minorHAnsi" w:cs="Arial"/>
                <w:b/>
              </w:rPr>
              <w:t>Outcomes</w:t>
            </w:r>
          </w:p>
          <w:p w:rsidR="00165B5F" w:rsidRPr="00485B3E" w:rsidRDefault="00165B5F" w:rsidP="00CB6CE1">
            <w:pPr>
              <w:ind w:right="46"/>
              <w:rPr>
                <w:rFonts w:asciiTheme="minorHAnsi" w:hAnsiTheme="minorHAnsi" w:cs="Arial"/>
                <w:b/>
              </w:rPr>
            </w:pPr>
          </w:p>
          <w:p w:rsidR="00165B5F" w:rsidRPr="00485B3E" w:rsidRDefault="00165B5F" w:rsidP="00CB6CE1">
            <w:pPr>
              <w:ind w:right="46"/>
              <w:rPr>
                <w:rFonts w:asciiTheme="minorHAnsi" w:hAnsiTheme="minorHAnsi" w:cs="Arial"/>
              </w:rPr>
            </w:pPr>
            <w:r w:rsidRPr="00485B3E">
              <w:rPr>
                <w:rFonts w:asciiTheme="minorHAnsi" w:hAnsiTheme="minorHAnsi" w:cs="Arial"/>
              </w:rPr>
              <w:t xml:space="preserve">1 </w:t>
            </w:r>
            <w:r w:rsidRPr="00485B3E">
              <w:rPr>
                <w:rFonts w:asciiTheme="minorHAnsi" w:hAnsiTheme="minorHAnsi" w:cs="Arial"/>
                <w:u w:val="single"/>
              </w:rPr>
              <w:t>Autumn Term 2016 outcomes</w:t>
            </w:r>
          </w:p>
          <w:p w:rsidR="00165B5F" w:rsidRPr="00485B3E" w:rsidRDefault="00165B5F" w:rsidP="00CB6CE1">
            <w:pPr>
              <w:ind w:right="46"/>
              <w:rPr>
                <w:rFonts w:asciiTheme="minorHAnsi" w:hAnsiTheme="minorHAnsi" w:cs="Arial"/>
              </w:rPr>
            </w:pPr>
          </w:p>
          <w:p w:rsidR="00527E3A" w:rsidRPr="00485B3E" w:rsidRDefault="00527E3A" w:rsidP="00CB6CE1">
            <w:pPr>
              <w:ind w:right="46"/>
              <w:rPr>
                <w:rFonts w:asciiTheme="minorHAnsi" w:hAnsiTheme="minorHAnsi" w:cs="Arial"/>
              </w:rPr>
            </w:pPr>
            <w:r w:rsidRPr="00485B3E">
              <w:rPr>
                <w:rFonts w:asciiTheme="minorHAnsi" w:hAnsiTheme="minorHAnsi" w:cs="Arial"/>
              </w:rPr>
              <w:t>The report circulated in advance of t</w:t>
            </w:r>
            <w:r w:rsidR="006407FF">
              <w:rPr>
                <w:rFonts w:asciiTheme="minorHAnsi" w:hAnsiTheme="minorHAnsi" w:cs="Arial"/>
              </w:rPr>
              <w:t>he meeting provided an update following</w:t>
            </w:r>
            <w:r w:rsidRPr="00485B3E">
              <w:rPr>
                <w:rFonts w:asciiTheme="minorHAnsi" w:hAnsiTheme="minorHAnsi" w:cs="Arial"/>
              </w:rPr>
              <w:t xml:space="preserve"> the one considered</w:t>
            </w:r>
            <w:r w:rsidR="008000F7" w:rsidRPr="00485B3E">
              <w:rPr>
                <w:rFonts w:asciiTheme="minorHAnsi" w:hAnsiTheme="minorHAnsi" w:cs="Arial"/>
              </w:rPr>
              <w:t xml:space="preserve"> at the meeting in December 2016.</w:t>
            </w:r>
            <w:r w:rsidRPr="00485B3E">
              <w:rPr>
                <w:rFonts w:asciiTheme="minorHAnsi" w:hAnsiTheme="minorHAnsi" w:cs="Arial"/>
              </w:rPr>
              <w:t xml:space="preserve"> </w:t>
            </w:r>
            <w:r w:rsidR="00391736" w:rsidRPr="00485B3E">
              <w:rPr>
                <w:rFonts w:asciiTheme="minorHAnsi" w:hAnsiTheme="minorHAnsi" w:cs="Arial"/>
              </w:rPr>
              <w:t>During the presentation the</w:t>
            </w:r>
            <w:r w:rsidR="008000F7" w:rsidRPr="00485B3E">
              <w:rPr>
                <w:rFonts w:asciiTheme="minorHAnsi" w:hAnsiTheme="minorHAnsi" w:cs="Arial"/>
              </w:rPr>
              <w:t xml:space="preserve"> CEO highlighted the following aspects of</w:t>
            </w:r>
            <w:r w:rsidR="00391736" w:rsidRPr="00485B3E">
              <w:rPr>
                <w:rFonts w:asciiTheme="minorHAnsi" w:hAnsiTheme="minorHAnsi" w:cs="Arial"/>
              </w:rPr>
              <w:t xml:space="preserve"> the report</w:t>
            </w:r>
            <w:r w:rsidR="008000F7" w:rsidRPr="00485B3E">
              <w:rPr>
                <w:rFonts w:asciiTheme="minorHAnsi" w:hAnsiTheme="minorHAnsi" w:cs="Arial"/>
              </w:rPr>
              <w:t>, which had received positive feedback from SCC</w:t>
            </w:r>
            <w:r w:rsidR="00391736" w:rsidRPr="00485B3E">
              <w:rPr>
                <w:rFonts w:asciiTheme="minorHAnsi" w:hAnsiTheme="minorHAnsi" w:cs="Arial"/>
              </w:rPr>
              <w:t>:-</w:t>
            </w:r>
          </w:p>
          <w:p w:rsidR="00391736" w:rsidRPr="00485B3E" w:rsidRDefault="00391736" w:rsidP="00CB6CE1">
            <w:pPr>
              <w:ind w:right="46"/>
              <w:rPr>
                <w:rFonts w:asciiTheme="minorHAnsi" w:hAnsiTheme="minorHAnsi" w:cs="Arial"/>
              </w:rPr>
            </w:pPr>
          </w:p>
          <w:p w:rsidR="00391736" w:rsidRPr="00485B3E" w:rsidRDefault="00391736" w:rsidP="00391736">
            <w:pPr>
              <w:pStyle w:val="ListParagraph"/>
              <w:numPr>
                <w:ilvl w:val="0"/>
                <w:numId w:val="37"/>
              </w:numPr>
              <w:ind w:right="46"/>
              <w:rPr>
                <w:rFonts w:asciiTheme="minorHAnsi" w:hAnsiTheme="minorHAnsi" w:cs="Arial"/>
              </w:rPr>
            </w:pPr>
            <w:r w:rsidRPr="00485B3E">
              <w:rPr>
                <w:rFonts w:asciiTheme="minorHAnsi" w:hAnsiTheme="minorHAnsi" w:cs="Arial"/>
              </w:rPr>
              <w:t>Partnership working</w:t>
            </w:r>
          </w:p>
          <w:p w:rsidR="00391736" w:rsidRPr="00485B3E" w:rsidRDefault="00391736" w:rsidP="00391736">
            <w:pPr>
              <w:pStyle w:val="ListParagraph"/>
              <w:ind w:left="1080" w:right="46"/>
              <w:rPr>
                <w:rFonts w:asciiTheme="minorHAnsi" w:hAnsiTheme="minorHAnsi" w:cs="Arial"/>
              </w:rPr>
            </w:pPr>
            <w:r w:rsidRPr="00485B3E">
              <w:rPr>
                <w:rFonts w:asciiTheme="minorHAnsi" w:hAnsiTheme="minorHAnsi" w:cs="Arial"/>
              </w:rPr>
              <w:t>The overall RAG rating remained ‘green’ in recognition that all education institutions are members or are in the process of becoming members (minute 17/02/7.3 above refers)</w:t>
            </w:r>
          </w:p>
          <w:p w:rsidR="00391736" w:rsidRPr="00485B3E" w:rsidRDefault="00391736" w:rsidP="00391736">
            <w:pPr>
              <w:pStyle w:val="ListParagraph"/>
              <w:ind w:left="1080" w:right="46"/>
              <w:rPr>
                <w:rFonts w:asciiTheme="minorHAnsi" w:hAnsiTheme="minorHAnsi" w:cs="Arial"/>
              </w:rPr>
            </w:pPr>
            <w:r w:rsidRPr="00485B3E">
              <w:rPr>
                <w:rFonts w:asciiTheme="minorHAnsi" w:hAnsiTheme="minorHAnsi" w:cs="Arial"/>
              </w:rPr>
              <w:t xml:space="preserve">  </w:t>
            </w:r>
          </w:p>
          <w:p w:rsidR="00391736" w:rsidRPr="00485B3E" w:rsidRDefault="00391736" w:rsidP="00391736">
            <w:pPr>
              <w:pStyle w:val="ListParagraph"/>
              <w:numPr>
                <w:ilvl w:val="0"/>
                <w:numId w:val="37"/>
              </w:numPr>
              <w:ind w:right="46"/>
              <w:rPr>
                <w:rFonts w:asciiTheme="minorHAnsi" w:hAnsiTheme="minorHAnsi" w:cs="Arial"/>
              </w:rPr>
            </w:pPr>
            <w:r w:rsidRPr="00485B3E">
              <w:rPr>
                <w:rFonts w:asciiTheme="minorHAnsi" w:hAnsiTheme="minorHAnsi" w:cs="Arial"/>
              </w:rPr>
              <w:t>School Inspection Outcomes</w:t>
            </w:r>
          </w:p>
          <w:p w:rsidR="0019567E" w:rsidRPr="00485B3E" w:rsidRDefault="00391736" w:rsidP="0019567E">
            <w:pPr>
              <w:pStyle w:val="ListParagraph"/>
              <w:ind w:left="1080" w:right="46"/>
              <w:rPr>
                <w:rFonts w:asciiTheme="minorHAnsi" w:hAnsiTheme="minorHAnsi"/>
              </w:rPr>
            </w:pPr>
            <w:r w:rsidRPr="00485B3E">
              <w:rPr>
                <w:rFonts w:asciiTheme="minorHAnsi" w:hAnsiTheme="minorHAnsi" w:cs="Arial"/>
              </w:rPr>
              <w:t xml:space="preserve">The overall RAG rating remained ‘amber’ in recognition of some ‘inadequate’ Ofsted grades despite the general positive </w:t>
            </w:r>
            <w:r w:rsidR="0019567E" w:rsidRPr="00485B3E">
              <w:rPr>
                <w:rFonts w:asciiTheme="minorHAnsi" w:hAnsiTheme="minorHAnsi" w:cs="Arial"/>
              </w:rPr>
              <w:t xml:space="preserve">upward </w:t>
            </w:r>
            <w:r w:rsidR="0019567E" w:rsidRPr="00485B3E">
              <w:rPr>
                <w:rFonts w:asciiTheme="minorHAnsi" w:hAnsiTheme="minorHAnsi" w:cs="Arial"/>
              </w:rPr>
              <w:lastRenderedPageBreak/>
              <w:t>trend in the proportion of good/better schools.</w:t>
            </w:r>
            <w:r w:rsidR="006407FF">
              <w:rPr>
                <w:rFonts w:asciiTheme="minorHAnsi" w:hAnsiTheme="minorHAnsi" w:cs="Arial"/>
              </w:rPr>
              <w:t xml:space="preserve"> In future reports the Board will be invited to scrutinise</w:t>
            </w:r>
            <w:r w:rsidR="0019567E" w:rsidRPr="00485B3E">
              <w:rPr>
                <w:rFonts w:asciiTheme="minorHAnsi" w:hAnsiTheme="minorHAnsi" w:cs="Arial"/>
              </w:rPr>
              <w:t xml:space="preserve"> Learn Sheffield’s impact and accuracy in terms of grade predictions when outcomes are not in line with expectations.</w:t>
            </w:r>
            <w:r w:rsidR="0019567E" w:rsidRPr="00485B3E">
              <w:rPr>
                <w:rFonts w:asciiTheme="minorHAnsi" w:hAnsiTheme="minorHAnsi" w:cs="Arial"/>
              </w:rPr>
              <w:br/>
            </w:r>
          </w:p>
          <w:p w:rsidR="00391736" w:rsidRPr="00485B3E" w:rsidRDefault="00391736" w:rsidP="0019567E">
            <w:pPr>
              <w:pStyle w:val="ListParagraph"/>
              <w:numPr>
                <w:ilvl w:val="0"/>
                <w:numId w:val="37"/>
              </w:numPr>
              <w:ind w:right="46"/>
              <w:rPr>
                <w:rFonts w:asciiTheme="minorHAnsi" w:hAnsiTheme="minorHAnsi" w:cs="Arial"/>
              </w:rPr>
            </w:pPr>
            <w:r w:rsidRPr="00485B3E">
              <w:rPr>
                <w:rFonts w:asciiTheme="minorHAnsi" w:hAnsiTheme="minorHAnsi" w:cs="Arial"/>
              </w:rPr>
              <w:t>Pupil Outcomes</w:t>
            </w:r>
          </w:p>
          <w:p w:rsidR="0019567E" w:rsidRPr="00485B3E" w:rsidRDefault="0019567E" w:rsidP="0019567E">
            <w:pPr>
              <w:pStyle w:val="ListParagraph"/>
              <w:ind w:left="1080" w:right="46"/>
              <w:rPr>
                <w:rFonts w:asciiTheme="minorHAnsi" w:hAnsiTheme="minorHAnsi" w:cs="Arial"/>
              </w:rPr>
            </w:pPr>
            <w:r w:rsidRPr="00485B3E">
              <w:rPr>
                <w:rFonts w:asciiTheme="minorHAnsi" w:hAnsiTheme="minorHAnsi" w:cs="Arial"/>
              </w:rPr>
              <w:t xml:space="preserve">Although there was a continuation of the upward trend </w:t>
            </w:r>
            <w:r w:rsidR="008000F7" w:rsidRPr="00485B3E">
              <w:rPr>
                <w:rFonts w:asciiTheme="minorHAnsi" w:hAnsiTheme="minorHAnsi" w:cs="Arial"/>
              </w:rPr>
              <w:t>t</w:t>
            </w:r>
            <w:r w:rsidRPr="00485B3E">
              <w:rPr>
                <w:rFonts w:asciiTheme="minorHAnsi" w:hAnsiTheme="minorHAnsi" w:cs="Arial"/>
              </w:rPr>
              <w:t>he overall RAG rating remained ‘amber’ in recognition that</w:t>
            </w:r>
            <w:r w:rsidR="008000F7" w:rsidRPr="00485B3E">
              <w:rPr>
                <w:rFonts w:asciiTheme="minorHAnsi" w:hAnsiTheme="minorHAnsi" w:cs="Arial"/>
              </w:rPr>
              <w:t xml:space="preserve"> the objective of reaching and exceeding national averages has not </w:t>
            </w:r>
            <w:r w:rsidR="006407FF">
              <w:rPr>
                <w:rFonts w:asciiTheme="minorHAnsi" w:hAnsiTheme="minorHAnsi" w:cs="Arial"/>
              </w:rPr>
              <w:t xml:space="preserve">yet </w:t>
            </w:r>
            <w:r w:rsidR="008000F7" w:rsidRPr="00485B3E">
              <w:rPr>
                <w:rFonts w:asciiTheme="minorHAnsi" w:hAnsiTheme="minorHAnsi" w:cs="Arial"/>
              </w:rPr>
              <w:t>been achieved.</w:t>
            </w:r>
          </w:p>
          <w:p w:rsidR="008000F7" w:rsidRPr="00485B3E" w:rsidRDefault="008000F7" w:rsidP="0019567E">
            <w:pPr>
              <w:pStyle w:val="ListParagraph"/>
              <w:ind w:left="1080" w:right="46"/>
              <w:rPr>
                <w:rFonts w:asciiTheme="minorHAnsi" w:hAnsiTheme="minorHAnsi" w:cs="Arial"/>
              </w:rPr>
            </w:pPr>
          </w:p>
          <w:p w:rsidR="00391736" w:rsidRPr="00485B3E" w:rsidRDefault="00391736" w:rsidP="00391736">
            <w:pPr>
              <w:pStyle w:val="ListParagraph"/>
              <w:numPr>
                <w:ilvl w:val="0"/>
                <w:numId w:val="37"/>
              </w:numPr>
              <w:ind w:right="46"/>
              <w:rPr>
                <w:rFonts w:asciiTheme="minorHAnsi" w:hAnsiTheme="minorHAnsi" w:cs="Arial"/>
              </w:rPr>
            </w:pPr>
            <w:r w:rsidRPr="00485B3E">
              <w:rPr>
                <w:rFonts w:asciiTheme="minorHAnsi" w:hAnsiTheme="minorHAnsi" w:cs="Arial"/>
              </w:rPr>
              <w:t>Outcomes for Vulnerable pupils</w:t>
            </w:r>
          </w:p>
          <w:p w:rsidR="008000F7" w:rsidRPr="00485B3E" w:rsidRDefault="008000F7" w:rsidP="008000F7">
            <w:pPr>
              <w:pStyle w:val="ListParagraph"/>
              <w:ind w:left="1080" w:right="46"/>
              <w:rPr>
                <w:rFonts w:asciiTheme="minorHAnsi" w:hAnsiTheme="minorHAnsi" w:cs="Arial"/>
              </w:rPr>
            </w:pPr>
            <w:r w:rsidRPr="00485B3E">
              <w:rPr>
                <w:rFonts w:asciiTheme="minorHAnsi" w:hAnsiTheme="minorHAnsi" w:cs="Arial"/>
              </w:rPr>
              <w:t>Despite some positive trends, as summarised in the report, the overall RAG ra</w:t>
            </w:r>
            <w:r w:rsidR="006407FF">
              <w:rPr>
                <w:rFonts w:asciiTheme="minorHAnsi" w:hAnsiTheme="minorHAnsi" w:cs="Arial"/>
              </w:rPr>
              <w:t>ting remained ‘amber’ due to the continuing high</w:t>
            </w:r>
            <w:r w:rsidRPr="00485B3E">
              <w:rPr>
                <w:rFonts w:asciiTheme="minorHAnsi" w:hAnsiTheme="minorHAnsi" w:cs="Arial"/>
              </w:rPr>
              <w:t xml:space="preserve"> number of</w:t>
            </w:r>
            <w:r w:rsidR="006407FF">
              <w:rPr>
                <w:rFonts w:asciiTheme="minorHAnsi" w:hAnsiTheme="minorHAnsi" w:cs="Arial"/>
              </w:rPr>
              <w:t xml:space="preserve"> exclusions</w:t>
            </w:r>
            <w:r w:rsidRPr="00485B3E">
              <w:rPr>
                <w:rFonts w:asciiTheme="minorHAnsi" w:hAnsiTheme="minorHAnsi" w:cs="Arial"/>
              </w:rPr>
              <w:t xml:space="preserve">. </w:t>
            </w:r>
          </w:p>
          <w:p w:rsidR="00527E3A" w:rsidRPr="00485B3E" w:rsidRDefault="00527E3A" w:rsidP="00CB6CE1">
            <w:pPr>
              <w:ind w:right="46"/>
              <w:rPr>
                <w:rFonts w:asciiTheme="minorHAnsi" w:hAnsiTheme="minorHAnsi" w:cs="Arial"/>
              </w:rPr>
            </w:pPr>
          </w:p>
          <w:p w:rsidR="00165B5F" w:rsidRPr="00485B3E" w:rsidRDefault="00165B5F" w:rsidP="00CB6CE1">
            <w:pPr>
              <w:ind w:right="46"/>
              <w:rPr>
                <w:rFonts w:asciiTheme="minorHAnsi" w:hAnsiTheme="minorHAnsi" w:cs="Arial"/>
                <w:u w:val="single"/>
              </w:rPr>
            </w:pPr>
            <w:r w:rsidRPr="00485B3E">
              <w:rPr>
                <w:rFonts w:asciiTheme="minorHAnsi" w:hAnsiTheme="minorHAnsi" w:cs="Arial"/>
              </w:rPr>
              <w:t xml:space="preserve">2 </w:t>
            </w:r>
            <w:r w:rsidRPr="00485B3E">
              <w:rPr>
                <w:rFonts w:asciiTheme="minorHAnsi" w:hAnsiTheme="minorHAnsi" w:cs="Arial"/>
                <w:u w:val="single"/>
              </w:rPr>
              <w:t>Sheffield Performance Analysis Report</w:t>
            </w:r>
          </w:p>
          <w:p w:rsidR="00527E3A" w:rsidRPr="00485B3E" w:rsidRDefault="00527E3A" w:rsidP="00CB6CE1">
            <w:pPr>
              <w:ind w:right="46"/>
              <w:rPr>
                <w:rFonts w:asciiTheme="minorHAnsi" w:hAnsiTheme="minorHAnsi" w:cs="Arial"/>
                <w:u w:val="single"/>
              </w:rPr>
            </w:pPr>
          </w:p>
          <w:p w:rsidR="00527E3A" w:rsidRPr="00485B3E" w:rsidRDefault="00681BB1" w:rsidP="00CB6CE1">
            <w:pPr>
              <w:ind w:right="46"/>
              <w:rPr>
                <w:rFonts w:asciiTheme="minorHAnsi" w:hAnsiTheme="minorHAnsi" w:cs="Arial"/>
              </w:rPr>
            </w:pPr>
            <w:r w:rsidRPr="00485B3E">
              <w:rPr>
                <w:rFonts w:asciiTheme="minorHAnsi" w:hAnsiTheme="minorHAnsi" w:cs="Arial"/>
              </w:rPr>
              <w:t xml:space="preserve">Two reports were </w:t>
            </w:r>
            <w:r w:rsidR="00527E3A" w:rsidRPr="00485B3E">
              <w:rPr>
                <w:rFonts w:asciiTheme="minorHAnsi" w:hAnsiTheme="minorHAnsi" w:cs="Arial"/>
              </w:rPr>
              <w:t>circulated</w:t>
            </w:r>
            <w:r w:rsidRPr="00485B3E">
              <w:rPr>
                <w:rFonts w:asciiTheme="minorHAnsi" w:hAnsiTheme="minorHAnsi" w:cs="Arial"/>
              </w:rPr>
              <w:t xml:space="preserve"> for information and note</w:t>
            </w:r>
            <w:r w:rsidR="00527E3A" w:rsidRPr="00485B3E">
              <w:rPr>
                <w:rFonts w:asciiTheme="minorHAnsi" w:hAnsiTheme="minorHAnsi" w:cs="Arial"/>
              </w:rPr>
              <w:t>, one containing the 2016 provisional results and the second containing an analysis of pupil groups.</w:t>
            </w:r>
          </w:p>
          <w:p w:rsidR="00165B5F" w:rsidRPr="00485B3E" w:rsidRDefault="00165B5F" w:rsidP="00CB6CE1">
            <w:pPr>
              <w:ind w:right="46"/>
              <w:rPr>
                <w:rFonts w:asciiTheme="minorHAnsi" w:hAnsiTheme="minorHAnsi" w:cs="Arial"/>
                <w:u w:val="single"/>
              </w:rPr>
            </w:pPr>
          </w:p>
        </w:tc>
        <w:tc>
          <w:tcPr>
            <w:tcW w:w="1260" w:type="dxa"/>
          </w:tcPr>
          <w:p w:rsidR="008874AA" w:rsidRPr="00485B3E" w:rsidRDefault="008874AA" w:rsidP="00CB6CE1">
            <w:pPr>
              <w:ind w:right="46"/>
              <w:rPr>
                <w:rFonts w:asciiTheme="minorHAnsi" w:hAnsiTheme="minorHAnsi" w:cs="Arial"/>
              </w:rPr>
            </w:pPr>
          </w:p>
        </w:tc>
      </w:tr>
      <w:tr w:rsidR="001B2A15" w:rsidRPr="00485B3E" w:rsidTr="009D0B82">
        <w:tc>
          <w:tcPr>
            <w:tcW w:w="1170" w:type="dxa"/>
          </w:tcPr>
          <w:p w:rsidR="001B2A15" w:rsidRPr="00485B3E" w:rsidRDefault="00481A0D" w:rsidP="00481A0D">
            <w:pPr>
              <w:rPr>
                <w:rFonts w:asciiTheme="minorHAnsi" w:hAnsiTheme="minorHAnsi" w:cs="Arial"/>
                <w:b/>
              </w:rPr>
            </w:pPr>
            <w:r w:rsidRPr="00485B3E">
              <w:rPr>
                <w:rFonts w:asciiTheme="minorHAnsi" w:hAnsiTheme="minorHAnsi" w:cs="Arial"/>
                <w:b/>
              </w:rPr>
              <w:lastRenderedPageBreak/>
              <w:t>17</w:t>
            </w:r>
            <w:r w:rsidR="00165B5F" w:rsidRPr="00485B3E">
              <w:rPr>
                <w:rFonts w:asciiTheme="minorHAnsi" w:hAnsiTheme="minorHAnsi" w:cs="Arial"/>
                <w:b/>
              </w:rPr>
              <w:t>/02</w:t>
            </w:r>
            <w:r w:rsidRPr="00485B3E">
              <w:rPr>
                <w:rFonts w:asciiTheme="minorHAnsi" w:hAnsiTheme="minorHAnsi" w:cs="Arial"/>
                <w:b/>
              </w:rPr>
              <w:t>/10</w:t>
            </w:r>
          </w:p>
        </w:tc>
        <w:tc>
          <w:tcPr>
            <w:tcW w:w="8010" w:type="dxa"/>
          </w:tcPr>
          <w:p w:rsidR="00534EEF" w:rsidRPr="00485B3E" w:rsidRDefault="00165B5F" w:rsidP="00CB6CE1">
            <w:pPr>
              <w:tabs>
                <w:tab w:val="left" w:pos="3075"/>
              </w:tabs>
              <w:ind w:right="46"/>
              <w:rPr>
                <w:rFonts w:asciiTheme="minorHAnsi" w:hAnsiTheme="minorHAnsi"/>
                <w:b/>
              </w:rPr>
            </w:pPr>
            <w:r w:rsidRPr="00485B3E">
              <w:rPr>
                <w:rFonts w:asciiTheme="minorHAnsi" w:hAnsiTheme="minorHAnsi"/>
                <w:b/>
              </w:rPr>
              <w:t>Legal / HR matters</w:t>
            </w:r>
          </w:p>
          <w:p w:rsidR="004621F9" w:rsidRPr="00485B3E" w:rsidRDefault="004621F9" w:rsidP="00CB6CE1">
            <w:pPr>
              <w:rPr>
                <w:rFonts w:asciiTheme="minorHAnsi" w:hAnsiTheme="minorHAnsi"/>
                <w:b/>
              </w:rPr>
            </w:pPr>
          </w:p>
          <w:p w:rsidR="00F93B99" w:rsidRPr="00D94891" w:rsidRDefault="004621F9" w:rsidP="00D94891">
            <w:pPr>
              <w:pStyle w:val="ListParagraph"/>
              <w:numPr>
                <w:ilvl w:val="0"/>
                <w:numId w:val="39"/>
              </w:numPr>
              <w:ind w:left="252" w:hanging="180"/>
              <w:rPr>
                <w:rFonts w:asciiTheme="minorHAnsi" w:hAnsiTheme="minorHAnsi" w:cs="Tahoma"/>
                <w:bCs/>
                <w:u w:val="single"/>
              </w:rPr>
            </w:pPr>
            <w:r w:rsidRPr="00D94891">
              <w:rPr>
                <w:rFonts w:asciiTheme="minorHAnsi" w:hAnsiTheme="minorHAnsi" w:cs="Tahoma"/>
                <w:bCs/>
                <w:u w:val="single"/>
              </w:rPr>
              <w:t>Due Diligence – progress report/outcome of further discussions with SCC</w:t>
            </w:r>
            <w:r w:rsidR="00FD020B" w:rsidRPr="00D94891">
              <w:rPr>
                <w:rFonts w:asciiTheme="minorHAnsi" w:hAnsiTheme="minorHAnsi" w:cs="Tahoma"/>
                <w:bCs/>
                <w:u w:val="single"/>
              </w:rPr>
              <w:t xml:space="preserve"> - CONFIDENTIAL</w:t>
            </w:r>
            <w:r w:rsidRPr="00D94891">
              <w:rPr>
                <w:rFonts w:asciiTheme="minorHAnsi" w:hAnsiTheme="minorHAnsi" w:cs="Tahoma"/>
                <w:bCs/>
                <w:u w:val="single"/>
              </w:rPr>
              <w:br/>
            </w:r>
          </w:p>
          <w:p w:rsidR="004621F9" w:rsidRPr="00F93B99" w:rsidRDefault="00F93B99" w:rsidP="00F93B99">
            <w:pPr>
              <w:ind w:left="-18"/>
              <w:rPr>
                <w:rFonts w:asciiTheme="minorHAnsi" w:hAnsiTheme="minorHAnsi" w:cs="Tahoma"/>
                <w:bCs/>
              </w:rPr>
            </w:pPr>
            <w:r>
              <w:rPr>
                <w:rFonts w:asciiTheme="minorHAnsi" w:hAnsiTheme="minorHAnsi" w:cs="Tahoma"/>
                <w:bCs/>
              </w:rPr>
              <w:t>The discussion and decisions relating to this item are recorded in minute 17/02/8.6 above.</w:t>
            </w:r>
          </w:p>
          <w:p w:rsidR="004621F9" w:rsidRPr="00D94891" w:rsidRDefault="00485B3E" w:rsidP="00102967">
            <w:pPr>
              <w:pStyle w:val="NormalWeb"/>
              <w:rPr>
                <w:rFonts w:asciiTheme="minorHAnsi" w:hAnsiTheme="minorHAnsi" w:cs="Tahoma"/>
                <w:bCs/>
                <w:u w:val="single"/>
              </w:rPr>
            </w:pPr>
            <w:r w:rsidRPr="00485B3E">
              <w:rPr>
                <w:rFonts w:asciiTheme="minorHAnsi" w:hAnsiTheme="minorHAnsi" w:cs="Arial"/>
                <w:color w:val="000000"/>
                <w:lang w:val="en-US"/>
              </w:rPr>
              <w:t xml:space="preserve">2 </w:t>
            </w:r>
            <w:r w:rsidR="004621F9" w:rsidRPr="00485B3E">
              <w:rPr>
                <w:rFonts w:asciiTheme="minorHAnsi" w:hAnsiTheme="minorHAnsi" w:cs="Tahoma"/>
                <w:bCs/>
                <w:u w:val="single"/>
              </w:rPr>
              <w:t>STAT Sheffield Novation</w:t>
            </w:r>
            <w:r w:rsidR="00D94891">
              <w:rPr>
                <w:rFonts w:asciiTheme="minorHAnsi" w:hAnsiTheme="minorHAnsi" w:cs="Tahoma"/>
                <w:bCs/>
                <w:u w:val="single"/>
              </w:rPr>
              <w:br/>
            </w:r>
            <w:r w:rsidR="00681BB1" w:rsidRPr="00485B3E">
              <w:rPr>
                <w:rFonts w:asciiTheme="minorHAnsi" w:hAnsiTheme="minorHAnsi" w:cs="Tahoma"/>
                <w:bCs/>
                <w:u w:val="single"/>
              </w:rPr>
              <w:br/>
            </w:r>
            <w:r w:rsidR="00527E3A" w:rsidRPr="00485B3E">
              <w:rPr>
                <w:rFonts w:asciiTheme="minorHAnsi" w:hAnsiTheme="minorHAnsi" w:cs="Tahoma"/>
                <w:bCs/>
              </w:rPr>
              <w:t>It was reported that the Novation documents have been agreed</w:t>
            </w:r>
            <w:r w:rsidR="00681BB1" w:rsidRPr="00485B3E">
              <w:rPr>
                <w:rFonts w:asciiTheme="minorHAnsi" w:hAnsiTheme="minorHAnsi" w:cs="Tahoma"/>
                <w:bCs/>
              </w:rPr>
              <w:t xml:space="preserve">, following </w:t>
            </w:r>
            <w:r w:rsidR="00D94891">
              <w:rPr>
                <w:rFonts w:asciiTheme="minorHAnsi" w:hAnsiTheme="minorHAnsi" w:cs="Tahoma"/>
                <w:bCs/>
              </w:rPr>
              <w:t xml:space="preserve">receipt of </w:t>
            </w:r>
            <w:r w:rsidR="00681BB1" w:rsidRPr="00485B3E">
              <w:rPr>
                <w:rFonts w:asciiTheme="minorHAnsi" w:hAnsiTheme="minorHAnsi" w:cs="Tahoma"/>
                <w:bCs/>
              </w:rPr>
              <w:t>legal advice</w:t>
            </w:r>
            <w:r w:rsidR="00527E3A" w:rsidRPr="00485B3E">
              <w:rPr>
                <w:rFonts w:asciiTheme="minorHAnsi" w:hAnsiTheme="minorHAnsi" w:cs="Tahoma"/>
                <w:bCs/>
              </w:rPr>
              <w:t xml:space="preserve"> and </w:t>
            </w:r>
            <w:r w:rsidR="00681BB1" w:rsidRPr="00485B3E">
              <w:rPr>
                <w:rFonts w:asciiTheme="minorHAnsi" w:hAnsiTheme="minorHAnsi" w:cs="Tahoma"/>
                <w:bCs/>
              </w:rPr>
              <w:t>will be sig</w:t>
            </w:r>
            <w:r w:rsidR="00D94891">
              <w:rPr>
                <w:rFonts w:asciiTheme="minorHAnsi" w:hAnsiTheme="minorHAnsi" w:cs="Tahoma"/>
                <w:bCs/>
              </w:rPr>
              <w:t xml:space="preserve">ned by the Chair following the </w:t>
            </w:r>
            <w:r w:rsidR="00681BB1" w:rsidRPr="00485B3E">
              <w:rPr>
                <w:rFonts w:asciiTheme="minorHAnsi" w:hAnsiTheme="minorHAnsi" w:cs="Tahoma"/>
                <w:bCs/>
              </w:rPr>
              <w:t>meeting</w:t>
            </w:r>
            <w:r w:rsidR="00527E3A" w:rsidRPr="00485B3E">
              <w:rPr>
                <w:rFonts w:asciiTheme="minorHAnsi" w:hAnsiTheme="minorHAnsi" w:cs="Tahoma"/>
                <w:bCs/>
              </w:rPr>
              <w:t>.</w:t>
            </w:r>
            <w:r w:rsidR="004A2E8F" w:rsidRPr="00485B3E">
              <w:rPr>
                <w:rFonts w:asciiTheme="minorHAnsi" w:hAnsiTheme="minorHAnsi" w:cs="Tahoma"/>
                <w:bCs/>
              </w:rPr>
              <w:t xml:space="preserve"> Strategies are being developed to secure the longevity of STAT income (as part of the financial long term planning) and this will be kept under review.</w:t>
            </w:r>
          </w:p>
          <w:p w:rsidR="004621F9" w:rsidRPr="00485B3E" w:rsidRDefault="004621F9" w:rsidP="00CB6CE1">
            <w:pPr>
              <w:rPr>
                <w:rFonts w:asciiTheme="minorHAnsi" w:hAnsiTheme="minorHAnsi" w:cs="Tahoma"/>
                <w:bCs/>
              </w:rPr>
            </w:pPr>
            <w:r w:rsidRPr="00485B3E">
              <w:rPr>
                <w:rFonts w:asciiTheme="minorHAnsi" w:hAnsiTheme="minorHAnsi" w:cs="Tahoma"/>
                <w:bCs/>
              </w:rPr>
              <w:t xml:space="preserve">3 </w:t>
            </w:r>
            <w:r w:rsidRPr="00485B3E">
              <w:rPr>
                <w:rFonts w:asciiTheme="minorHAnsi" w:hAnsiTheme="minorHAnsi" w:cs="Tahoma"/>
                <w:bCs/>
                <w:u w:val="single"/>
              </w:rPr>
              <w:t>Company Status</w:t>
            </w:r>
          </w:p>
          <w:p w:rsidR="004621F9" w:rsidRPr="00485B3E" w:rsidRDefault="004621F9" w:rsidP="00681BB1">
            <w:pPr>
              <w:rPr>
                <w:rFonts w:asciiTheme="minorHAnsi" w:hAnsiTheme="minorHAnsi" w:cs="Tahoma"/>
                <w:bCs/>
              </w:rPr>
            </w:pPr>
          </w:p>
          <w:p w:rsidR="00681BB1" w:rsidRPr="00485B3E" w:rsidRDefault="00681BB1" w:rsidP="00681BB1">
            <w:pPr>
              <w:rPr>
                <w:rFonts w:asciiTheme="minorHAnsi" w:hAnsiTheme="minorHAnsi" w:cs="Tahoma"/>
                <w:bCs/>
              </w:rPr>
            </w:pPr>
            <w:r w:rsidRPr="00485B3E">
              <w:rPr>
                <w:rFonts w:asciiTheme="minorHAnsi" w:hAnsiTheme="minorHAnsi" w:cs="Tahoma"/>
                <w:bCs/>
              </w:rPr>
              <w:t>Discussion of this item is recorded in minute 17/02/8.1 above</w:t>
            </w:r>
          </w:p>
          <w:p w:rsidR="004621F9" w:rsidRPr="00485B3E" w:rsidRDefault="004621F9" w:rsidP="00CB6CE1">
            <w:pPr>
              <w:tabs>
                <w:tab w:val="left" w:pos="3075"/>
              </w:tabs>
              <w:ind w:right="46"/>
              <w:rPr>
                <w:rFonts w:asciiTheme="minorHAnsi" w:hAnsiTheme="minorHAnsi"/>
                <w:b/>
              </w:rPr>
            </w:pPr>
          </w:p>
        </w:tc>
        <w:tc>
          <w:tcPr>
            <w:tcW w:w="1260" w:type="dxa"/>
          </w:tcPr>
          <w:p w:rsidR="001B2A15" w:rsidRDefault="001B2A15" w:rsidP="00CB6CE1">
            <w:pPr>
              <w:ind w:right="46"/>
              <w:rPr>
                <w:rFonts w:asciiTheme="minorHAnsi" w:hAnsiTheme="minorHAnsi" w:cs="Arial"/>
              </w:rPr>
            </w:pPr>
          </w:p>
          <w:p w:rsidR="00D94891" w:rsidRDefault="00D94891" w:rsidP="00CB6CE1">
            <w:pPr>
              <w:ind w:right="46"/>
              <w:rPr>
                <w:rFonts w:asciiTheme="minorHAnsi" w:hAnsiTheme="minorHAnsi" w:cs="Arial"/>
              </w:rPr>
            </w:pPr>
          </w:p>
          <w:p w:rsidR="00D94891" w:rsidRDefault="00D94891" w:rsidP="00CB6CE1">
            <w:pPr>
              <w:ind w:right="46"/>
              <w:rPr>
                <w:rFonts w:asciiTheme="minorHAnsi" w:hAnsiTheme="minorHAnsi" w:cs="Arial"/>
              </w:rPr>
            </w:pPr>
          </w:p>
          <w:p w:rsidR="00D94891" w:rsidRDefault="00D94891" w:rsidP="00CB6CE1">
            <w:pPr>
              <w:ind w:right="46"/>
              <w:rPr>
                <w:rFonts w:asciiTheme="minorHAnsi" w:hAnsiTheme="minorHAnsi" w:cs="Arial"/>
              </w:rPr>
            </w:pPr>
          </w:p>
          <w:p w:rsidR="00D94891" w:rsidRDefault="00D94891" w:rsidP="00CB6CE1">
            <w:pPr>
              <w:ind w:right="46"/>
              <w:rPr>
                <w:rFonts w:asciiTheme="minorHAnsi" w:hAnsiTheme="minorHAnsi" w:cs="Arial"/>
              </w:rPr>
            </w:pPr>
          </w:p>
          <w:p w:rsidR="00D94891" w:rsidRDefault="00D94891" w:rsidP="00CB6CE1">
            <w:pPr>
              <w:ind w:right="46"/>
              <w:rPr>
                <w:rFonts w:asciiTheme="minorHAnsi" w:hAnsiTheme="minorHAnsi" w:cs="Arial"/>
              </w:rPr>
            </w:pPr>
          </w:p>
          <w:p w:rsidR="00D94891" w:rsidRDefault="00D94891" w:rsidP="00CB6CE1">
            <w:pPr>
              <w:ind w:right="46"/>
              <w:rPr>
                <w:rFonts w:asciiTheme="minorHAnsi" w:hAnsiTheme="minorHAnsi" w:cs="Arial"/>
              </w:rPr>
            </w:pPr>
          </w:p>
          <w:p w:rsidR="00D94891" w:rsidRDefault="00D94891" w:rsidP="00CB6CE1">
            <w:pPr>
              <w:ind w:right="46"/>
              <w:rPr>
                <w:rFonts w:asciiTheme="minorHAnsi" w:hAnsiTheme="minorHAnsi" w:cs="Arial"/>
              </w:rPr>
            </w:pPr>
          </w:p>
          <w:p w:rsidR="00D94891" w:rsidRDefault="00D94891" w:rsidP="00CB6CE1">
            <w:pPr>
              <w:ind w:right="46"/>
              <w:rPr>
                <w:rFonts w:asciiTheme="minorHAnsi" w:hAnsiTheme="minorHAnsi" w:cs="Arial"/>
              </w:rPr>
            </w:pPr>
          </w:p>
          <w:p w:rsidR="00D94891" w:rsidRDefault="00D94891" w:rsidP="00CB6CE1">
            <w:pPr>
              <w:ind w:right="46"/>
              <w:rPr>
                <w:rFonts w:asciiTheme="minorHAnsi" w:hAnsiTheme="minorHAnsi" w:cs="Arial"/>
              </w:rPr>
            </w:pPr>
          </w:p>
          <w:p w:rsidR="00D94891" w:rsidRDefault="00D94891" w:rsidP="00CB6CE1">
            <w:pPr>
              <w:ind w:right="46"/>
              <w:rPr>
                <w:rFonts w:asciiTheme="minorHAnsi" w:hAnsiTheme="minorHAnsi" w:cs="Arial"/>
                <w:b/>
              </w:rPr>
            </w:pPr>
          </w:p>
          <w:p w:rsidR="00D94891" w:rsidRPr="00D94891" w:rsidRDefault="00D94891" w:rsidP="00CB6CE1">
            <w:pPr>
              <w:ind w:right="46"/>
              <w:rPr>
                <w:rFonts w:asciiTheme="minorHAnsi" w:hAnsiTheme="minorHAnsi" w:cs="Arial"/>
                <w:b/>
              </w:rPr>
            </w:pPr>
            <w:r>
              <w:rPr>
                <w:rFonts w:asciiTheme="minorHAnsi" w:hAnsiTheme="minorHAnsi" w:cs="Arial"/>
                <w:b/>
              </w:rPr>
              <w:t>Chair</w:t>
            </w:r>
          </w:p>
        </w:tc>
      </w:tr>
      <w:tr w:rsidR="00FE621D" w:rsidRPr="00485B3E" w:rsidTr="009D0B82">
        <w:tc>
          <w:tcPr>
            <w:tcW w:w="1170" w:type="dxa"/>
          </w:tcPr>
          <w:p w:rsidR="00FE621D" w:rsidRPr="00485B3E" w:rsidRDefault="00481A0D" w:rsidP="00CB6CE1">
            <w:pPr>
              <w:rPr>
                <w:rFonts w:asciiTheme="minorHAnsi" w:hAnsiTheme="minorHAnsi" w:cs="Arial"/>
                <w:b/>
              </w:rPr>
            </w:pPr>
            <w:r w:rsidRPr="00485B3E">
              <w:rPr>
                <w:rFonts w:asciiTheme="minorHAnsi" w:hAnsiTheme="minorHAnsi" w:cs="Arial"/>
                <w:b/>
              </w:rPr>
              <w:t>17</w:t>
            </w:r>
            <w:r w:rsidR="004621F9" w:rsidRPr="00485B3E">
              <w:rPr>
                <w:rFonts w:asciiTheme="minorHAnsi" w:hAnsiTheme="minorHAnsi" w:cs="Arial"/>
                <w:b/>
              </w:rPr>
              <w:t>/02/1</w:t>
            </w:r>
            <w:r w:rsidRPr="00485B3E">
              <w:rPr>
                <w:rFonts w:asciiTheme="minorHAnsi" w:hAnsiTheme="minorHAnsi" w:cs="Arial"/>
                <w:b/>
              </w:rPr>
              <w:t>1</w:t>
            </w:r>
          </w:p>
        </w:tc>
        <w:tc>
          <w:tcPr>
            <w:tcW w:w="8010" w:type="dxa"/>
          </w:tcPr>
          <w:p w:rsidR="00FE621D" w:rsidRPr="00485B3E" w:rsidRDefault="004621F9" w:rsidP="00CB6CE1">
            <w:pPr>
              <w:ind w:right="46"/>
              <w:rPr>
                <w:rFonts w:asciiTheme="minorHAnsi" w:hAnsiTheme="minorHAnsi"/>
                <w:b/>
              </w:rPr>
            </w:pPr>
            <w:r w:rsidRPr="00485B3E">
              <w:rPr>
                <w:rFonts w:asciiTheme="minorHAnsi" w:hAnsiTheme="minorHAnsi"/>
                <w:b/>
              </w:rPr>
              <w:t>Risk Assessment</w:t>
            </w:r>
          </w:p>
          <w:p w:rsidR="004621F9" w:rsidRPr="00485B3E" w:rsidRDefault="004621F9" w:rsidP="00CB6CE1">
            <w:pPr>
              <w:ind w:right="46"/>
              <w:rPr>
                <w:rFonts w:asciiTheme="minorHAnsi" w:hAnsiTheme="minorHAnsi"/>
                <w:b/>
              </w:rPr>
            </w:pPr>
          </w:p>
          <w:p w:rsidR="00491B0B" w:rsidRPr="00485B3E" w:rsidRDefault="00491B0B" w:rsidP="0022182D">
            <w:pPr>
              <w:ind w:right="46"/>
              <w:rPr>
                <w:rFonts w:asciiTheme="minorHAnsi" w:hAnsiTheme="minorHAnsi"/>
              </w:rPr>
            </w:pPr>
            <w:r w:rsidRPr="00485B3E">
              <w:rPr>
                <w:rFonts w:asciiTheme="minorHAnsi" w:hAnsiTheme="minorHAnsi"/>
              </w:rPr>
              <w:t>Taking account of discussion by the Interim Board (October 2016 minute 16/10/13 refers) the Risk Register and Risk Framework had</w:t>
            </w:r>
            <w:r w:rsidR="00D94891">
              <w:rPr>
                <w:rFonts w:asciiTheme="minorHAnsi" w:hAnsiTheme="minorHAnsi"/>
              </w:rPr>
              <w:t xml:space="preserve"> been reviewed and revised</w:t>
            </w:r>
            <w:r w:rsidR="00681BB1" w:rsidRPr="00485B3E">
              <w:rPr>
                <w:rFonts w:asciiTheme="minorHAnsi" w:hAnsiTheme="minorHAnsi"/>
              </w:rPr>
              <w:t xml:space="preserve">. The </w:t>
            </w:r>
            <w:r w:rsidR="0022182D" w:rsidRPr="00485B3E">
              <w:rPr>
                <w:rFonts w:asciiTheme="minorHAnsi" w:hAnsiTheme="minorHAnsi"/>
              </w:rPr>
              <w:t xml:space="preserve">Board was requested to note two risks – relating to pensions and </w:t>
            </w:r>
            <w:r w:rsidR="0022182D" w:rsidRPr="00485B3E">
              <w:rPr>
                <w:rFonts w:asciiTheme="minorHAnsi" w:hAnsiTheme="minorHAnsi"/>
              </w:rPr>
              <w:lastRenderedPageBreak/>
              <w:t xml:space="preserve">HR - </w:t>
            </w:r>
            <w:r w:rsidR="00681BB1" w:rsidRPr="00485B3E">
              <w:rPr>
                <w:rFonts w:asciiTheme="minorHAnsi" w:hAnsiTheme="minorHAnsi"/>
              </w:rPr>
              <w:t xml:space="preserve">which have </w:t>
            </w:r>
            <w:r w:rsidR="00380C9E" w:rsidRPr="00485B3E">
              <w:rPr>
                <w:rFonts w:asciiTheme="minorHAnsi" w:hAnsiTheme="minorHAnsi"/>
              </w:rPr>
              <w:t xml:space="preserve">been </w:t>
            </w:r>
            <w:r w:rsidR="00BB67BF" w:rsidRPr="00485B3E">
              <w:rPr>
                <w:rFonts w:asciiTheme="minorHAnsi" w:hAnsiTheme="minorHAnsi"/>
              </w:rPr>
              <w:t>added to the register</w:t>
            </w:r>
            <w:r w:rsidR="0022182D" w:rsidRPr="00485B3E">
              <w:rPr>
                <w:rFonts w:asciiTheme="minorHAnsi" w:hAnsiTheme="minorHAnsi"/>
              </w:rPr>
              <w:t xml:space="preserve">, both associated with TUPE arrangements. In addition </w:t>
            </w:r>
            <w:r w:rsidR="004A2C31" w:rsidRPr="00485B3E">
              <w:rPr>
                <w:rFonts w:asciiTheme="minorHAnsi" w:hAnsiTheme="minorHAnsi"/>
              </w:rPr>
              <w:t>the CEO informed the Board that he would keep under review</w:t>
            </w:r>
            <w:r w:rsidR="0022182D" w:rsidRPr="00485B3E">
              <w:rPr>
                <w:rFonts w:asciiTheme="minorHAnsi" w:hAnsiTheme="minorHAnsi"/>
              </w:rPr>
              <w:t xml:space="preserve"> the potential risk which could arise if his ongoing approach to improving strategic external relationships is </w:t>
            </w:r>
            <w:r w:rsidR="004A2C31" w:rsidRPr="00485B3E">
              <w:rPr>
                <w:rFonts w:asciiTheme="minorHAnsi" w:hAnsiTheme="minorHAnsi"/>
              </w:rPr>
              <w:t>un</w:t>
            </w:r>
            <w:r w:rsidR="0022182D" w:rsidRPr="00485B3E">
              <w:rPr>
                <w:rFonts w:asciiTheme="minorHAnsi" w:hAnsiTheme="minorHAnsi"/>
              </w:rPr>
              <w:t>successful.</w:t>
            </w:r>
          </w:p>
          <w:p w:rsidR="0022182D" w:rsidRDefault="0022182D" w:rsidP="0022182D">
            <w:pPr>
              <w:ind w:right="46"/>
              <w:rPr>
                <w:rFonts w:asciiTheme="minorHAnsi" w:hAnsiTheme="minorHAnsi"/>
              </w:rPr>
            </w:pPr>
          </w:p>
          <w:p w:rsidR="009D0B82" w:rsidRPr="00485B3E" w:rsidRDefault="009D0B82" w:rsidP="0022182D">
            <w:pPr>
              <w:ind w:right="46"/>
              <w:rPr>
                <w:rFonts w:asciiTheme="minorHAnsi" w:hAnsiTheme="minorHAnsi"/>
              </w:rPr>
            </w:pPr>
          </w:p>
        </w:tc>
        <w:tc>
          <w:tcPr>
            <w:tcW w:w="1260" w:type="dxa"/>
          </w:tcPr>
          <w:p w:rsidR="007833E0" w:rsidRPr="00485B3E" w:rsidRDefault="007833E0" w:rsidP="00CB6CE1">
            <w:pPr>
              <w:ind w:right="46"/>
              <w:rPr>
                <w:rFonts w:asciiTheme="minorHAnsi" w:hAnsiTheme="minorHAnsi" w:cs="Arial"/>
                <w:b/>
              </w:rPr>
            </w:pPr>
          </w:p>
          <w:p w:rsidR="004A2C31" w:rsidRPr="00485B3E" w:rsidRDefault="004A2C31" w:rsidP="00CB6CE1">
            <w:pPr>
              <w:ind w:right="46"/>
              <w:rPr>
                <w:rFonts w:asciiTheme="minorHAnsi" w:hAnsiTheme="minorHAnsi" w:cs="Arial"/>
                <w:b/>
              </w:rPr>
            </w:pPr>
          </w:p>
          <w:p w:rsidR="004A2C31" w:rsidRPr="00485B3E" w:rsidRDefault="004A2C31" w:rsidP="00CB6CE1">
            <w:pPr>
              <w:ind w:right="46"/>
              <w:rPr>
                <w:rFonts w:asciiTheme="minorHAnsi" w:hAnsiTheme="minorHAnsi" w:cs="Arial"/>
                <w:b/>
              </w:rPr>
            </w:pPr>
          </w:p>
          <w:p w:rsidR="004A2C31" w:rsidRPr="00485B3E" w:rsidRDefault="004A2C31" w:rsidP="00CB6CE1">
            <w:pPr>
              <w:ind w:right="46"/>
              <w:rPr>
                <w:rFonts w:asciiTheme="minorHAnsi" w:hAnsiTheme="minorHAnsi" w:cs="Arial"/>
                <w:b/>
              </w:rPr>
            </w:pPr>
          </w:p>
          <w:p w:rsidR="004A2C31" w:rsidRPr="00485B3E" w:rsidRDefault="004A2C31" w:rsidP="00CB6CE1">
            <w:pPr>
              <w:ind w:right="46"/>
              <w:rPr>
                <w:rFonts w:asciiTheme="minorHAnsi" w:hAnsiTheme="minorHAnsi" w:cs="Arial"/>
                <w:b/>
              </w:rPr>
            </w:pPr>
          </w:p>
          <w:p w:rsidR="004A2C31" w:rsidRPr="00485B3E" w:rsidRDefault="004A2C31" w:rsidP="00CB6CE1">
            <w:pPr>
              <w:ind w:right="46"/>
              <w:rPr>
                <w:rFonts w:asciiTheme="minorHAnsi" w:hAnsiTheme="minorHAnsi" w:cs="Arial"/>
                <w:b/>
              </w:rPr>
            </w:pPr>
          </w:p>
          <w:p w:rsidR="004A2C31" w:rsidRPr="00485B3E" w:rsidRDefault="004A2C31" w:rsidP="00CB6CE1">
            <w:pPr>
              <w:ind w:right="46"/>
              <w:rPr>
                <w:rFonts w:asciiTheme="minorHAnsi" w:hAnsiTheme="minorHAnsi" w:cs="Arial"/>
                <w:b/>
              </w:rPr>
            </w:pPr>
          </w:p>
          <w:p w:rsidR="004A2C31" w:rsidRPr="00485B3E" w:rsidRDefault="004A2C31" w:rsidP="00CB6CE1">
            <w:pPr>
              <w:ind w:right="46"/>
              <w:rPr>
                <w:rFonts w:asciiTheme="minorHAnsi" w:hAnsiTheme="minorHAnsi" w:cs="Arial"/>
                <w:b/>
              </w:rPr>
            </w:pPr>
          </w:p>
          <w:p w:rsidR="004A2C31" w:rsidRPr="00485B3E" w:rsidRDefault="004A2C31" w:rsidP="00CB6CE1">
            <w:pPr>
              <w:ind w:right="46"/>
              <w:rPr>
                <w:rFonts w:asciiTheme="minorHAnsi" w:hAnsiTheme="minorHAnsi" w:cs="Arial"/>
                <w:b/>
              </w:rPr>
            </w:pPr>
            <w:r w:rsidRPr="00485B3E">
              <w:rPr>
                <w:rFonts w:asciiTheme="minorHAnsi" w:hAnsiTheme="minorHAnsi" w:cs="Arial"/>
                <w:b/>
              </w:rPr>
              <w:t>CEO</w:t>
            </w:r>
          </w:p>
        </w:tc>
      </w:tr>
      <w:tr w:rsidR="00491B0B" w:rsidRPr="00485B3E" w:rsidTr="009D0B82">
        <w:tc>
          <w:tcPr>
            <w:tcW w:w="10440" w:type="dxa"/>
            <w:gridSpan w:val="3"/>
          </w:tcPr>
          <w:p w:rsidR="00491B0B" w:rsidRPr="00485B3E" w:rsidRDefault="00491B0B" w:rsidP="00CB6CE1">
            <w:pPr>
              <w:ind w:right="46"/>
              <w:rPr>
                <w:rFonts w:asciiTheme="minorHAnsi" w:hAnsiTheme="minorHAnsi" w:cs="Arial"/>
                <w:b/>
              </w:rPr>
            </w:pPr>
            <w:r w:rsidRPr="00485B3E">
              <w:rPr>
                <w:rFonts w:asciiTheme="minorHAnsi" w:hAnsiTheme="minorHAnsi" w:cs="Arial"/>
                <w:b/>
              </w:rPr>
              <w:lastRenderedPageBreak/>
              <w:t>The Chief Executive left the meeting for the following item</w:t>
            </w:r>
          </w:p>
          <w:p w:rsidR="00491B0B" w:rsidRPr="00485B3E" w:rsidRDefault="00491B0B" w:rsidP="00CB6CE1">
            <w:pPr>
              <w:ind w:right="46"/>
              <w:rPr>
                <w:rFonts w:asciiTheme="minorHAnsi" w:hAnsiTheme="minorHAnsi" w:cs="Arial"/>
                <w:b/>
              </w:rPr>
            </w:pPr>
          </w:p>
        </w:tc>
      </w:tr>
      <w:tr w:rsidR="003871DD" w:rsidRPr="00485B3E" w:rsidTr="009D0B82">
        <w:tc>
          <w:tcPr>
            <w:tcW w:w="1170" w:type="dxa"/>
          </w:tcPr>
          <w:p w:rsidR="003871DD" w:rsidRPr="00485B3E" w:rsidRDefault="00481A0D" w:rsidP="00CB6CE1">
            <w:pPr>
              <w:rPr>
                <w:rFonts w:asciiTheme="minorHAnsi" w:hAnsiTheme="minorHAnsi" w:cs="Arial"/>
                <w:b/>
              </w:rPr>
            </w:pPr>
            <w:r w:rsidRPr="00485B3E">
              <w:rPr>
                <w:rFonts w:asciiTheme="minorHAnsi" w:hAnsiTheme="minorHAnsi" w:cs="Arial"/>
                <w:b/>
              </w:rPr>
              <w:t>17</w:t>
            </w:r>
            <w:r w:rsidR="004621F9" w:rsidRPr="00485B3E">
              <w:rPr>
                <w:rFonts w:asciiTheme="minorHAnsi" w:hAnsiTheme="minorHAnsi" w:cs="Arial"/>
                <w:b/>
              </w:rPr>
              <w:t>/02/1</w:t>
            </w:r>
            <w:r w:rsidRPr="00485B3E">
              <w:rPr>
                <w:rFonts w:asciiTheme="minorHAnsi" w:hAnsiTheme="minorHAnsi" w:cs="Arial"/>
                <w:b/>
              </w:rPr>
              <w:t>2</w:t>
            </w:r>
          </w:p>
        </w:tc>
        <w:tc>
          <w:tcPr>
            <w:tcW w:w="8010" w:type="dxa"/>
          </w:tcPr>
          <w:p w:rsidR="00EB36A4" w:rsidRPr="00485B3E" w:rsidRDefault="004621F9" w:rsidP="00CB6CE1">
            <w:pPr>
              <w:ind w:right="46"/>
              <w:rPr>
                <w:rFonts w:asciiTheme="minorHAnsi" w:hAnsiTheme="minorHAnsi"/>
                <w:b/>
              </w:rPr>
            </w:pPr>
            <w:r w:rsidRPr="00485B3E">
              <w:rPr>
                <w:rFonts w:asciiTheme="minorHAnsi" w:hAnsiTheme="minorHAnsi"/>
                <w:b/>
              </w:rPr>
              <w:t>Chief Executive’s Objectives – CONFIDENTIAL</w:t>
            </w:r>
          </w:p>
          <w:p w:rsidR="004621F9" w:rsidRPr="00485B3E" w:rsidRDefault="004621F9" w:rsidP="00CB6CE1">
            <w:pPr>
              <w:ind w:right="46"/>
              <w:rPr>
                <w:rFonts w:asciiTheme="minorHAnsi" w:hAnsiTheme="minorHAnsi"/>
                <w:b/>
              </w:rPr>
            </w:pPr>
          </w:p>
          <w:p w:rsidR="00D94891" w:rsidRPr="00485B3E" w:rsidRDefault="009D0B82" w:rsidP="009D0B82">
            <w:pPr>
              <w:ind w:right="46"/>
              <w:rPr>
                <w:rFonts w:asciiTheme="minorHAnsi" w:hAnsiTheme="minorHAnsi"/>
              </w:rPr>
            </w:pPr>
            <w:r>
              <w:rPr>
                <w:rFonts w:asciiTheme="minorHAnsi" w:hAnsiTheme="minorHAnsi"/>
              </w:rPr>
              <w:t>Details of the Chair’s verbal report are recorded in a separate confidential minute.</w:t>
            </w:r>
          </w:p>
        </w:tc>
        <w:tc>
          <w:tcPr>
            <w:tcW w:w="1260" w:type="dxa"/>
          </w:tcPr>
          <w:p w:rsidR="003871DD" w:rsidRPr="00485B3E" w:rsidRDefault="003871DD" w:rsidP="00CB6CE1">
            <w:pPr>
              <w:ind w:right="46"/>
              <w:rPr>
                <w:rFonts w:asciiTheme="minorHAnsi" w:hAnsiTheme="minorHAnsi" w:cs="Arial"/>
              </w:rPr>
            </w:pPr>
          </w:p>
          <w:p w:rsidR="00681BB1" w:rsidRPr="00485B3E" w:rsidRDefault="00681BB1" w:rsidP="00CB6CE1">
            <w:pPr>
              <w:ind w:right="46"/>
              <w:rPr>
                <w:rFonts w:asciiTheme="minorHAnsi" w:hAnsiTheme="minorHAnsi" w:cs="Arial"/>
              </w:rPr>
            </w:pPr>
          </w:p>
          <w:p w:rsidR="00681BB1" w:rsidRPr="00485B3E" w:rsidRDefault="00681BB1" w:rsidP="00CB6CE1">
            <w:pPr>
              <w:ind w:right="46"/>
              <w:rPr>
                <w:rFonts w:asciiTheme="minorHAnsi" w:hAnsiTheme="minorHAnsi" w:cs="Arial"/>
              </w:rPr>
            </w:pPr>
          </w:p>
          <w:p w:rsidR="00681BB1" w:rsidRDefault="00681BB1" w:rsidP="00CB6CE1">
            <w:pPr>
              <w:ind w:right="46"/>
              <w:rPr>
                <w:rFonts w:asciiTheme="minorHAnsi" w:hAnsiTheme="minorHAnsi" w:cs="Arial"/>
              </w:rPr>
            </w:pPr>
          </w:p>
          <w:p w:rsidR="009D0B82" w:rsidRPr="00485B3E" w:rsidRDefault="009D0B82" w:rsidP="00CB6CE1">
            <w:pPr>
              <w:ind w:right="46"/>
              <w:rPr>
                <w:rFonts w:asciiTheme="minorHAnsi" w:hAnsiTheme="minorHAnsi" w:cs="Arial"/>
                <w:b/>
              </w:rPr>
            </w:pPr>
          </w:p>
        </w:tc>
      </w:tr>
      <w:tr w:rsidR="004621F9" w:rsidRPr="00485B3E" w:rsidTr="009D0B82">
        <w:tc>
          <w:tcPr>
            <w:tcW w:w="1170" w:type="dxa"/>
          </w:tcPr>
          <w:p w:rsidR="004621F9" w:rsidRPr="00485B3E" w:rsidRDefault="00481A0D" w:rsidP="00CB6CE1">
            <w:pPr>
              <w:rPr>
                <w:rFonts w:asciiTheme="minorHAnsi" w:hAnsiTheme="minorHAnsi" w:cs="Arial"/>
                <w:b/>
              </w:rPr>
            </w:pPr>
            <w:r w:rsidRPr="00485B3E">
              <w:rPr>
                <w:rFonts w:asciiTheme="minorHAnsi" w:hAnsiTheme="minorHAnsi" w:cs="Arial"/>
                <w:b/>
              </w:rPr>
              <w:t>17</w:t>
            </w:r>
            <w:r w:rsidR="004621F9" w:rsidRPr="00485B3E">
              <w:rPr>
                <w:rFonts w:asciiTheme="minorHAnsi" w:hAnsiTheme="minorHAnsi" w:cs="Arial"/>
                <w:b/>
              </w:rPr>
              <w:t>/02/1</w:t>
            </w:r>
            <w:r w:rsidRPr="00485B3E">
              <w:rPr>
                <w:rFonts w:asciiTheme="minorHAnsi" w:hAnsiTheme="minorHAnsi" w:cs="Arial"/>
                <w:b/>
              </w:rPr>
              <w:t>3</w:t>
            </w:r>
          </w:p>
        </w:tc>
        <w:tc>
          <w:tcPr>
            <w:tcW w:w="8010" w:type="dxa"/>
          </w:tcPr>
          <w:p w:rsidR="004621F9" w:rsidRPr="00485B3E" w:rsidRDefault="004621F9" w:rsidP="00CB6CE1">
            <w:pPr>
              <w:ind w:right="46"/>
              <w:rPr>
                <w:rFonts w:asciiTheme="minorHAnsi" w:hAnsiTheme="minorHAnsi"/>
                <w:b/>
              </w:rPr>
            </w:pPr>
            <w:r w:rsidRPr="00485B3E">
              <w:rPr>
                <w:rFonts w:asciiTheme="minorHAnsi" w:hAnsiTheme="minorHAnsi"/>
                <w:b/>
              </w:rPr>
              <w:t>Schedule of meetings for 2017</w:t>
            </w:r>
          </w:p>
          <w:p w:rsidR="004621F9" w:rsidRPr="00485B3E" w:rsidRDefault="004621F9" w:rsidP="00CB6CE1">
            <w:pPr>
              <w:ind w:right="46"/>
              <w:rPr>
                <w:rFonts w:asciiTheme="minorHAnsi" w:hAnsiTheme="minorHAnsi"/>
                <w:b/>
              </w:rPr>
            </w:pPr>
          </w:p>
          <w:p w:rsidR="00491B0B" w:rsidRPr="00485B3E" w:rsidRDefault="00491B0B" w:rsidP="00CB6CE1">
            <w:pPr>
              <w:ind w:right="46"/>
              <w:rPr>
                <w:rFonts w:asciiTheme="minorHAnsi" w:hAnsiTheme="minorHAnsi"/>
              </w:rPr>
            </w:pPr>
            <w:r w:rsidRPr="00485B3E">
              <w:rPr>
                <w:rFonts w:asciiTheme="minorHAnsi" w:hAnsiTheme="minorHAnsi"/>
              </w:rPr>
              <w:t>Following consultation with the new Board of Directors, the schedule of future meetings was confir</w:t>
            </w:r>
            <w:r w:rsidR="00681BB1" w:rsidRPr="00485B3E">
              <w:rPr>
                <w:rFonts w:asciiTheme="minorHAnsi" w:hAnsiTheme="minorHAnsi"/>
              </w:rPr>
              <w:t xml:space="preserve">med (with changes to the start </w:t>
            </w:r>
            <w:r w:rsidRPr="00485B3E">
              <w:rPr>
                <w:rFonts w:asciiTheme="minorHAnsi" w:hAnsiTheme="minorHAnsi"/>
              </w:rPr>
              <w:t xml:space="preserve">times for March and July).  In the light of earlier discussion it was acknowledged that meetings may </w:t>
            </w:r>
            <w:r w:rsidR="00681BB1" w:rsidRPr="00485B3E">
              <w:rPr>
                <w:rFonts w:asciiTheme="minorHAnsi" w:hAnsiTheme="minorHAnsi"/>
              </w:rPr>
              <w:t xml:space="preserve">need to be </w:t>
            </w:r>
            <w:r w:rsidRPr="00485B3E">
              <w:rPr>
                <w:rFonts w:asciiTheme="minorHAnsi" w:hAnsiTheme="minorHAnsi"/>
              </w:rPr>
              <w:t>extend</w:t>
            </w:r>
            <w:r w:rsidR="00681BB1" w:rsidRPr="00485B3E">
              <w:rPr>
                <w:rFonts w:asciiTheme="minorHAnsi" w:hAnsiTheme="minorHAnsi"/>
              </w:rPr>
              <w:t>ed beyond 2 hours for the timely transaction of</w:t>
            </w:r>
            <w:r w:rsidR="00D94891">
              <w:rPr>
                <w:rFonts w:asciiTheme="minorHAnsi" w:hAnsiTheme="minorHAnsi"/>
              </w:rPr>
              <w:t xml:space="preserve"> some items of </w:t>
            </w:r>
            <w:r w:rsidR="00681BB1" w:rsidRPr="00485B3E">
              <w:rPr>
                <w:rFonts w:asciiTheme="minorHAnsi" w:hAnsiTheme="minorHAnsi"/>
              </w:rPr>
              <w:t>business. Members will be consulted as necessary.</w:t>
            </w:r>
          </w:p>
          <w:p w:rsidR="00491B0B" w:rsidRPr="00485B3E" w:rsidRDefault="00491B0B" w:rsidP="00CB6CE1">
            <w:pPr>
              <w:ind w:right="46"/>
              <w:rPr>
                <w:rFonts w:asciiTheme="minorHAnsi" w:hAnsiTheme="minorHAnsi"/>
              </w:rPr>
            </w:pPr>
          </w:p>
          <w:p w:rsidR="004621F9" w:rsidRPr="00485B3E" w:rsidRDefault="004621F9" w:rsidP="00CB6CE1">
            <w:pPr>
              <w:pStyle w:val="ListParagraph"/>
              <w:numPr>
                <w:ilvl w:val="0"/>
                <w:numId w:val="31"/>
              </w:numPr>
              <w:ind w:left="342" w:right="46" w:hanging="342"/>
              <w:rPr>
                <w:rFonts w:asciiTheme="minorHAnsi" w:hAnsiTheme="minorHAnsi"/>
              </w:rPr>
            </w:pPr>
            <w:r w:rsidRPr="00485B3E">
              <w:rPr>
                <w:rFonts w:asciiTheme="minorHAnsi" w:hAnsiTheme="minorHAnsi"/>
              </w:rPr>
              <w:t>February 2017 at 4.00 pm</w:t>
            </w:r>
          </w:p>
          <w:p w:rsidR="004621F9" w:rsidRPr="00485B3E" w:rsidRDefault="004621F9" w:rsidP="00CB6CE1">
            <w:pPr>
              <w:ind w:right="46"/>
              <w:rPr>
                <w:rFonts w:asciiTheme="minorHAnsi" w:hAnsiTheme="minorHAnsi"/>
              </w:rPr>
            </w:pPr>
            <w:r w:rsidRPr="00485B3E">
              <w:rPr>
                <w:rFonts w:asciiTheme="minorHAnsi" w:hAnsiTheme="minorHAnsi"/>
              </w:rPr>
              <w:t xml:space="preserve">23 March 2017 at </w:t>
            </w:r>
            <w:r w:rsidRPr="00485B3E">
              <w:rPr>
                <w:rFonts w:asciiTheme="minorHAnsi" w:hAnsiTheme="minorHAnsi"/>
                <w:b/>
              </w:rPr>
              <w:t>4.30 pm</w:t>
            </w:r>
          </w:p>
          <w:p w:rsidR="004621F9" w:rsidRPr="00485B3E" w:rsidRDefault="004621F9" w:rsidP="00CB6CE1">
            <w:pPr>
              <w:ind w:right="46"/>
              <w:rPr>
                <w:rFonts w:asciiTheme="minorHAnsi" w:hAnsiTheme="minorHAnsi"/>
              </w:rPr>
            </w:pPr>
            <w:r w:rsidRPr="00485B3E">
              <w:rPr>
                <w:rFonts w:asciiTheme="minorHAnsi" w:hAnsiTheme="minorHAnsi"/>
              </w:rPr>
              <w:t>18 May 2017 at 4.00 pm</w:t>
            </w:r>
          </w:p>
          <w:p w:rsidR="004621F9" w:rsidRPr="00485B3E" w:rsidRDefault="00D80239" w:rsidP="00CB6CE1">
            <w:pPr>
              <w:ind w:right="46"/>
              <w:rPr>
                <w:rFonts w:asciiTheme="minorHAnsi" w:hAnsiTheme="minorHAnsi"/>
                <w:b/>
              </w:rPr>
            </w:pPr>
            <w:r>
              <w:rPr>
                <w:rFonts w:asciiTheme="minorHAnsi" w:hAnsiTheme="minorHAnsi"/>
              </w:rPr>
              <w:t>6</w:t>
            </w:r>
            <w:r w:rsidR="004621F9" w:rsidRPr="00485B3E">
              <w:rPr>
                <w:rFonts w:asciiTheme="minorHAnsi" w:hAnsiTheme="minorHAnsi"/>
              </w:rPr>
              <w:t xml:space="preserve"> July 2017 at </w:t>
            </w:r>
            <w:r w:rsidR="004621F9" w:rsidRPr="00485B3E">
              <w:rPr>
                <w:rFonts w:asciiTheme="minorHAnsi" w:hAnsiTheme="minorHAnsi"/>
                <w:b/>
              </w:rPr>
              <w:t>4.30 pm</w:t>
            </w:r>
          </w:p>
          <w:p w:rsidR="004621F9" w:rsidRPr="00485B3E" w:rsidRDefault="004621F9" w:rsidP="00CB6CE1">
            <w:pPr>
              <w:pStyle w:val="ListParagraph"/>
              <w:ind w:right="46"/>
              <w:rPr>
                <w:rFonts w:asciiTheme="minorHAnsi" w:hAnsiTheme="minorHAnsi"/>
                <w:b/>
              </w:rPr>
            </w:pPr>
          </w:p>
        </w:tc>
        <w:tc>
          <w:tcPr>
            <w:tcW w:w="1260" w:type="dxa"/>
          </w:tcPr>
          <w:p w:rsidR="004621F9" w:rsidRPr="00485B3E" w:rsidRDefault="004621F9" w:rsidP="00CB6CE1">
            <w:pPr>
              <w:ind w:right="46"/>
              <w:rPr>
                <w:rFonts w:asciiTheme="minorHAnsi" w:hAnsiTheme="minorHAnsi" w:cs="Arial"/>
              </w:rPr>
            </w:pPr>
          </w:p>
          <w:p w:rsidR="00681BB1" w:rsidRPr="00485B3E" w:rsidRDefault="00681BB1" w:rsidP="00CB6CE1">
            <w:pPr>
              <w:ind w:right="46"/>
              <w:rPr>
                <w:rFonts w:asciiTheme="minorHAnsi" w:hAnsiTheme="minorHAnsi" w:cs="Arial"/>
              </w:rPr>
            </w:pPr>
          </w:p>
          <w:p w:rsidR="00681BB1" w:rsidRPr="00485B3E" w:rsidRDefault="00681BB1" w:rsidP="00CB6CE1">
            <w:pPr>
              <w:ind w:right="46"/>
              <w:rPr>
                <w:rFonts w:asciiTheme="minorHAnsi" w:hAnsiTheme="minorHAnsi" w:cs="Arial"/>
              </w:rPr>
            </w:pPr>
          </w:p>
          <w:p w:rsidR="00681BB1" w:rsidRPr="00485B3E" w:rsidRDefault="00681BB1" w:rsidP="00CB6CE1">
            <w:pPr>
              <w:ind w:right="46"/>
              <w:rPr>
                <w:rFonts w:asciiTheme="minorHAnsi" w:hAnsiTheme="minorHAnsi" w:cs="Arial"/>
              </w:rPr>
            </w:pPr>
          </w:p>
          <w:p w:rsidR="00681BB1" w:rsidRPr="00485B3E" w:rsidRDefault="00681BB1" w:rsidP="00CB6CE1">
            <w:pPr>
              <w:ind w:right="46"/>
              <w:rPr>
                <w:rFonts w:asciiTheme="minorHAnsi" w:hAnsiTheme="minorHAnsi" w:cs="Arial"/>
              </w:rPr>
            </w:pPr>
          </w:p>
          <w:p w:rsidR="00681BB1" w:rsidRPr="00485B3E" w:rsidRDefault="00681BB1" w:rsidP="00CB6CE1">
            <w:pPr>
              <w:ind w:right="46"/>
              <w:rPr>
                <w:rFonts w:asciiTheme="minorHAnsi" w:hAnsiTheme="minorHAnsi" w:cs="Arial"/>
              </w:rPr>
            </w:pPr>
          </w:p>
          <w:p w:rsidR="00681BB1" w:rsidRPr="00485B3E" w:rsidRDefault="00681BB1" w:rsidP="00CB6CE1">
            <w:pPr>
              <w:ind w:right="46"/>
              <w:rPr>
                <w:rFonts w:asciiTheme="minorHAnsi" w:hAnsiTheme="minorHAnsi" w:cs="Arial"/>
              </w:rPr>
            </w:pPr>
          </w:p>
        </w:tc>
      </w:tr>
      <w:tr w:rsidR="004621F9" w:rsidRPr="00485B3E" w:rsidTr="009D0B82">
        <w:tc>
          <w:tcPr>
            <w:tcW w:w="1170" w:type="dxa"/>
          </w:tcPr>
          <w:p w:rsidR="004621F9" w:rsidRPr="00485B3E" w:rsidRDefault="00481A0D" w:rsidP="00CB6CE1">
            <w:pPr>
              <w:rPr>
                <w:rFonts w:asciiTheme="minorHAnsi" w:hAnsiTheme="minorHAnsi" w:cs="Arial"/>
                <w:b/>
              </w:rPr>
            </w:pPr>
            <w:r w:rsidRPr="00485B3E">
              <w:rPr>
                <w:rFonts w:asciiTheme="minorHAnsi" w:hAnsiTheme="minorHAnsi" w:cs="Arial"/>
                <w:b/>
              </w:rPr>
              <w:t>17</w:t>
            </w:r>
            <w:r w:rsidR="004621F9" w:rsidRPr="00485B3E">
              <w:rPr>
                <w:rFonts w:asciiTheme="minorHAnsi" w:hAnsiTheme="minorHAnsi" w:cs="Arial"/>
                <w:b/>
              </w:rPr>
              <w:t>/02/1</w:t>
            </w:r>
            <w:r w:rsidRPr="00485B3E">
              <w:rPr>
                <w:rFonts w:asciiTheme="minorHAnsi" w:hAnsiTheme="minorHAnsi" w:cs="Arial"/>
                <w:b/>
              </w:rPr>
              <w:t>4</w:t>
            </w:r>
          </w:p>
        </w:tc>
        <w:tc>
          <w:tcPr>
            <w:tcW w:w="8010" w:type="dxa"/>
          </w:tcPr>
          <w:p w:rsidR="004621F9" w:rsidRPr="00485B3E" w:rsidRDefault="004621F9" w:rsidP="00CB6CE1">
            <w:pPr>
              <w:ind w:right="46"/>
              <w:rPr>
                <w:rFonts w:asciiTheme="minorHAnsi" w:hAnsiTheme="minorHAnsi"/>
                <w:b/>
              </w:rPr>
            </w:pPr>
            <w:r w:rsidRPr="00485B3E">
              <w:rPr>
                <w:rFonts w:asciiTheme="minorHAnsi" w:hAnsiTheme="minorHAnsi"/>
                <w:b/>
              </w:rPr>
              <w:t xml:space="preserve">Any Other Business </w:t>
            </w:r>
          </w:p>
          <w:p w:rsidR="004621F9" w:rsidRPr="00485B3E" w:rsidRDefault="004621F9" w:rsidP="00CB6CE1">
            <w:pPr>
              <w:ind w:right="46"/>
              <w:rPr>
                <w:rFonts w:asciiTheme="minorHAnsi" w:hAnsiTheme="minorHAnsi"/>
                <w:b/>
              </w:rPr>
            </w:pPr>
          </w:p>
          <w:p w:rsidR="00A34A8E" w:rsidRPr="00485B3E" w:rsidRDefault="00A34A8E" w:rsidP="00CB6CE1">
            <w:pPr>
              <w:ind w:right="46"/>
              <w:rPr>
                <w:rFonts w:asciiTheme="minorHAnsi" w:hAnsiTheme="minorHAnsi"/>
              </w:rPr>
            </w:pPr>
            <w:r w:rsidRPr="00485B3E">
              <w:rPr>
                <w:rFonts w:asciiTheme="minorHAnsi" w:hAnsiTheme="minorHAnsi"/>
              </w:rPr>
              <w:t>There were no other items of business.</w:t>
            </w:r>
            <w:r w:rsidRPr="00485B3E">
              <w:rPr>
                <w:rFonts w:asciiTheme="minorHAnsi" w:hAnsiTheme="minorHAnsi"/>
              </w:rPr>
              <w:br/>
            </w:r>
          </w:p>
        </w:tc>
        <w:tc>
          <w:tcPr>
            <w:tcW w:w="1260" w:type="dxa"/>
          </w:tcPr>
          <w:p w:rsidR="004621F9" w:rsidRPr="00485B3E" w:rsidRDefault="004621F9" w:rsidP="00CB6CE1">
            <w:pPr>
              <w:ind w:right="46"/>
              <w:rPr>
                <w:rFonts w:asciiTheme="minorHAnsi" w:hAnsiTheme="minorHAnsi" w:cs="Arial"/>
              </w:rPr>
            </w:pPr>
          </w:p>
        </w:tc>
      </w:tr>
      <w:tr w:rsidR="004621F9" w:rsidRPr="00485B3E" w:rsidTr="009D0B82">
        <w:tc>
          <w:tcPr>
            <w:tcW w:w="1170" w:type="dxa"/>
          </w:tcPr>
          <w:p w:rsidR="00481A0D" w:rsidRPr="00485B3E" w:rsidRDefault="00481A0D" w:rsidP="00CB6CE1">
            <w:pPr>
              <w:rPr>
                <w:rFonts w:asciiTheme="minorHAnsi" w:hAnsiTheme="minorHAnsi" w:cs="Arial"/>
                <w:b/>
              </w:rPr>
            </w:pPr>
            <w:r w:rsidRPr="00485B3E">
              <w:rPr>
                <w:rFonts w:asciiTheme="minorHAnsi" w:hAnsiTheme="minorHAnsi" w:cs="Arial"/>
                <w:b/>
              </w:rPr>
              <w:t>17/02/15</w:t>
            </w:r>
          </w:p>
        </w:tc>
        <w:tc>
          <w:tcPr>
            <w:tcW w:w="8010" w:type="dxa"/>
          </w:tcPr>
          <w:p w:rsidR="004621F9" w:rsidRPr="00485B3E" w:rsidRDefault="004621F9" w:rsidP="00CB6CE1">
            <w:pPr>
              <w:ind w:right="46"/>
              <w:rPr>
                <w:rFonts w:asciiTheme="minorHAnsi" w:hAnsiTheme="minorHAnsi"/>
                <w:b/>
              </w:rPr>
            </w:pPr>
            <w:r w:rsidRPr="00485B3E">
              <w:rPr>
                <w:rFonts w:asciiTheme="minorHAnsi" w:hAnsiTheme="minorHAnsi"/>
                <w:b/>
              </w:rPr>
              <w:t>Future Agenda items</w:t>
            </w:r>
          </w:p>
          <w:p w:rsidR="00491B0B" w:rsidRPr="00485B3E" w:rsidRDefault="00491B0B" w:rsidP="00CB6CE1">
            <w:pPr>
              <w:ind w:right="46"/>
              <w:rPr>
                <w:rFonts w:asciiTheme="minorHAnsi" w:hAnsiTheme="minorHAnsi"/>
                <w:b/>
              </w:rPr>
            </w:pPr>
          </w:p>
          <w:p w:rsidR="00491B0B" w:rsidRPr="00485B3E" w:rsidRDefault="00D94891" w:rsidP="00CB6CE1">
            <w:pPr>
              <w:ind w:right="46"/>
              <w:rPr>
                <w:rFonts w:asciiTheme="minorHAnsi" w:hAnsiTheme="minorHAnsi"/>
              </w:rPr>
            </w:pPr>
            <w:r>
              <w:rPr>
                <w:rFonts w:asciiTheme="minorHAnsi" w:hAnsiTheme="minorHAnsi"/>
              </w:rPr>
              <w:t>In addition to issues raised during</w:t>
            </w:r>
            <w:r w:rsidR="00491B0B" w:rsidRPr="00485B3E">
              <w:rPr>
                <w:rFonts w:asciiTheme="minorHAnsi" w:hAnsiTheme="minorHAnsi"/>
              </w:rPr>
              <w:t xml:space="preserve"> discussion for consideration at future mee</w:t>
            </w:r>
            <w:r>
              <w:rPr>
                <w:rFonts w:asciiTheme="minorHAnsi" w:hAnsiTheme="minorHAnsi"/>
              </w:rPr>
              <w:t xml:space="preserve">tings, the following items have been </w:t>
            </w:r>
            <w:r w:rsidR="00491B0B" w:rsidRPr="00485B3E">
              <w:rPr>
                <w:rFonts w:asciiTheme="minorHAnsi" w:hAnsiTheme="minorHAnsi"/>
              </w:rPr>
              <w:t>identified for the meetings on 16 February / 23 March</w:t>
            </w:r>
          </w:p>
          <w:p w:rsidR="00491B0B" w:rsidRPr="00485B3E" w:rsidRDefault="00491B0B" w:rsidP="00491B0B">
            <w:pPr>
              <w:pStyle w:val="ListParagraph"/>
              <w:numPr>
                <w:ilvl w:val="0"/>
                <w:numId w:val="33"/>
              </w:numPr>
              <w:ind w:right="46"/>
              <w:rPr>
                <w:rFonts w:asciiTheme="minorHAnsi" w:hAnsiTheme="minorHAnsi"/>
              </w:rPr>
            </w:pPr>
            <w:r w:rsidRPr="00485B3E">
              <w:rPr>
                <w:rFonts w:asciiTheme="minorHAnsi" w:hAnsiTheme="minorHAnsi"/>
              </w:rPr>
              <w:t>Sheffield Priorities Update including key strategies and supporting milestone activities – 16 February 2017</w:t>
            </w:r>
          </w:p>
          <w:p w:rsidR="00491B0B" w:rsidRPr="00485B3E" w:rsidRDefault="00491B0B" w:rsidP="00491B0B">
            <w:pPr>
              <w:pStyle w:val="ListParagraph"/>
              <w:numPr>
                <w:ilvl w:val="0"/>
                <w:numId w:val="33"/>
              </w:numPr>
              <w:ind w:right="46"/>
              <w:rPr>
                <w:rFonts w:asciiTheme="minorHAnsi" w:hAnsiTheme="minorHAnsi"/>
              </w:rPr>
            </w:pPr>
            <w:r w:rsidRPr="00485B3E">
              <w:rPr>
                <w:rFonts w:asciiTheme="minorHAnsi" w:hAnsiTheme="minorHAnsi"/>
              </w:rPr>
              <w:t>Schools Forum Funding Working Party including Learn Sheffield’s contribution and reflection on the findings – 16 February 2017</w:t>
            </w:r>
          </w:p>
          <w:p w:rsidR="00491B0B" w:rsidRPr="00485B3E" w:rsidRDefault="00491B0B" w:rsidP="00491B0B">
            <w:pPr>
              <w:pStyle w:val="ListParagraph"/>
              <w:numPr>
                <w:ilvl w:val="0"/>
                <w:numId w:val="33"/>
              </w:numPr>
              <w:ind w:right="46"/>
              <w:rPr>
                <w:rFonts w:asciiTheme="minorHAnsi" w:hAnsiTheme="minorHAnsi"/>
              </w:rPr>
            </w:pPr>
            <w:r w:rsidRPr="00485B3E">
              <w:rPr>
                <w:rFonts w:asciiTheme="minorHAnsi" w:hAnsiTheme="minorHAnsi"/>
              </w:rPr>
              <w:t>Communication update including an analysis of the website – 16 February 2017</w:t>
            </w:r>
          </w:p>
          <w:p w:rsidR="00491B0B" w:rsidRDefault="00491B0B" w:rsidP="00491B0B">
            <w:pPr>
              <w:pStyle w:val="ListParagraph"/>
              <w:numPr>
                <w:ilvl w:val="0"/>
                <w:numId w:val="33"/>
              </w:numPr>
              <w:ind w:right="46"/>
              <w:rPr>
                <w:rFonts w:asciiTheme="minorHAnsi" w:hAnsiTheme="minorHAnsi"/>
              </w:rPr>
            </w:pPr>
            <w:r w:rsidRPr="00485B3E">
              <w:rPr>
                <w:rFonts w:asciiTheme="minorHAnsi" w:hAnsiTheme="minorHAnsi"/>
              </w:rPr>
              <w:t xml:space="preserve">Beyond MATs collaboration </w:t>
            </w:r>
            <w:r w:rsidR="00D94891">
              <w:rPr>
                <w:rFonts w:asciiTheme="minorHAnsi" w:hAnsiTheme="minorHAnsi"/>
              </w:rPr>
              <w:t xml:space="preserve">- </w:t>
            </w:r>
            <w:r w:rsidRPr="00485B3E">
              <w:rPr>
                <w:rFonts w:asciiTheme="minorHAnsi" w:hAnsiTheme="minorHAnsi"/>
              </w:rPr>
              <w:t>an update on the work of the national group – 16 February 2017</w:t>
            </w:r>
          </w:p>
          <w:p w:rsidR="00102967" w:rsidRPr="00485B3E" w:rsidRDefault="00102967" w:rsidP="00102967">
            <w:pPr>
              <w:pStyle w:val="ListParagraph"/>
              <w:ind w:left="420" w:right="46"/>
              <w:rPr>
                <w:rFonts w:asciiTheme="minorHAnsi" w:hAnsiTheme="minorHAnsi"/>
              </w:rPr>
            </w:pPr>
          </w:p>
        </w:tc>
        <w:tc>
          <w:tcPr>
            <w:tcW w:w="1260" w:type="dxa"/>
          </w:tcPr>
          <w:p w:rsidR="004621F9" w:rsidRPr="00485B3E" w:rsidRDefault="004621F9" w:rsidP="00CB6CE1">
            <w:pPr>
              <w:ind w:right="46"/>
              <w:rPr>
                <w:rFonts w:asciiTheme="minorHAnsi" w:hAnsiTheme="minorHAnsi" w:cs="Arial"/>
              </w:rPr>
            </w:pPr>
          </w:p>
        </w:tc>
      </w:tr>
    </w:tbl>
    <w:p w:rsidR="00A56732" w:rsidRPr="00485B3E" w:rsidRDefault="00A56732" w:rsidP="00CB6CE1">
      <w:pPr>
        <w:rPr>
          <w:rFonts w:asciiTheme="minorHAnsi" w:hAnsiTheme="minorHAnsi"/>
        </w:rPr>
      </w:pPr>
    </w:p>
    <w:p w:rsidR="003871DD" w:rsidRPr="00485B3E" w:rsidRDefault="003871DD" w:rsidP="00CB6CE1">
      <w:pPr>
        <w:rPr>
          <w:rFonts w:asciiTheme="minorHAnsi" w:hAnsiTheme="minorHAnsi"/>
        </w:rPr>
      </w:pPr>
    </w:p>
    <w:sectPr w:rsidR="003871DD" w:rsidRPr="00485B3E" w:rsidSect="003A141B">
      <w:footerReference w:type="default" r:id="rId8"/>
      <w:footerReference w:type="first" r:id="rId9"/>
      <w:pgSz w:w="11906" w:h="16838"/>
      <w:pgMar w:top="720" w:right="1080" w:bottom="720" w:left="1080" w:header="706" w:footer="23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164" w:rsidRDefault="00527164" w:rsidP="0047461E">
      <w:r>
        <w:separator/>
      </w:r>
    </w:p>
  </w:endnote>
  <w:endnote w:type="continuationSeparator" w:id="0">
    <w:p w:rsidR="00527164" w:rsidRDefault="00527164" w:rsidP="0047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3E" w:rsidRDefault="00485B3E" w:rsidP="008D10B6">
    <w:pPr>
      <w:pStyle w:val="Footer"/>
      <w:tabs>
        <w:tab w:val="clear" w:pos="4513"/>
        <w:tab w:val="clear" w:pos="9026"/>
        <w:tab w:val="right" w:pos="9639"/>
      </w:tabs>
      <w:rPr>
        <w:rFonts w:ascii="Calibri" w:hAnsi="Calibri"/>
        <w:noProof/>
        <w:sz w:val="22"/>
        <w:szCs w:val="22"/>
      </w:rPr>
    </w:pPr>
    <w:r>
      <w:rPr>
        <w:rFonts w:ascii="Calibri" w:hAnsi="Calibri"/>
        <w:noProof/>
        <w:sz w:val="22"/>
        <w:szCs w:val="22"/>
      </w:rPr>
      <w:fldChar w:fldCharType="begin"/>
    </w:r>
    <w:r>
      <w:rPr>
        <w:rFonts w:ascii="Calibri" w:hAnsi="Calibri"/>
        <w:noProof/>
        <w:sz w:val="22"/>
        <w:szCs w:val="22"/>
      </w:rPr>
      <w:instrText xml:space="preserve"> FILENAME  \p  \* MERGEFORMAT </w:instrText>
    </w:r>
    <w:r>
      <w:rPr>
        <w:rFonts w:ascii="Calibri" w:hAnsi="Calibri"/>
        <w:noProof/>
        <w:sz w:val="22"/>
        <w:szCs w:val="22"/>
      </w:rPr>
      <w:fldChar w:fldCharType="separate"/>
    </w:r>
    <w:r w:rsidR="005D085C">
      <w:rPr>
        <w:rFonts w:ascii="Calibri" w:hAnsi="Calibri"/>
        <w:noProof/>
        <w:sz w:val="22"/>
        <w:szCs w:val="22"/>
      </w:rPr>
      <w:t>J:\Learn Sheffield\Meetings\1 February 2017 (postponed from 12 January 2017)\Draft minutes - non confidential.docx</w:t>
    </w:r>
    <w:r>
      <w:rPr>
        <w:rFonts w:ascii="Calibri" w:hAnsi="Calibri"/>
        <w:noProof/>
        <w:sz w:val="22"/>
        <w:szCs w:val="22"/>
      </w:rPr>
      <w:fldChar w:fldCharType="end"/>
    </w:r>
  </w:p>
  <w:p w:rsidR="00485B3E" w:rsidRDefault="00485B3E" w:rsidP="008D10B6">
    <w:pPr>
      <w:pStyle w:val="Footer"/>
      <w:tabs>
        <w:tab w:val="clear" w:pos="4513"/>
        <w:tab w:val="clear" w:pos="9026"/>
        <w:tab w:val="right" w:pos="9639"/>
      </w:tabs>
      <w:rPr>
        <w:rFonts w:ascii="Calibri" w:hAnsi="Calibri"/>
        <w:noProof/>
        <w:sz w:val="22"/>
        <w:szCs w:val="22"/>
      </w:rPr>
    </w:pPr>
  </w:p>
  <w:p w:rsidR="00485B3E" w:rsidRDefault="00485B3E" w:rsidP="008D10B6">
    <w:pPr>
      <w:pStyle w:val="Footer"/>
      <w:tabs>
        <w:tab w:val="clear" w:pos="4513"/>
        <w:tab w:val="clear" w:pos="9026"/>
        <w:tab w:val="right" w:pos="9639"/>
      </w:tabs>
      <w:rPr>
        <w:rFonts w:ascii="Calibri" w:hAnsi="Calibri"/>
        <w:noProof/>
        <w:sz w:val="22"/>
        <w:szCs w:val="22"/>
      </w:rPr>
    </w:pPr>
  </w:p>
  <w:p w:rsidR="00485B3E" w:rsidRPr="00900EEC" w:rsidRDefault="00485B3E" w:rsidP="008D10B6">
    <w:pPr>
      <w:pStyle w:val="Footer"/>
      <w:tabs>
        <w:tab w:val="clear" w:pos="4513"/>
        <w:tab w:val="clear" w:pos="9026"/>
        <w:tab w:val="right" w:pos="9639"/>
      </w:tabs>
      <w:rPr>
        <w:rFonts w:ascii="Calibri" w:hAnsi="Calibri"/>
        <w:sz w:val="22"/>
        <w:szCs w:val="22"/>
      </w:rPr>
    </w:pPr>
    <w:r>
      <w:rPr>
        <w:rFonts w:ascii="Calibri" w:hAnsi="Calibri"/>
        <w:noProof/>
        <w:sz w:val="22"/>
        <w:szCs w:val="22"/>
      </w:rPr>
      <w:tab/>
    </w:r>
    <w:r w:rsidRPr="00900EEC">
      <w:rPr>
        <w:rFonts w:ascii="Calibri" w:hAnsi="Calibri"/>
        <w:noProof/>
        <w:sz w:val="22"/>
        <w:szCs w:val="22"/>
      </w:rPr>
      <w:t xml:space="preserve">Page </w:t>
    </w:r>
    <w:r w:rsidRPr="00900EEC">
      <w:rPr>
        <w:rFonts w:ascii="Calibri" w:hAnsi="Calibri"/>
        <w:b/>
        <w:bCs/>
        <w:noProof/>
        <w:sz w:val="22"/>
        <w:szCs w:val="22"/>
      </w:rPr>
      <w:fldChar w:fldCharType="begin"/>
    </w:r>
    <w:r w:rsidRPr="00900EEC">
      <w:rPr>
        <w:rFonts w:ascii="Calibri" w:hAnsi="Calibri"/>
        <w:b/>
        <w:bCs/>
        <w:noProof/>
        <w:sz w:val="22"/>
        <w:szCs w:val="22"/>
      </w:rPr>
      <w:instrText xml:space="preserve"> PAGE  \* Arabic  \* MERGEFORMAT </w:instrText>
    </w:r>
    <w:r w:rsidRPr="00900EEC">
      <w:rPr>
        <w:rFonts w:ascii="Calibri" w:hAnsi="Calibri"/>
        <w:b/>
        <w:bCs/>
        <w:noProof/>
        <w:sz w:val="22"/>
        <w:szCs w:val="22"/>
      </w:rPr>
      <w:fldChar w:fldCharType="separate"/>
    </w:r>
    <w:r w:rsidR="006A4406">
      <w:rPr>
        <w:rFonts w:ascii="Calibri" w:hAnsi="Calibri"/>
        <w:b/>
        <w:bCs/>
        <w:noProof/>
        <w:sz w:val="22"/>
        <w:szCs w:val="22"/>
      </w:rPr>
      <w:t>2</w:t>
    </w:r>
    <w:r w:rsidRPr="00900EEC">
      <w:rPr>
        <w:rFonts w:ascii="Calibri" w:hAnsi="Calibri"/>
        <w:b/>
        <w:bCs/>
        <w:noProof/>
        <w:sz w:val="22"/>
        <w:szCs w:val="22"/>
      </w:rPr>
      <w:fldChar w:fldCharType="end"/>
    </w:r>
    <w:r w:rsidRPr="00900EEC">
      <w:rPr>
        <w:rFonts w:ascii="Calibri" w:hAnsi="Calibri"/>
        <w:noProof/>
        <w:sz w:val="22"/>
        <w:szCs w:val="22"/>
      </w:rPr>
      <w:t xml:space="preserve"> of </w:t>
    </w:r>
    <w:r w:rsidRPr="00900EEC">
      <w:rPr>
        <w:rFonts w:ascii="Calibri" w:hAnsi="Calibri"/>
        <w:b/>
        <w:bCs/>
        <w:noProof/>
        <w:sz w:val="22"/>
        <w:szCs w:val="22"/>
      </w:rPr>
      <w:fldChar w:fldCharType="begin"/>
    </w:r>
    <w:r w:rsidRPr="00900EEC">
      <w:rPr>
        <w:rFonts w:ascii="Calibri" w:hAnsi="Calibri"/>
        <w:b/>
        <w:bCs/>
        <w:noProof/>
        <w:sz w:val="22"/>
        <w:szCs w:val="22"/>
      </w:rPr>
      <w:instrText xml:space="preserve"> NUMPAGES  \* Arabic  \* MERGEFORMAT </w:instrText>
    </w:r>
    <w:r w:rsidRPr="00900EEC">
      <w:rPr>
        <w:rFonts w:ascii="Calibri" w:hAnsi="Calibri"/>
        <w:b/>
        <w:bCs/>
        <w:noProof/>
        <w:sz w:val="22"/>
        <w:szCs w:val="22"/>
      </w:rPr>
      <w:fldChar w:fldCharType="separate"/>
    </w:r>
    <w:r w:rsidR="006A4406">
      <w:rPr>
        <w:rFonts w:ascii="Calibri" w:hAnsi="Calibri"/>
        <w:b/>
        <w:bCs/>
        <w:noProof/>
        <w:sz w:val="22"/>
        <w:szCs w:val="22"/>
      </w:rPr>
      <w:t>8</w:t>
    </w:r>
    <w:r w:rsidRPr="00900EEC">
      <w:rPr>
        <w:rFonts w:ascii="Calibri" w:hAnsi="Calibri"/>
        <w:b/>
        <w:bCs/>
        <w:noProof/>
        <w:sz w:val="22"/>
        <w:szCs w:val="22"/>
      </w:rPr>
      <w:fldChar w:fldCharType="end"/>
    </w:r>
  </w:p>
  <w:p w:rsidR="00485B3E" w:rsidRDefault="00485B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3E" w:rsidRDefault="00485B3E" w:rsidP="008D10B6">
    <w:pPr>
      <w:pStyle w:val="Footer"/>
      <w:tabs>
        <w:tab w:val="clear" w:pos="4513"/>
        <w:tab w:val="clear" w:pos="9026"/>
        <w:tab w:val="right" w:pos="9639"/>
      </w:tabs>
      <w:rPr>
        <w:rFonts w:ascii="Calibri" w:hAnsi="Calibri"/>
        <w:noProof/>
        <w:sz w:val="22"/>
        <w:szCs w:val="22"/>
      </w:rPr>
    </w:pPr>
    <w:r>
      <w:rPr>
        <w:noProof/>
        <w:lang w:eastAsia="en-GB"/>
      </w:rPr>
      <w:drawing>
        <wp:anchor distT="0" distB="0" distL="114300" distR="114300" simplePos="0" relativeHeight="251658240" behindDoc="1" locked="0" layoutInCell="1" allowOverlap="1" wp14:anchorId="0DBF5D34" wp14:editId="016752AF">
          <wp:simplePos x="0" y="0"/>
          <wp:positionH relativeFrom="column">
            <wp:posOffset>-575310</wp:posOffset>
          </wp:positionH>
          <wp:positionV relativeFrom="paragraph">
            <wp:posOffset>-1009650</wp:posOffset>
          </wp:positionV>
          <wp:extent cx="6604635" cy="1812925"/>
          <wp:effectExtent l="0" t="0" r="5715" b="0"/>
          <wp:wrapNone/>
          <wp:docPr id="3" name="Picture 3" descr="agenda_Agenda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nda_Agenda 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635" cy="181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B3E" w:rsidRDefault="00485B3E" w:rsidP="008D10B6">
    <w:pPr>
      <w:pStyle w:val="Footer"/>
      <w:tabs>
        <w:tab w:val="clear" w:pos="4513"/>
        <w:tab w:val="clear" w:pos="9026"/>
        <w:tab w:val="right" w:pos="9639"/>
      </w:tabs>
      <w:rPr>
        <w:rFonts w:ascii="Calibri" w:hAnsi="Calibri"/>
        <w:noProof/>
        <w:sz w:val="22"/>
        <w:szCs w:val="22"/>
      </w:rPr>
    </w:pPr>
  </w:p>
  <w:p w:rsidR="00485B3E" w:rsidRDefault="00485B3E" w:rsidP="008D10B6">
    <w:pPr>
      <w:pStyle w:val="Footer"/>
      <w:tabs>
        <w:tab w:val="clear" w:pos="4513"/>
        <w:tab w:val="clear" w:pos="9026"/>
        <w:tab w:val="right" w:pos="9639"/>
      </w:tabs>
      <w:rPr>
        <w:rFonts w:ascii="Calibri" w:hAnsi="Calibri"/>
        <w:noProof/>
        <w:sz w:val="22"/>
        <w:szCs w:val="22"/>
      </w:rPr>
    </w:pPr>
  </w:p>
  <w:p w:rsidR="00485B3E" w:rsidRPr="00900EEC" w:rsidRDefault="00485B3E" w:rsidP="008D10B6">
    <w:pPr>
      <w:pStyle w:val="Footer"/>
      <w:tabs>
        <w:tab w:val="clear" w:pos="4513"/>
        <w:tab w:val="clear" w:pos="9026"/>
        <w:tab w:val="right" w:pos="9639"/>
      </w:tabs>
      <w:rPr>
        <w:rFonts w:ascii="Calibri" w:hAnsi="Calibri"/>
        <w:sz w:val="22"/>
        <w:szCs w:val="22"/>
      </w:rPr>
    </w:pPr>
    <w:r>
      <w:rPr>
        <w:rFonts w:ascii="Calibri" w:hAnsi="Calibri"/>
        <w:noProof/>
        <w:sz w:val="22"/>
        <w:szCs w:val="22"/>
      </w:rPr>
      <w:tab/>
    </w:r>
    <w:r w:rsidRPr="00900EEC">
      <w:rPr>
        <w:rFonts w:ascii="Calibri" w:hAnsi="Calibri"/>
        <w:noProof/>
        <w:sz w:val="22"/>
        <w:szCs w:val="22"/>
      </w:rPr>
      <w:t xml:space="preserve">Page </w:t>
    </w:r>
    <w:r w:rsidRPr="00900EEC">
      <w:rPr>
        <w:rFonts w:ascii="Calibri" w:hAnsi="Calibri"/>
        <w:b/>
        <w:bCs/>
        <w:noProof/>
        <w:sz w:val="22"/>
        <w:szCs w:val="22"/>
      </w:rPr>
      <w:fldChar w:fldCharType="begin"/>
    </w:r>
    <w:r w:rsidRPr="00900EEC">
      <w:rPr>
        <w:rFonts w:ascii="Calibri" w:hAnsi="Calibri"/>
        <w:b/>
        <w:bCs/>
        <w:noProof/>
        <w:sz w:val="22"/>
        <w:szCs w:val="22"/>
      </w:rPr>
      <w:instrText xml:space="preserve"> PAGE  \* Arabic  \* MERGEFORMAT </w:instrText>
    </w:r>
    <w:r w:rsidRPr="00900EEC">
      <w:rPr>
        <w:rFonts w:ascii="Calibri" w:hAnsi="Calibri"/>
        <w:b/>
        <w:bCs/>
        <w:noProof/>
        <w:sz w:val="22"/>
        <w:szCs w:val="22"/>
      </w:rPr>
      <w:fldChar w:fldCharType="separate"/>
    </w:r>
    <w:r w:rsidR="006A4406">
      <w:rPr>
        <w:rFonts w:ascii="Calibri" w:hAnsi="Calibri"/>
        <w:b/>
        <w:bCs/>
        <w:noProof/>
        <w:sz w:val="22"/>
        <w:szCs w:val="22"/>
      </w:rPr>
      <w:t>1</w:t>
    </w:r>
    <w:r w:rsidRPr="00900EEC">
      <w:rPr>
        <w:rFonts w:ascii="Calibri" w:hAnsi="Calibri"/>
        <w:b/>
        <w:bCs/>
        <w:noProof/>
        <w:sz w:val="22"/>
        <w:szCs w:val="22"/>
      </w:rPr>
      <w:fldChar w:fldCharType="end"/>
    </w:r>
    <w:r w:rsidRPr="00900EEC">
      <w:rPr>
        <w:rFonts w:ascii="Calibri" w:hAnsi="Calibri"/>
        <w:noProof/>
        <w:sz w:val="22"/>
        <w:szCs w:val="22"/>
      </w:rPr>
      <w:t xml:space="preserve"> of </w:t>
    </w:r>
    <w:r w:rsidRPr="00900EEC">
      <w:rPr>
        <w:rFonts w:ascii="Calibri" w:hAnsi="Calibri"/>
        <w:b/>
        <w:bCs/>
        <w:noProof/>
        <w:sz w:val="22"/>
        <w:szCs w:val="22"/>
      </w:rPr>
      <w:fldChar w:fldCharType="begin"/>
    </w:r>
    <w:r w:rsidRPr="00900EEC">
      <w:rPr>
        <w:rFonts w:ascii="Calibri" w:hAnsi="Calibri"/>
        <w:b/>
        <w:bCs/>
        <w:noProof/>
        <w:sz w:val="22"/>
        <w:szCs w:val="22"/>
      </w:rPr>
      <w:instrText xml:space="preserve"> NUMPAGES  \* Arabic  \* MERGEFORMAT </w:instrText>
    </w:r>
    <w:r w:rsidRPr="00900EEC">
      <w:rPr>
        <w:rFonts w:ascii="Calibri" w:hAnsi="Calibri"/>
        <w:b/>
        <w:bCs/>
        <w:noProof/>
        <w:sz w:val="22"/>
        <w:szCs w:val="22"/>
      </w:rPr>
      <w:fldChar w:fldCharType="separate"/>
    </w:r>
    <w:r w:rsidR="006A4406">
      <w:rPr>
        <w:rFonts w:ascii="Calibri" w:hAnsi="Calibri"/>
        <w:b/>
        <w:bCs/>
        <w:noProof/>
        <w:sz w:val="22"/>
        <w:szCs w:val="22"/>
      </w:rPr>
      <w:t>8</w:t>
    </w:r>
    <w:r w:rsidRPr="00900EEC">
      <w:rPr>
        <w:rFonts w:ascii="Calibri" w:hAnsi="Calibri"/>
        <w:b/>
        <w:bCs/>
        <w:noProof/>
        <w:sz w:val="22"/>
        <w:szCs w:val="22"/>
      </w:rPr>
      <w:fldChar w:fldCharType="end"/>
    </w:r>
  </w:p>
  <w:p w:rsidR="00485B3E" w:rsidRDefault="00485B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164" w:rsidRDefault="00527164" w:rsidP="0047461E">
      <w:r>
        <w:separator/>
      </w:r>
    </w:p>
  </w:footnote>
  <w:footnote w:type="continuationSeparator" w:id="0">
    <w:p w:rsidR="00527164" w:rsidRDefault="00527164" w:rsidP="004746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840"/>
    <w:multiLevelType w:val="hybridMultilevel"/>
    <w:tmpl w:val="4EC07D74"/>
    <w:lvl w:ilvl="0" w:tplc="BAD040AA">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374EC"/>
    <w:multiLevelType w:val="hybridMultilevel"/>
    <w:tmpl w:val="92541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07407"/>
    <w:multiLevelType w:val="hybridMultilevel"/>
    <w:tmpl w:val="F2CC3CC6"/>
    <w:lvl w:ilvl="0" w:tplc="4D12FC98">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B507B"/>
    <w:multiLevelType w:val="multilevel"/>
    <w:tmpl w:val="8DEC2322"/>
    <w:lvl w:ilvl="0">
      <w:start w:val="7"/>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0EAB6260"/>
    <w:multiLevelType w:val="hybridMultilevel"/>
    <w:tmpl w:val="37AC3900"/>
    <w:lvl w:ilvl="0" w:tplc="5908236C">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81893"/>
    <w:multiLevelType w:val="hybridMultilevel"/>
    <w:tmpl w:val="6E401E42"/>
    <w:lvl w:ilvl="0" w:tplc="3580CA64">
      <w:start w:val="1"/>
      <w:numFmt w:val="decimal"/>
      <w:lvlText w:val="%1"/>
      <w:lvlJc w:val="left"/>
      <w:pPr>
        <w:ind w:left="720" w:hanging="360"/>
      </w:pPr>
      <w:rPr>
        <w:rFonts w:ascii="Tahoma" w:eastAsia="Times New Roman" w:hAnsi="Tahoma" w:cs="Tahoma"/>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C11401"/>
    <w:multiLevelType w:val="hybridMultilevel"/>
    <w:tmpl w:val="8BE2C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B19BA"/>
    <w:multiLevelType w:val="hybridMultilevel"/>
    <w:tmpl w:val="6CC6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958FF"/>
    <w:multiLevelType w:val="hybridMultilevel"/>
    <w:tmpl w:val="0440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728F7"/>
    <w:multiLevelType w:val="hybridMultilevel"/>
    <w:tmpl w:val="0A3A9BBC"/>
    <w:lvl w:ilvl="0" w:tplc="F5020A3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DE69A6"/>
    <w:multiLevelType w:val="hybridMultilevel"/>
    <w:tmpl w:val="35160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BD10A5"/>
    <w:multiLevelType w:val="hybridMultilevel"/>
    <w:tmpl w:val="9184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4B3B02"/>
    <w:multiLevelType w:val="hybridMultilevel"/>
    <w:tmpl w:val="846A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04F31"/>
    <w:multiLevelType w:val="hybridMultilevel"/>
    <w:tmpl w:val="A7B66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0B0002"/>
    <w:multiLevelType w:val="hybridMultilevel"/>
    <w:tmpl w:val="12D00AE2"/>
    <w:lvl w:ilvl="0" w:tplc="40DA3D7C">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5A0393"/>
    <w:multiLevelType w:val="hybridMultilevel"/>
    <w:tmpl w:val="9EDA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217FDB"/>
    <w:multiLevelType w:val="hybridMultilevel"/>
    <w:tmpl w:val="4346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54216F"/>
    <w:multiLevelType w:val="hybridMultilevel"/>
    <w:tmpl w:val="C136A6BA"/>
    <w:lvl w:ilvl="0" w:tplc="0338BD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426EE0"/>
    <w:multiLevelType w:val="hybridMultilevel"/>
    <w:tmpl w:val="B40C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295300"/>
    <w:multiLevelType w:val="hybridMultilevel"/>
    <w:tmpl w:val="BB28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8B7DA4"/>
    <w:multiLevelType w:val="hybridMultilevel"/>
    <w:tmpl w:val="E6D64316"/>
    <w:lvl w:ilvl="0" w:tplc="A838D5AC">
      <w:start w:val="3"/>
      <w:numFmt w:val="bullet"/>
      <w:lvlText w:val=""/>
      <w:lvlJc w:val="left"/>
      <w:pPr>
        <w:ind w:left="420" w:hanging="360"/>
      </w:pPr>
      <w:rPr>
        <w:rFonts w:ascii="Symbol" w:eastAsia="Times New Roman" w:hAnsi="Symbol" w:cs="Tahoma"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15:restartNumberingAfterBreak="0">
    <w:nsid w:val="459F28ED"/>
    <w:multiLevelType w:val="hybridMultilevel"/>
    <w:tmpl w:val="A46E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6F3FE3"/>
    <w:multiLevelType w:val="hybridMultilevel"/>
    <w:tmpl w:val="01D8F740"/>
    <w:lvl w:ilvl="0" w:tplc="FE267C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D5709"/>
    <w:multiLevelType w:val="hybridMultilevel"/>
    <w:tmpl w:val="80F486B0"/>
    <w:lvl w:ilvl="0" w:tplc="5380D582">
      <w:start w:val="4"/>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851C6"/>
    <w:multiLevelType w:val="hybridMultilevel"/>
    <w:tmpl w:val="5C466D26"/>
    <w:lvl w:ilvl="0" w:tplc="418C23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4418A3"/>
    <w:multiLevelType w:val="hybridMultilevel"/>
    <w:tmpl w:val="27CC2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1A0105"/>
    <w:multiLevelType w:val="hybridMultilevel"/>
    <w:tmpl w:val="050A9EC6"/>
    <w:lvl w:ilvl="0" w:tplc="A2B0E61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A36EAB"/>
    <w:multiLevelType w:val="hybridMultilevel"/>
    <w:tmpl w:val="ECAAB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3304C8"/>
    <w:multiLevelType w:val="hybridMultilevel"/>
    <w:tmpl w:val="46F0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416D3B"/>
    <w:multiLevelType w:val="hybridMultilevel"/>
    <w:tmpl w:val="9F76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EE6604"/>
    <w:multiLevelType w:val="hybridMultilevel"/>
    <w:tmpl w:val="EEAA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8B49F3"/>
    <w:multiLevelType w:val="hybridMultilevel"/>
    <w:tmpl w:val="6A7A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572D3B"/>
    <w:multiLevelType w:val="hybridMultilevel"/>
    <w:tmpl w:val="E8E6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5D7C03"/>
    <w:multiLevelType w:val="hybridMultilevel"/>
    <w:tmpl w:val="7B026CCC"/>
    <w:lvl w:ilvl="0" w:tplc="803E59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733181"/>
    <w:multiLevelType w:val="multilevel"/>
    <w:tmpl w:val="AE848CEE"/>
    <w:lvl w:ilvl="0">
      <w:start w:val="5"/>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67340D51"/>
    <w:multiLevelType w:val="hybridMultilevel"/>
    <w:tmpl w:val="FB9E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0057CB"/>
    <w:multiLevelType w:val="hybridMultilevel"/>
    <w:tmpl w:val="829E4CCC"/>
    <w:lvl w:ilvl="0" w:tplc="D3702352">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0120A6"/>
    <w:multiLevelType w:val="hybridMultilevel"/>
    <w:tmpl w:val="92F0968C"/>
    <w:lvl w:ilvl="0" w:tplc="FEA4837A">
      <w:start w:val="1"/>
      <w:numFmt w:val="decimal"/>
      <w:lvlText w:val="%1."/>
      <w:lvlJc w:val="left"/>
      <w:pPr>
        <w:tabs>
          <w:tab w:val="num" w:pos="360"/>
        </w:tabs>
        <w:ind w:left="360" w:hanging="360"/>
      </w:pPr>
      <w:rPr>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7FBE6243"/>
    <w:multiLevelType w:val="hybridMultilevel"/>
    <w:tmpl w:val="635C1538"/>
    <w:lvl w:ilvl="0" w:tplc="1B665E4E">
      <w:start w:val="1"/>
      <w:numFmt w:val="lowerRoman"/>
      <w:lvlText w:val="%1)"/>
      <w:lvlJc w:val="left"/>
      <w:pPr>
        <w:ind w:left="972" w:hanging="72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37"/>
  </w:num>
  <w:num w:numId="2">
    <w:abstractNumId w:val="10"/>
  </w:num>
  <w:num w:numId="3">
    <w:abstractNumId w:val="9"/>
  </w:num>
  <w:num w:numId="4">
    <w:abstractNumId w:val="25"/>
  </w:num>
  <w:num w:numId="5">
    <w:abstractNumId w:val="27"/>
  </w:num>
  <w:num w:numId="6">
    <w:abstractNumId w:val="16"/>
  </w:num>
  <w:num w:numId="7">
    <w:abstractNumId w:val="13"/>
  </w:num>
  <w:num w:numId="8">
    <w:abstractNumId w:val="30"/>
  </w:num>
  <w:num w:numId="9">
    <w:abstractNumId w:val="29"/>
  </w:num>
  <w:num w:numId="10">
    <w:abstractNumId w:val="18"/>
  </w:num>
  <w:num w:numId="11">
    <w:abstractNumId w:val="11"/>
  </w:num>
  <w:num w:numId="12">
    <w:abstractNumId w:val="35"/>
  </w:num>
  <w:num w:numId="13">
    <w:abstractNumId w:val="7"/>
  </w:num>
  <w:num w:numId="14">
    <w:abstractNumId w:val="6"/>
  </w:num>
  <w:num w:numId="15">
    <w:abstractNumId w:val="12"/>
  </w:num>
  <w:num w:numId="16">
    <w:abstractNumId w:val="19"/>
  </w:num>
  <w:num w:numId="17">
    <w:abstractNumId w:val="21"/>
  </w:num>
  <w:num w:numId="18">
    <w:abstractNumId w:val="1"/>
  </w:num>
  <w:num w:numId="19">
    <w:abstractNumId w:val="8"/>
  </w:num>
  <w:num w:numId="20">
    <w:abstractNumId w:val="15"/>
  </w:num>
  <w:num w:numId="21">
    <w:abstractNumId w:val="31"/>
  </w:num>
  <w:num w:numId="22">
    <w:abstractNumId w:val="28"/>
  </w:num>
  <w:num w:numId="23">
    <w:abstractNumId w:val="32"/>
  </w:num>
  <w:num w:numId="24">
    <w:abstractNumId w:val="34"/>
  </w:num>
  <w:num w:numId="25">
    <w:abstractNumId w:val="14"/>
  </w:num>
  <w:num w:numId="26">
    <w:abstractNumId w:val="3"/>
  </w:num>
  <w:num w:numId="27">
    <w:abstractNumId w:val="5"/>
  </w:num>
  <w:num w:numId="28">
    <w:abstractNumId w:val="4"/>
  </w:num>
  <w:num w:numId="29">
    <w:abstractNumId w:val="2"/>
  </w:num>
  <w:num w:numId="30">
    <w:abstractNumId w:val="36"/>
  </w:num>
  <w:num w:numId="31">
    <w:abstractNumId w:val="26"/>
  </w:num>
  <w:num w:numId="32">
    <w:abstractNumId w:val="17"/>
  </w:num>
  <w:num w:numId="33">
    <w:abstractNumId w:val="20"/>
  </w:num>
  <w:num w:numId="34">
    <w:abstractNumId w:val="23"/>
  </w:num>
  <w:num w:numId="35">
    <w:abstractNumId w:val="22"/>
  </w:num>
  <w:num w:numId="36">
    <w:abstractNumId w:val="24"/>
  </w:num>
  <w:num w:numId="37">
    <w:abstractNumId w:val="33"/>
  </w:num>
  <w:num w:numId="38">
    <w:abstractNumId w:val="38"/>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42"/>
    <w:rsid w:val="00001730"/>
    <w:rsid w:val="00003E5C"/>
    <w:rsid w:val="00010CA9"/>
    <w:rsid w:val="00013030"/>
    <w:rsid w:val="0001330A"/>
    <w:rsid w:val="00032807"/>
    <w:rsid w:val="000359A1"/>
    <w:rsid w:val="000412AC"/>
    <w:rsid w:val="000458E1"/>
    <w:rsid w:val="00045AF5"/>
    <w:rsid w:val="00045F6B"/>
    <w:rsid w:val="000558B3"/>
    <w:rsid w:val="00061AF9"/>
    <w:rsid w:val="000654C6"/>
    <w:rsid w:val="0007302B"/>
    <w:rsid w:val="00082C1E"/>
    <w:rsid w:val="00092F0C"/>
    <w:rsid w:val="000A3363"/>
    <w:rsid w:val="000D09F7"/>
    <w:rsid w:val="000D3BD9"/>
    <w:rsid w:val="000E28FC"/>
    <w:rsid w:val="000F13E0"/>
    <w:rsid w:val="00102967"/>
    <w:rsid w:val="001125CE"/>
    <w:rsid w:val="00121CDD"/>
    <w:rsid w:val="00132C7A"/>
    <w:rsid w:val="00143987"/>
    <w:rsid w:val="00165B5F"/>
    <w:rsid w:val="00171536"/>
    <w:rsid w:val="00176DF0"/>
    <w:rsid w:val="001774E0"/>
    <w:rsid w:val="0019567E"/>
    <w:rsid w:val="00197324"/>
    <w:rsid w:val="001A6C4F"/>
    <w:rsid w:val="001A79F4"/>
    <w:rsid w:val="001B2A15"/>
    <w:rsid w:val="001C463E"/>
    <w:rsid w:val="00201473"/>
    <w:rsid w:val="002047E5"/>
    <w:rsid w:val="00207128"/>
    <w:rsid w:val="002116DE"/>
    <w:rsid w:val="0022182D"/>
    <w:rsid w:val="00227C7A"/>
    <w:rsid w:val="002421FE"/>
    <w:rsid w:val="002456B0"/>
    <w:rsid w:val="00251791"/>
    <w:rsid w:val="00254AA8"/>
    <w:rsid w:val="00260DFC"/>
    <w:rsid w:val="00264113"/>
    <w:rsid w:val="00272F87"/>
    <w:rsid w:val="00273778"/>
    <w:rsid w:val="00284379"/>
    <w:rsid w:val="002A0591"/>
    <w:rsid w:val="002A4BEA"/>
    <w:rsid w:val="002B2A96"/>
    <w:rsid w:val="002C3DD5"/>
    <w:rsid w:val="002C3FDE"/>
    <w:rsid w:val="002C433F"/>
    <w:rsid w:val="002C617A"/>
    <w:rsid w:val="002E2746"/>
    <w:rsid w:val="00306D9E"/>
    <w:rsid w:val="00313757"/>
    <w:rsid w:val="00315AA0"/>
    <w:rsid w:val="00322C79"/>
    <w:rsid w:val="003416AA"/>
    <w:rsid w:val="0035474D"/>
    <w:rsid w:val="00357947"/>
    <w:rsid w:val="003630AE"/>
    <w:rsid w:val="0036792B"/>
    <w:rsid w:val="003701F6"/>
    <w:rsid w:val="00370798"/>
    <w:rsid w:val="003708B6"/>
    <w:rsid w:val="00380C9E"/>
    <w:rsid w:val="00381B89"/>
    <w:rsid w:val="003871DD"/>
    <w:rsid w:val="00391736"/>
    <w:rsid w:val="003A141B"/>
    <w:rsid w:val="003B055D"/>
    <w:rsid w:val="003B1EB6"/>
    <w:rsid w:val="003C615F"/>
    <w:rsid w:val="003F3A64"/>
    <w:rsid w:val="003F3B34"/>
    <w:rsid w:val="003F78B0"/>
    <w:rsid w:val="0040197D"/>
    <w:rsid w:val="00407C1E"/>
    <w:rsid w:val="004174FF"/>
    <w:rsid w:val="004176CF"/>
    <w:rsid w:val="00427A81"/>
    <w:rsid w:val="004303EE"/>
    <w:rsid w:val="00441D3B"/>
    <w:rsid w:val="00455205"/>
    <w:rsid w:val="004605A0"/>
    <w:rsid w:val="004621F9"/>
    <w:rsid w:val="00465AFD"/>
    <w:rsid w:val="00467082"/>
    <w:rsid w:val="004702DD"/>
    <w:rsid w:val="00472F10"/>
    <w:rsid w:val="0047461E"/>
    <w:rsid w:val="00481A0D"/>
    <w:rsid w:val="00485B3E"/>
    <w:rsid w:val="00491B0B"/>
    <w:rsid w:val="004A2C31"/>
    <w:rsid w:val="004A2E8F"/>
    <w:rsid w:val="004A33CA"/>
    <w:rsid w:val="004C152A"/>
    <w:rsid w:val="004C3E6E"/>
    <w:rsid w:val="004C5ADC"/>
    <w:rsid w:val="004D604C"/>
    <w:rsid w:val="004E03BF"/>
    <w:rsid w:val="004E06DA"/>
    <w:rsid w:val="004E2BDC"/>
    <w:rsid w:val="004E5BEA"/>
    <w:rsid w:val="00502AB6"/>
    <w:rsid w:val="00510FD0"/>
    <w:rsid w:val="00517521"/>
    <w:rsid w:val="005229FA"/>
    <w:rsid w:val="00527164"/>
    <w:rsid w:val="00527E3A"/>
    <w:rsid w:val="00532BBE"/>
    <w:rsid w:val="00534815"/>
    <w:rsid w:val="00534EEF"/>
    <w:rsid w:val="005352E8"/>
    <w:rsid w:val="00535835"/>
    <w:rsid w:val="00540C48"/>
    <w:rsid w:val="00574B58"/>
    <w:rsid w:val="005839D2"/>
    <w:rsid w:val="00596257"/>
    <w:rsid w:val="00596790"/>
    <w:rsid w:val="005A1C1D"/>
    <w:rsid w:val="005B3618"/>
    <w:rsid w:val="005B4E9A"/>
    <w:rsid w:val="005B614F"/>
    <w:rsid w:val="005C0BBB"/>
    <w:rsid w:val="005D085C"/>
    <w:rsid w:val="005D3AE6"/>
    <w:rsid w:val="005D5A59"/>
    <w:rsid w:val="005F4B86"/>
    <w:rsid w:val="00610241"/>
    <w:rsid w:val="00621BBD"/>
    <w:rsid w:val="006407FF"/>
    <w:rsid w:val="00646CD2"/>
    <w:rsid w:val="00651670"/>
    <w:rsid w:val="00655BCF"/>
    <w:rsid w:val="0066532C"/>
    <w:rsid w:val="0066667E"/>
    <w:rsid w:val="00675140"/>
    <w:rsid w:val="00681BB1"/>
    <w:rsid w:val="006A4406"/>
    <w:rsid w:val="006B2044"/>
    <w:rsid w:val="006B2910"/>
    <w:rsid w:val="006B6E62"/>
    <w:rsid w:val="006C6EF0"/>
    <w:rsid w:val="006D18B1"/>
    <w:rsid w:val="006D7E9E"/>
    <w:rsid w:val="006E1239"/>
    <w:rsid w:val="006F5862"/>
    <w:rsid w:val="006F5EEB"/>
    <w:rsid w:val="00711F81"/>
    <w:rsid w:val="00712645"/>
    <w:rsid w:val="00725C38"/>
    <w:rsid w:val="00732CFC"/>
    <w:rsid w:val="007461A5"/>
    <w:rsid w:val="007465AE"/>
    <w:rsid w:val="00750AEC"/>
    <w:rsid w:val="00752A58"/>
    <w:rsid w:val="007604E8"/>
    <w:rsid w:val="00765377"/>
    <w:rsid w:val="007833E0"/>
    <w:rsid w:val="00790547"/>
    <w:rsid w:val="007A6A9A"/>
    <w:rsid w:val="007A7587"/>
    <w:rsid w:val="007A79E7"/>
    <w:rsid w:val="007B58C9"/>
    <w:rsid w:val="007C1B7C"/>
    <w:rsid w:val="007C6CBA"/>
    <w:rsid w:val="007D5A62"/>
    <w:rsid w:val="007D6B01"/>
    <w:rsid w:val="007F3B75"/>
    <w:rsid w:val="007F6F35"/>
    <w:rsid w:val="008000F7"/>
    <w:rsid w:val="0080200B"/>
    <w:rsid w:val="00802DE2"/>
    <w:rsid w:val="00803629"/>
    <w:rsid w:val="008053FB"/>
    <w:rsid w:val="00825452"/>
    <w:rsid w:val="0082624D"/>
    <w:rsid w:val="00830CA0"/>
    <w:rsid w:val="00840365"/>
    <w:rsid w:val="0085061D"/>
    <w:rsid w:val="008515A2"/>
    <w:rsid w:val="0085556F"/>
    <w:rsid w:val="00871580"/>
    <w:rsid w:val="008738AA"/>
    <w:rsid w:val="008874AA"/>
    <w:rsid w:val="00895D0E"/>
    <w:rsid w:val="008A4339"/>
    <w:rsid w:val="008A643B"/>
    <w:rsid w:val="008C2AB2"/>
    <w:rsid w:val="008C2AF6"/>
    <w:rsid w:val="008C2C9D"/>
    <w:rsid w:val="008C4842"/>
    <w:rsid w:val="008C5575"/>
    <w:rsid w:val="008D10B6"/>
    <w:rsid w:val="008E3F2C"/>
    <w:rsid w:val="008E68A5"/>
    <w:rsid w:val="008E7352"/>
    <w:rsid w:val="008F3C52"/>
    <w:rsid w:val="008F4B6E"/>
    <w:rsid w:val="00900EEC"/>
    <w:rsid w:val="00907917"/>
    <w:rsid w:val="00913707"/>
    <w:rsid w:val="00931009"/>
    <w:rsid w:val="0093534B"/>
    <w:rsid w:val="00942CD6"/>
    <w:rsid w:val="0096384D"/>
    <w:rsid w:val="00964D22"/>
    <w:rsid w:val="009732C6"/>
    <w:rsid w:val="00974842"/>
    <w:rsid w:val="00981888"/>
    <w:rsid w:val="00983085"/>
    <w:rsid w:val="009856FD"/>
    <w:rsid w:val="009A7B71"/>
    <w:rsid w:val="009C12D7"/>
    <w:rsid w:val="009D0B82"/>
    <w:rsid w:val="009D5ABA"/>
    <w:rsid w:val="00A11FF9"/>
    <w:rsid w:val="00A1326B"/>
    <w:rsid w:val="00A13870"/>
    <w:rsid w:val="00A34A8E"/>
    <w:rsid w:val="00A367B9"/>
    <w:rsid w:val="00A402D5"/>
    <w:rsid w:val="00A43ADE"/>
    <w:rsid w:val="00A450A8"/>
    <w:rsid w:val="00A45172"/>
    <w:rsid w:val="00A51B97"/>
    <w:rsid w:val="00A56732"/>
    <w:rsid w:val="00A85D55"/>
    <w:rsid w:val="00A92FDA"/>
    <w:rsid w:val="00AA0A53"/>
    <w:rsid w:val="00AA1A54"/>
    <w:rsid w:val="00AA21F1"/>
    <w:rsid w:val="00AB2044"/>
    <w:rsid w:val="00AC2A2E"/>
    <w:rsid w:val="00AC2A80"/>
    <w:rsid w:val="00AD4BE5"/>
    <w:rsid w:val="00AE5BCA"/>
    <w:rsid w:val="00AF11C6"/>
    <w:rsid w:val="00B0678F"/>
    <w:rsid w:val="00B07885"/>
    <w:rsid w:val="00B1114A"/>
    <w:rsid w:val="00B11696"/>
    <w:rsid w:val="00B124F4"/>
    <w:rsid w:val="00B279E9"/>
    <w:rsid w:val="00B31E9D"/>
    <w:rsid w:val="00B42769"/>
    <w:rsid w:val="00B525E3"/>
    <w:rsid w:val="00B55FF5"/>
    <w:rsid w:val="00B733E2"/>
    <w:rsid w:val="00B814D6"/>
    <w:rsid w:val="00B87644"/>
    <w:rsid w:val="00B93E1F"/>
    <w:rsid w:val="00B97015"/>
    <w:rsid w:val="00BA6171"/>
    <w:rsid w:val="00BB67BF"/>
    <w:rsid w:val="00BC69A2"/>
    <w:rsid w:val="00BD1F27"/>
    <w:rsid w:val="00BD200E"/>
    <w:rsid w:val="00BD59DC"/>
    <w:rsid w:val="00BE7402"/>
    <w:rsid w:val="00BF71E7"/>
    <w:rsid w:val="00C0398B"/>
    <w:rsid w:val="00C120C7"/>
    <w:rsid w:val="00C12F68"/>
    <w:rsid w:val="00C15457"/>
    <w:rsid w:val="00C23CC1"/>
    <w:rsid w:val="00C377D8"/>
    <w:rsid w:val="00C43D4B"/>
    <w:rsid w:val="00C4657C"/>
    <w:rsid w:val="00C65D3F"/>
    <w:rsid w:val="00C748E1"/>
    <w:rsid w:val="00C8211E"/>
    <w:rsid w:val="00C82F0C"/>
    <w:rsid w:val="00C8525F"/>
    <w:rsid w:val="00CA772B"/>
    <w:rsid w:val="00CB0065"/>
    <w:rsid w:val="00CB6CE1"/>
    <w:rsid w:val="00CD1855"/>
    <w:rsid w:val="00CD3A14"/>
    <w:rsid w:val="00CE28D9"/>
    <w:rsid w:val="00CE49D6"/>
    <w:rsid w:val="00CF6A7C"/>
    <w:rsid w:val="00D035BC"/>
    <w:rsid w:val="00D05E7B"/>
    <w:rsid w:val="00D10C94"/>
    <w:rsid w:val="00D161EF"/>
    <w:rsid w:val="00D44A48"/>
    <w:rsid w:val="00D44FF0"/>
    <w:rsid w:val="00D455B9"/>
    <w:rsid w:val="00D51BD8"/>
    <w:rsid w:val="00D5637C"/>
    <w:rsid w:val="00D614A7"/>
    <w:rsid w:val="00D617CF"/>
    <w:rsid w:val="00D672FB"/>
    <w:rsid w:val="00D778DF"/>
    <w:rsid w:val="00D80239"/>
    <w:rsid w:val="00D80E46"/>
    <w:rsid w:val="00D82C45"/>
    <w:rsid w:val="00D838A0"/>
    <w:rsid w:val="00D94010"/>
    <w:rsid w:val="00D94891"/>
    <w:rsid w:val="00DB113A"/>
    <w:rsid w:val="00DB2C70"/>
    <w:rsid w:val="00DF021A"/>
    <w:rsid w:val="00DF098B"/>
    <w:rsid w:val="00DF0CCD"/>
    <w:rsid w:val="00DF279A"/>
    <w:rsid w:val="00E13471"/>
    <w:rsid w:val="00E21C49"/>
    <w:rsid w:val="00E261C1"/>
    <w:rsid w:val="00E26664"/>
    <w:rsid w:val="00E46E96"/>
    <w:rsid w:val="00E517E4"/>
    <w:rsid w:val="00E56AD6"/>
    <w:rsid w:val="00E666CA"/>
    <w:rsid w:val="00E676B4"/>
    <w:rsid w:val="00E764A3"/>
    <w:rsid w:val="00E8508E"/>
    <w:rsid w:val="00EA2396"/>
    <w:rsid w:val="00EA2CEA"/>
    <w:rsid w:val="00EB36A4"/>
    <w:rsid w:val="00ED3079"/>
    <w:rsid w:val="00ED5593"/>
    <w:rsid w:val="00EE75B5"/>
    <w:rsid w:val="00F0757B"/>
    <w:rsid w:val="00F205A9"/>
    <w:rsid w:val="00F249E0"/>
    <w:rsid w:val="00F35F62"/>
    <w:rsid w:val="00F534AE"/>
    <w:rsid w:val="00F63C84"/>
    <w:rsid w:val="00F72B2E"/>
    <w:rsid w:val="00F85040"/>
    <w:rsid w:val="00F93B99"/>
    <w:rsid w:val="00FA0072"/>
    <w:rsid w:val="00FB02B6"/>
    <w:rsid w:val="00FC5830"/>
    <w:rsid w:val="00FD020B"/>
    <w:rsid w:val="00FE1638"/>
    <w:rsid w:val="00FE20A0"/>
    <w:rsid w:val="00FE3309"/>
    <w:rsid w:val="00FE6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703F6B"/>
  <w15:docId w15:val="{C8B45E45-9943-4511-97B2-778E543A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842"/>
    <w:rPr>
      <w:rFonts w:ascii="Arial" w:hAnsi="Arial"/>
      <w:sz w:val="24"/>
      <w:szCs w:val="24"/>
      <w:lang w:eastAsia="en-US"/>
    </w:rPr>
  </w:style>
  <w:style w:type="paragraph" w:styleId="Heading1">
    <w:name w:val="heading 1"/>
    <w:basedOn w:val="Normal"/>
    <w:next w:val="Normal"/>
    <w:qFormat/>
    <w:rsid w:val="00974842"/>
    <w:pPr>
      <w:keepNext/>
      <w:jc w:val="center"/>
      <w:outlineLvl w:val="0"/>
    </w:pPr>
    <w:rPr>
      <w:rFonts w:cs="Arial"/>
      <w:sz w:val="28"/>
    </w:rPr>
  </w:style>
  <w:style w:type="paragraph" w:styleId="Heading4">
    <w:name w:val="heading 4"/>
    <w:basedOn w:val="Normal"/>
    <w:next w:val="Normal"/>
    <w:qFormat/>
    <w:rsid w:val="00974842"/>
    <w:pPr>
      <w:keepNext/>
      <w:jc w:val="center"/>
      <w:outlineLvl w:val="3"/>
    </w:pPr>
    <w:rPr>
      <w:b/>
      <w:i/>
      <w:sz w:val="28"/>
      <w:szCs w:val="20"/>
      <w:lang w:val="en-US"/>
    </w:rPr>
  </w:style>
  <w:style w:type="paragraph" w:styleId="Heading6">
    <w:name w:val="heading 6"/>
    <w:basedOn w:val="Normal"/>
    <w:next w:val="Normal"/>
    <w:qFormat/>
    <w:rsid w:val="00974842"/>
    <w:pPr>
      <w:keepNext/>
      <w:outlineLvl w:val="5"/>
    </w:pPr>
    <w:rPr>
      <w:rFonts w:ascii="Arial Narrow" w:hAnsi="Arial Narrow" w:cs="Arial"/>
      <w:b/>
      <w:bCs/>
      <w:sz w:val="20"/>
      <w:szCs w:val="16"/>
    </w:rPr>
  </w:style>
  <w:style w:type="paragraph" w:styleId="Heading8">
    <w:name w:val="heading 8"/>
    <w:basedOn w:val="Normal"/>
    <w:next w:val="Normal"/>
    <w:qFormat/>
    <w:rsid w:val="00974842"/>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461E"/>
    <w:pPr>
      <w:tabs>
        <w:tab w:val="center" w:pos="4513"/>
        <w:tab w:val="right" w:pos="9026"/>
      </w:tabs>
    </w:pPr>
  </w:style>
  <w:style w:type="character" w:customStyle="1" w:styleId="HeaderChar">
    <w:name w:val="Header Char"/>
    <w:link w:val="Header"/>
    <w:rsid w:val="0047461E"/>
    <w:rPr>
      <w:rFonts w:ascii="Arial" w:hAnsi="Arial"/>
      <w:sz w:val="24"/>
      <w:szCs w:val="24"/>
      <w:lang w:eastAsia="en-US"/>
    </w:rPr>
  </w:style>
  <w:style w:type="paragraph" w:styleId="Footer">
    <w:name w:val="footer"/>
    <w:basedOn w:val="Normal"/>
    <w:link w:val="FooterChar"/>
    <w:uiPriority w:val="99"/>
    <w:rsid w:val="0047461E"/>
    <w:pPr>
      <w:tabs>
        <w:tab w:val="center" w:pos="4513"/>
        <w:tab w:val="right" w:pos="9026"/>
      </w:tabs>
    </w:pPr>
  </w:style>
  <w:style w:type="character" w:customStyle="1" w:styleId="FooterChar">
    <w:name w:val="Footer Char"/>
    <w:link w:val="Footer"/>
    <w:uiPriority w:val="99"/>
    <w:rsid w:val="0047461E"/>
    <w:rPr>
      <w:rFonts w:ascii="Arial" w:hAnsi="Arial"/>
      <w:sz w:val="24"/>
      <w:szCs w:val="24"/>
      <w:lang w:eastAsia="en-US"/>
    </w:rPr>
  </w:style>
  <w:style w:type="paragraph" w:styleId="ListParagraph">
    <w:name w:val="List Paragraph"/>
    <w:basedOn w:val="Normal"/>
    <w:uiPriority w:val="34"/>
    <w:qFormat/>
    <w:rsid w:val="00C65D3F"/>
    <w:pPr>
      <w:ind w:left="720"/>
      <w:contextualSpacing/>
    </w:pPr>
  </w:style>
  <w:style w:type="table" w:styleId="TableGrid">
    <w:name w:val="Table Grid"/>
    <w:basedOn w:val="TableNormal"/>
    <w:rsid w:val="0082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C3DD5"/>
    <w:rPr>
      <w:rFonts w:ascii="Tahoma" w:hAnsi="Tahoma" w:cs="Tahoma"/>
      <w:sz w:val="16"/>
      <w:szCs w:val="16"/>
    </w:rPr>
  </w:style>
  <w:style w:type="character" w:customStyle="1" w:styleId="BalloonTextChar">
    <w:name w:val="Balloon Text Char"/>
    <w:link w:val="BalloonText"/>
    <w:rsid w:val="002C3DD5"/>
    <w:rPr>
      <w:rFonts w:ascii="Tahoma" w:hAnsi="Tahoma" w:cs="Tahoma"/>
      <w:sz w:val="16"/>
      <w:szCs w:val="16"/>
      <w:lang w:eastAsia="en-US"/>
    </w:rPr>
  </w:style>
  <w:style w:type="paragraph" w:styleId="NormalWeb">
    <w:name w:val="Normal (Web)"/>
    <w:basedOn w:val="Normal"/>
    <w:uiPriority w:val="99"/>
    <w:unhideWhenUsed/>
    <w:rsid w:val="005B614F"/>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424058">
      <w:bodyDiv w:val="1"/>
      <w:marLeft w:val="0"/>
      <w:marRight w:val="0"/>
      <w:marTop w:val="0"/>
      <w:marBottom w:val="0"/>
      <w:divBdr>
        <w:top w:val="none" w:sz="0" w:space="0" w:color="auto"/>
        <w:left w:val="none" w:sz="0" w:space="0" w:color="auto"/>
        <w:bottom w:val="none" w:sz="0" w:space="0" w:color="auto"/>
        <w:right w:val="none" w:sz="0" w:space="0" w:color="auto"/>
      </w:divBdr>
    </w:div>
    <w:div w:id="1631590878">
      <w:bodyDiv w:val="1"/>
      <w:marLeft w:val="0"/>
      <w:marRight w:val="0"/>
      <w:marTop w:val="0"/>
      <w:marBottom w:val="0"/>
      <w:divBdr>
        <w:top w:val="none" w:sz="0" w:space="0" w:color="auto"/>
        <w:left w:val="none" w:sz="0" w:space="0" w:color="auto"/>
        <w:bottom w:val="none" w:sz="0" w:space="0" w:color="auto"/>
        <w:right w:val="none" w:sz="0" w:space="0" w:color="auto"/>
      </w:divBdr>
    </w:div>
    <w:div w:id="180218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B0308-C59B-4043-A4FC-E2C6E821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CHILDREN, YOUNG PEOPLE &amp; FAMILIES PORTFOLIO</vt:lpstr>
    </vt:vector>
  </TitlesOfParts>
  <Company>Sheffield City Council</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YOUNG PEOPLE &amp; FAMILIES PORTFOLIO</dc:title>
  <dc:creator>Sheffield City Council</dc:creator>
  <cp:lastModifiedBy>Val Struggles</cp:lastModifiedBy>
  <cp:revision>3</cp:revision>
  <cp:lastPrinted>2017-02-08T10:28:00Z</cp:lastPrinted>
  <dcterms:created xsi:type="dcterms:W3CDTF">2017-02-08T10:30:00Z</dcterms:created>
  <dcterms:modified xsi:type="dcterms:W3CDTF">2017-02-08T11:06:00Z</dcterms:modified>
</cp:coreProperties>
</file>