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8D10B6" w:rsidRPr="00485B3E" w:rsidTr="00485B3E">
        <w:tc>
          <w:tcPr>
            <w:tcW w:w="10188" w:type="dxa"/>
            <w:tcBorders>
              <w:top w:val="nil"/>
              <w:left w:val="nil"/>
              <w:bottom w:val="nil"/>
              <w:right w:val="nil"/>
            </w:tcBorders>
            <w:shd w:val="clear" w:color="auto" w:fill="auto"/>
          </w:tcPr>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EE1D2C" w:rsidRPr="008F6307" w:rsidTr="00ED7767">
              <w:trPr>
                <w:trHeight w:hRule="exact" w:val="2477"/>
              </w:trPr>
              <w:tc>
                <w:tcPr>
                  <w:tcW w:w="9322" w:type="dxa"/>
                  <w:tcBorders>
                    <w:top w:val="nil"/>
                    <w:left w:val="nil"/>
                    <w:bottom w:val="nil"/>
                    <w:right w:val="nil"/>
                  </w:tcBorders>
                  <w:tcMar>
                    <w:top w:w="187" w:type="dxa"/>
                    <w:left w:w="0" w:type="dxa"/>
                    <w:right w:w="187" w:type="dxa"/>
                  </w:tcMar>
                </w:tcPr>
                <w:p w:rsidR="00EE1D2C" w:rsidRDefault="00EE1D2C" w:rsidP="00ED7767">
                  <w:pPr>
                    <w:pStyle w:val="Heading4"/>
                    <w:jc w:val="right"/>
                    <w:rPr>
                      <w:rFonts w:ascii="Calibri" w:hAnsi="Calibri" w:cs="Arial"/>
                      <w:i w:val="0"/>
                      <w:iCs/>
                      <w:sz w:val="24"/>
                      <w:szCs w:val="24"/>
                      <w:lang w:val="en-GB"/>
                    </w:rPr>
                  </w:pPr>
                  <w:r>
                    <w:rPr>
                      <w:rFonts w:ascii="Calibri" w:hAnsi="Calibri"/>
                      <w:noProof/>
                      <w:lang w:val="en-GB" w:eastAsia="en-GB"/>
                    </w:rPr>
                    <w:drawing>
                      <wp:anchor distT="0" distB="0" distL="114300" distR="114300" simplePos="0" relativeHeight="251659264" behindDoc="1" locked="0" layoutInCell="1" allowOverlap="1">
                        <wp:simplePos x="0" y="0"/>
                        <wp:positionH relativeFrom="page">
                          <wp:posOffset>142875</wp:posOffset>
                        </wp:positionH>
                        <wp:positionV relativeFrom="page">
                          <wp:posOffset>0</wp:posOffset>
                        </wp:positionV>
                        <wp:extent cx="5772150" cy="1571625"/>
                        <wp:effectExtent l="0" t="0" r="0" b="9525"/>
                        <wp:wrapNone/>
                        <wp:docPr id="1" name="Picture 1" descr="agenda_Agenda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nda_Agenda B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215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CA5B92">
                    <w:rPr>
                      <w:rFonts w:ascii="Calibri" w:hAnsi="Calibri"/>
                      <w:bCs/>
                      <w:i w:val="0"/>
                      <w:sz w:val="24"/>
                    </w:rPr>
                    <w:t xml:space="preserve"> </w:t>
                  </w:r>
                  <w:r>
                    <w:rPr>
                      <w:rFonts w:ascii="Calibri" w:hAnsi="Calibri" w:cs="Arial"/>
                      <w:i w:val="0"/>
                      <w:iCs/>
                      <w:sz w:val="24"/>
                      <w:szCs w:val="24"/>
                      <w:lang w:val="en-GB"/>
                    </w:rPr>
                    <w:t>Learn Sheffield Board of Directors</w:t>
                  </w:r>
                </w:p>
                <w:p w:rsidR="00EE1D2C" w:rsidRPr="008F6307" w:rsidRDefault="00C55EDB" w:rsidP="00C55EDB">
                  <w:pPr>
                    <w:pStyle w:val="Heading4"/>
                    <w:jc w:val="right"/>
                    <w:rPr>
                      <w:rFonts w:ascii="Calibri" w:hAnsi="Calibri" w:cs="Arial"/>
                      <w:i w:val="0"/>
                      <w:iCs/>
                      <w:sz w:val="24"/>
                      <w:szCs w:val="24"/>
                      <w:lang w:val="en-GB"/>
                    </w:rPr>
                  </w:pPr>
                  <w:r>
                    <w:rPr>
                      <w:rFonts w:ascii="Calibri" w:hAnsi="Calibri" w:cs="Arial"/>
                      <w:i w:val="0"/>
                      <w:iCs/>
                      <w:sz w:val="24"/>
                      <w:szCs w:val="24"/>
                      <w:lang w:val="en-GB"/>
                    </w:rPr>
                    <w:t>Thursday 19 Octo</w:t>
                  </w:r>
                  <w:r w:rsidR="00CA60BE">
                    <w:rPr>
                      <w:rFonts w:ascii="Calibri" w:hAnsi="Calibri" w:cs="Arial"/>
                      <w:i w:val="0"/>
                      <w:iCs/>
                      <w:sz w:val="24"/>
                      <w:szCs w:val="24"/>
                      <w:lang w:val="en-GB"/>
                    </w:rPr>
                    <w:t>ber</w:t>
                  </w:r>
                  <w:r w:rsidR="00B31747">
                    <w:rPr>
                      <w:rFonts w:ascii="Calibri" w:hAnsi="Calibri" w:cs="Arial"/>
                      <w:i w:val="0"/>
                      <w:iCs/>
                      <w:sz w:val="24"/>
                      <w:szCs w:val="24"/>
                      <w:lang w:val="en-GB"/>
                    </w:rPr>
                    <w:t xml:space="preserve"> 2017</w:t>
                  </w:r>
                  <w:r w:rsidR="00E92C28">
                    <w:rPr>
                      <w:rFonts w:ascii="Calibri" w:hAnsi="Calibri" w:cs="Arial"/>
                      <w:i w:val="0"/>
                      <w:iCs/>
                      <w:sz w:val="24"/>
                      <w:szCs w:val="24"/>
                      <w:lang w:val="en-GB"/>
                    </w:rPr>
                    <w:t xml:space="preserve">, </w:t>
                  </w:r>
                  <w:r w:rsidR="00CA60BE">
                    <w:rPr>
                      <w:rFonts w:ascii="Calibri" w:hAnsi="Calibri" w:cs="Arial"/>
                      <w:i w:val="0"/>
                      <w:iCs/>
                      <w:sz w:val="24"/>
                      <w:szCs w:val="24"/>
                      <w:lang w:val="en-GB"/>
                    </w:rPr>
                    <w:t>4.0</w:t>
                  </w:r>
                  <w:r w:rsidR="00447406">
                    <w:rPr>
                      <w:rFonts w:ascii="Calibri" w:hAnsi="Calibri" w:cs="Arial"/>
                      <w:i w:val="0"/>
                      <w:iCs/>
                      <w:sz w:val="24"/>
                      <w:szCs w:val="24"/>
                      <w:lang w:val="en-GB"/>
                    </w:rPr>
                    <w:t>0</w:t>
                  </w:r>
                  <w:r w:rsidR="005E5288">
                    <w:rPr>
                      <w:rFonts w:ascii="Calibri" w:hAnsi="Calibri" w:cs="Arial"/>
                      <w:i w:val="0"/>
                      <w:iCs/>
                      <w:sz w:val="24"/>
                      <w:szCs w:val="24"/>
                      <w:lang w:val="en-GB"/>
                    </w:rPr>
                    <w:t xml:space="preserve"> pm</w:t>
                  </w:r>
                  <w:r w:rsidR="00EE1D2C" w:rsidRPr="0089548D">
                    <w:rPr>
                      <w:rFonts w:ascii="Calibri" w:hAnsi="Calibri" w:cs="Arial"/>
                      <w:i w:val="0"/>
                      <w:iCs/>
                      <w:sz w:val="24"/>
                      <w:szCs w:val="24"/>
                      <w:lang w:val="en-GB"/>
                    </w:rPr>
                    <w:t xml:space="preserve"> </w:t>
                  </w:r>
                  <w:r w:rsidR="005E5288">
                    <w:rPr>
                      <w:rFonts w:ascii="Calibri" w:hAnsi="Calibri" w:cs="Arial"/>
                      <w:i w:val="0"/>
                      <w:iCs/>
                      <w:sz w:val="24"/>
                      <w:szCs w:val="24"/>
                      <w:lang w:val="en-GB"/>
                    </w:rPr>
                    <w:t xml:space="preserve">to </w:t>
                  </w:r>
                  <w:r w:rsidR="00DD50AE">
                    <w:rPr>
                      <w:rFonts w:ascii="Calibri" w:hAnsi="Calibri" w:cs="Arial"/>
                      <w:i w:val="0"/>
                      <w:iCs/>
                      <w:sz w:val="24"/>
                      <w:szCs w:val="24"/>
                      <w:lang w:val="en-GB"/>
                    </w:rPr>
                    <w:t>5.15</w:t>
                  </w:r>
                  <w:r w:rsidR="00447406">
                    <w:rPr>
                      <w:rFonts w:ascii="Calibri" w:hAnsi="Calibri" w:cs="Arial"/>
                      <w:i w:val="0"/>
                      <w:iCs/>
                      <w:sz w:val="24"/>
                      <w:szCs w:val="24"/>
                      <w:lang w:val="en-GB"/>
                    </w:rPr>
                    <w:t xml:space="preserve"> </w:t>
                  </w:r>
                  <w:r w:rsidR="005E5288">
                    <w:rPr>
                      <w:rFonts w:ascii="Calibri" w:hAnsi="Calibri" w:cs="Arial"/>
                      <w:i w:val="0"/>
                      <w:iCs/>
                      <w:sz w:val="24"/>
                      <w:szCs w:val="24"/>
                      <w:lang w:val="en-GB"/>
                    </w:rPr>
                    <w:t>p</w:t>
                  </w:r>
                  <w:r w:rsidR="00EE1D2C" w:rsidRPr="0089548D">
                    <w:rPr>
                      <w:rFonts w:ascii="Calibri" w:hAnsi="Calibri" w:cs="Arial"/>
                      <w:i w:val="0"/>
                      <w:iCs/>
                      <w:sz w:val="24"/>
                      <w:szCs w:val="24"/>
                      <w:lang w:val="en-GB"/>
                    </w:rPr>
                    <w:t>m</w:t>
                  </w:r>
                </w:p>
                <w:p w:rsidR="00EE1D2C" w:rsidRPr="008F6307" w:rsidRDefault="00EE1D2C" w:rsidP="00ED7767">
                  <w:pPr>
                    <w:pStyle w:val="Heading8"/>
                    <w:jc w:val="right"/>
                    <w:rPr>
                      <w:rFonts w:ascii="Calibri" w:hAnsi="Calibri"/>
                      <w:color w:val="FF0000"/>
                    </w:rPr>
                  </w:pPr>
                  <w:r>
                    <w:rPr>
                      <w:rFonts w:ascii="Calibri" w:hAnsi="Calibri"/>
                    </w:rPr>
                    <w:t>Learn Sheffield Training and Development Hub</w:t>
                  </w:r>
                </w:p>
                <w:p w:rsidR="00EE1D2C" w:rsidRPr="008F6307" w:rsidRDefault="00EE1D2C" w:rsidP="00ED7767">
                  <w:pPr>
                    <w:jc w:val="right"/>
                    <w:rPr>
                      <w:rFonts w:ascii="Calibri" w:hAnsi="Calibri"/>
                      <w:sz w:val="14"/>
                    </w:rPr>
                  </w:pPr>
                </w:p>
                <w:p w:rsidR="00EE1D2C" w:rsidRPr="008F6307" w:rsidRDefault="00B31747" w:rsidP="00ED7767">
                  <w:pPr>
                    <w:pStyle w:val="Heading6"/>
                    <w:jc w:val="right"/>
                    <w:rPr>
                      <w:rFonts w:ascii="Calibri" w:hAnsi="Calibri"/>
                      <w:sz w:val="24"/>
                      <w:szCs w:val="24"/>
                    </w:rPr>
                  </w:pPr>
                  <w:bookmarkStart w:id="0" w:name="_GoBack"/>
                  <w:bookmarkEnd w:id="0"/>
                  <w:r>
                    <w:rPr>
                      <w:rFonts w:ascii="Calibri" w:hAnsi="Calibri"/>
                      <w:sz w:val="24"/>
                      <w:szCs w:val="24"/>
                    </w:rPr>
                    <w:t xml:space="preserve">MINUTES </w:t>
                  </w:r>
                </w:p>
                <w:p w:rsidR="00EE1D2C" w:rsidRPr="008F6307" w:rsidRDefault="00EE1D2C" w:rsidP="00ED7767">
                  <w:pPr>
                    <w:rPr>
                      <w:rFonts w:ascii="Calibri" w:hAnsi="Calibri"/>
                      <w:sz w:val="14"/>
                    </w:rPr>
                  </w:pPr>
                </w:p>
              </w:tc>
            </w:tr>
          </w:tbl>
          <w:p w:rsidR="00EE1D2C" w:rsidRPr="008F6307" w:rsidRDefault="00EE1D2C" w:rsidP="00EE1D2C">
            <w:pPr>
              <w:ind w:right="46"/>
              <w:rPr>
                <w:rFonts w:ascii="Calibri" w:hAnsi="Calibri" w:cs="Arial"/>
                <w:b/>
              </w:rPr>
            </w:pPr>
          </w:p>
          <w:p w:rsidR="008D10B6" w:rsidRPr="00485B3E" w:rsidRDefault="008D10B6" w:rsidP="00CB6CE1">
            <w:pPr>
              <w:ind w:right="46"/>
              <w:jc w:val="right"/>
              <w:rPr>
                <w:rFonts w:asciiTheme="minorHAnsi" w:hAnsiTheme="minorHAnsi"/>
              </w:rPr>
            </w:pPr>
          </w:p>
        </w:tc>
      </w:tr>
    </w:tbl>
    <w:p w:rsidR="00621BBD" w:rsidRDefault="00DB113A" w:rsidP="00CB6CE1">
      <w:pPr>
        <w:ind w:right="46"/>
        <w:rPr>
          <w:rFonts w:asciiTheme="minorHAnsi" w:hAnsiTheme="minorHAnsi" w:cs="Arial"/>
          <w:b/>
        </w:rPr>
      </w:pPr>
      <w:r w:rsidRPr="00485B3E">
        <w:rPr>
          <w:rFonts w:asciiTheme="minorHAnsi" w:hAnsiTheme="minorHAnsi" w:cs="Arial"/>
          <w:b/>
        </w:rPr>
        <w:t>Chair</w:t>
      </w:r>
      <w:r w:rsidR="00E65FDF">
        <w:rPr>
          <w:rFonts w:asciiTheme="minorHAnsi" w:hAnsiTheme="minorHAnsi" w:cs="Arial"/>
          <w:b/>
        </w:rPr>
        <w:t xml:space="preserve"> of the meeting</w:t>
      </w:r>
      <w:r w:rsidRPr="00485B3E">
        <w:rPr>
          <w:rFonts w:asciiTheme="minorHAnsi" w:hAnsiTheme="minorHAnsi" w:cs="Arial"/>
          <w:b/>
        </w:rPr>
        <w:t xml:space="preserve">: </w:t>
      </w:r>
      <w:r w:rsidR="001A6C4F" w:rsidRPr="00485B3E">
        <w:rPr>
          <w:rFonts w:asciiTheme="minorHAnsi" w:hAnsiTheme="minorHAnsi" w:cs="Arial"/>
          <w:b/>
        </w:rPr>
        <w:t xml:space="preserve"> </w:t>
      </w:r>
    </w:p>
    <w:p w:rsidR="00447406" w:rsidRDefault="00C55EDB" w:rsidP="00CB6CE1">
      <w:pPr>
        <w:ind w:right="46"/>
        <w:rPr>
          <w:rFonts w:asciiTheme="minorHAnsi" w:hAnsiTheme="minorHAnsi" w:cs="Arial"/>
        </w:rPr>
      </w:pPr>
      <w:r>
        <w:rPr>
          <w:rFonts w:asciiTheme="minorHAnsi" w:hAnsiTheme="minorHAnsi" w:cs="Arial"/>
        </w:rPr>
        <w:t>Darren Tidmarsh – FE Director</w:t>
      </w:r>
    </w:p>
    <w:p w:rsidR="00C55EDB" w:rsidRPr="00447406" w:rsidRDefault="00C55EDB" w:rsidP="00CB6CE1">
      <w:pPr>
        <w:ind w:right="46"/>
        <w:rPr>
          <w:rFonts w:asciiTheme="minorHAnsi" w:hAnsiTheme="minorHAnsi" w:cs="Arial"/>
        </w:rPr>
      </w:pPr>
    </w:p>
    <w:p w:rsidR="001A6C4F" w:rsidRPr="00485B3E" w:rsidRDefault="001A6C4F" w:rsidP="00CB6CE1">
      <w:pPr>
        <w:ind w:right="46"/>
        <w:rPr>
          <w:rFonts w:asciiTheme="minorHAnsi" w:hAnsiTheme="minorHAnsi" w:cs="Arial"/>
          <w:b/>
        </w:rPr>
      </w:pPr>
      <w:r w:rsidRPr="00485B3E">
        <w:rPr>
          <w:rFonts w:asciiTheme="minorHAnsi" w:hAnsiTheme="minorHAnsi" w:cs="Arial"/>
          <w:b/>
        </w:rPr>
        <w:t>Present:</w:t>
      </w:r>
    </w:p>
    <w:p w:rsidR="00C55EDB" w:rsidRDefault="00C55EDB" w:rsidP="00C55EDB">
      <w:pPr>
        <w:ind w:right="46"/>
        <w:rPr>
          <w:rFonts w:asciiTheme="minorHAnsi" w:hAnsiTheme="minorHAnsi" w:cs="Arial"/>
        </w:rPr>
      </w:pPr>
      <w:r>
        <w:rPr>
          <w:rFonts w:asciiTheme="minorHAnsi" w:hAnsiTheme="minorHAnsi" w:cs="Arial"/>
        </w:rPr>
        <w:t>Mike Allen– Co-opted Director and Vice Chair</w:t>
      </w:r>
    </w:p>
    <w:p w:rsidR="00CA60BE" w:rsidRDefault="005C0BBB" w:rsidP="00B51EFD">
      <w:pPr>
        <w:ind w:right="46"/>
        <w:rPr>
          <w:rFonts w:asciiTheme="minorHAnsi" w:hAnsiTheme="minorHAnsi" w:cs="Arial"/>
        </w:rPr>
      </w:pPr>
      <w:r w:rsidRPr="00485B3E">
        <w:rPr>
          <w:rFonts w:asciiTheme="minorHAnsi" w:hAnsiTheme="minorHAnsi" w:cs="Arial"/>
        </w:rPr>
        <w:t>Stephen Betts –</w:t>
      </w:r>
      <w:r w:rsidR="001A6C4F" w:rsidRPr="00485B3E">
        <w:rPr>
          <w:rFonts w:asciiTheme="minorHAnsi" w:hAnsiTheme="minorHAnsi" w:cs="Arial"/>
        </w:rPr>
        <w:t xml:space="preserve"> CEO</w:t>
      </w:r>
      <w:r w:rsidRPr="00485B3E">
        <w:rPr>
          <w:rFonts w:asciiTheme="minorHAnsi" w:hAnsiTheme="minorHAnsi" w:cs="Arial"/>
        </w:rPr>
        <w:t>, Learn Sheffield</w:t>
      </w:r>
      <w:r w:rsidR="001A6C4F" w:rsidRPr="00485B3E">
        <w:rPr>
          <w:rFonts w:asciiTheme="minorHAnsi" w:hAnsiTheme="minorHAnsi" w:cs="Arial"/>
        </w:rPr>
        <w:br/>
        <w:t>Chris French – Secondary School Director</w:t>
      </w:r>
      <w:r w:rsidR="00C55EDB">
        <w:rPr>
          <w:rFonts w:asciiTheme="minorHAnsi" w:hAnsiTheme="minorHAnsi" w:cs="Arial"/>
        </w:rPr>
        <w:t xml:space="preserve"> </w:t>
      </w:r>
      <w:r w:rsidR="001A6C4F" w:rsidRPr="00485B3E">
        <w:rPr>
          <w:rFonts w:asciiTheme="minorHAnsi" w:hAnsiTheme="minorHAnsi" w:cs="Arial"/>
        </w:rPr>
        <w:br/>
      </w:r>
      <w:r w:rsidR="00447406">
        <w:rPr>
          <w:rFonts w:asciiTheme="minorHAnsi" w:hAnsiTheme="minorHAnsi" w:cs="Arial"/>
        </w:rPr>
        <w:t>Antony Hughes – Co-opted Director</w:t>
      </w:r>
      <w:r w:rsidR="00C76C3A">
        <w:rPr>
          <w:rFonts w:asciiTheme="minorHAnsi" w:hAnsiTheme="minorHAnsi" w:cs="Arial"/>
        </w:rPr>
        <w:br/>
      </w:r>
      <w:r w:rsidR="001A6C4F" w:rsidRPr="00485B3E">
        <w:rPr>
          <w:rFonts w:asciiTheme="minorHAnsi" w:hAnsiTheme="minorHAnsi" w:cs="Arial"/>
        </w:rPr>
        <w:t>Angela Lant – Primary School Director</w:t>
      </w:r>
      <w:r w:rsidR="00447406">
        <w:rPr>
          <w:rFonts w:asciiTheme="minorHAnsi" w:hAnsiTheme="minorHAnsi" w:cs="Arial"/>
        </w:rPr>
        <w:t xml:space="preserve"> </w:t>
      </w:r>
    </w:p>
    <w:p w:rsidR="00B51EFD" w:rsidRPr="00485B3E" w:rsidRDefault="00CA60BE" w:rsidP="00B51EFD">
      <w:pPr>
        <w:ind w:right="46"/>
        <w:rPr>
          <w:rFonts w:asciiTheme="minorHAnsi" w:hAnsiTheme="minorHAnsi" w:cs="Arial"/>
        </w:rPr>
      </w:pPr>
      <w:r w:rsidRPr="00485B3E">
        <w:rPr>
          <w:rFonts w:asciiTheme="minorHAnsi" w:hAnsiTheme="minorHAnsi" w:cs="Arial"/>
        </w:rPr>
        <w:t>Judith Smith – Special School Director</w:t>
      </w:r>
    </w:p>
    <w:p w:rsidR="00A3727C" w:rsidRDefault="00A3727C" w:rsidP="00CB6CE1">
      <w:pPr>
        <w:ind w:right="46"/>
        <w:rPr>
          <w:rFonts w:asciiTheme="minorHAnsi" w:hAnsiTheme="minorHAnsi" w:cs="Arial"/>
          <w:b/>
        </w:rPr>
      </w:pPr>
    </w:p>
    <w:p w:rsidR="00DB113A" w:rsidRDefault="00DB113A" w:rsidP="00CB6CE1">
      <w:pPr>
        <w:ind w:right="46"/>
        <w:rPr>
          <w:rFonts w:asciiTheme="minorHAnsi" w:hAnsiTheme="minorHAnsi" w:cs="Arial"/>
          <w:b/>
        </w:rPr>
      </w:pPr>
      <w:r w:rsidRPr="00485B3E">
        <w:rPr>
          <w:rFonts w:asciiTheme="minorHAnsi" w:hAnsiTheme="minorHAnsi" w:cs="Arial"/>
          <w:b/>
        </w:rPr>
        <w:t>Attendees:</w:t>
      </w:r>
    </w:p>
    <w:p w:rsidR="001A6C4F" w:rsidRPr="00485B3E" w:rsidRDefault="001A6C4F" w:rsidP="00CB6CE1">
      <w:pPr>
        <w:ind w:right="46"/>
        <w:rPr>
          <w:rFonts w:asciiTheme="minorHAnsi" w:hAnsiTheme="minorHAnsi" w:cs="Arial"/>
        </w:rPr>
      </w:pPr>
      <w:r w:rsidRPr="00485B3E">
        <w:rPr>
          <w:rFonts w:asciiTheme="minorHAnsi" w:hAnsiTheme="minorHAnsi" w:cs="Arial"/>
        </w:rPr>
        <w:t>Val Struggles, Clerk</w:t>
      </w:r>
      <w:r w:rsidR="00481A0D" w:rsidRPr="00485B3E">
        <w:rPr>
          <w:rFonts w:asciiTheme="minorHAnsi" w:hAnsiTheme="minorHAnsi" w:cs="Arial"/>
        </w:rPr>
        <w:t xml:space="preserve"> to the Board</w:t>
      </w:r>
    </w:p>
    <w:p w:rsidR="001A6C4F" w:rsidRPr="00485B3E" w:rsidRDefault="001A6C4F" w:rsidP="00CB6CE1">
      <w:pPr>
        <w:ind w:right="46"/>
        <w:rPr>
          <w:rFonts w:asciiTheme="minorHAnsi" w:hAnsiTheme="minorHAnsi" w:cs="Arial"/>
        </w:rPr>
      </w:pPr>
    </w:p>
    <w:p w:rsidR="001A6C4F" w:rsidRPr="00D00A7B" w:rsidRDefault="00BE7402" w:rsidP="00CB6CE1">
      <w:pPr>
        <w:ind w:right="46"/>
        <w:rPr>
          <w:rFonts w:asciiTheme="minorHAnsi" w:hAnsiTheme="minorHAnsi"/>
        </w:rPr>
      </w:pPr>
      <w:r w:rsidRPr="00485B3E">
        <w:rPr>
          <w:rFonts w:asciiTheme="minorHAnsi" w:hAnsiTheme="minorHAnsi"/>
          <w:b/>
        </w:rPr>
        <w:t>Apologies:</w:t>
      </w:r>
      <w:r w:rsidR="009A7B71" w:rsidRPr="00485B3E">
        <w:rPr>
          <w:rFonts w:asciiTheme="minorHAnsi" w:hAnsiTheme="minorHAnsi"/>
          <w:b/>
        </w:rPr>
        <w:t xml:space="preserve"> </w:t>
      </w:r>
    </w:p>
    <w:p w:rsidR="00E65FDF" w:rsidRDefault="00DD50AE" w:rsidP="00A3727C">
      <w:pPr>
        <w:ind w:right="46"/>
        <w:rPr>
          <w:rFonts w:asciiTheme="minorHAnsi" w:hAnsiTheme="minorHAnsi" w:cs="Arial"/>
        </w:rPr>
      </w:pPr>
      <w:r>
        <w:rPr>
          <w:rFonts w:asciiTheme="minorHAnsi" w:hAnsiTheme="minorHAnsi" w:cs="Arial"/>
        </w:rPr>
        <w:t>Christopher Holder, Primary School Director</w:t>
      </w:r>
      <w:r>
        <w:rPr>
          <w:rFonts w:asciiTheme="minorHAnsi" w:hAnsiTheme="minorHAnsi" w:cs="Arial"/>
        </w:rPr>
        <w:br/>
        <w:t>Morag Somerville, Strategic Business Lead</w:t>
      </w:r>
      <w:r>
        <w:rPr>
          <w:rFonts w:asciiTheme="minorHAnsi" w:hAnsiTheme="minorHAnsi" w:cs="Arial"/>
        </w:rPr>
        <w:br/>
        <w:t>Joel Wirth, Secondary School Director</w:t>
      </w:r>
    </w:p>
    <w:p w:rsidR="00DD50AE" w:rsidRPr="00485B3E" w:rsidRDefault="00DD50AE" w:rsidP="00A3727C">
      <w:pPr>
        <w:ind w:right="46"/>
        <w:rPr>
          <w:rFonts w:asciiTheme="minorHAnsi" w:hAnsiTheme="minorHAnsi" w:cs="Arial"/>
          <w:b/>
        </w:rPr>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8010"/>
        <w:gridCol w:w="1350"/>
      </w:tblGrid>
      <w:tr w:rsidR="00974842" w:rsidRPr="00485B3E" w:rsidTr="00C55EDB">
        <w:trPr>
          <w:trHeight w:val="512"/>
          <w:tblHeader/>
        </w:trPr>
        <w:tc>
          <w:tcPr>
            <w:tcW w:w="1260" w:type="dxa"/>
            <w:shd w:val="clear" w:color="auto" w:fill="auto"/>
          </w:tcPr>
          <w:p w:rsidR="00974842" w:rsidRPr="00485B3E" w:rsidRDefault="00974842" w:rsidP="00CB6CE1">
            <w:pPr>
              <w:ind w:right="46"/>
              <w:rPr>
                <w:rFonts w:asciiTheme="minorHAnsi" w:hAnsiTheme="minorHAnsi" w:cs="Arial"/>
                <w:b/>
              </w:rPr>
            </w:pPr>
          </w:p>
          <w:p w:rsidR="00974842" w:rsidRPr="00485B3E" w:rsidRDefault="001A6C4F" w:rsidP="00CB6CE1">
            <w:pPr>
              <w:ind w:right="46"/>
              <w:rPr>
                <w:rFonts w:asciiTheme="minorHAnsi" w:hAnsiTheme="minorHAnsi" w:cs="Arial"/>
                <w:b/>
              </w:rPr>
            </w:pPr>
            <w:r w:rsidRPr="00485B3E">
              <w:rPr>
                <w:rFonts w:asciiTheme="minorHAnsi" w:hAnsiTheme="minorHAnsi" w:cs="Arial"/>
                <w:b/>
              </w:rPr>
              <w:t>Minute</w:t>
            </w:r>
          </w:p>
        </w:tc>
        <w:tc>
          <w:tcPr>
            <w:tcW w:w="8010" w:type="dxa"/>
            <w:shd w:val="clear" w:color="auto" w:fill="auto"/>
          </w:tcPr>
          <w:p w:rsidR="00974842" w:rsidRPr="00485B3E" w:rsidRDefault="00974842" w:rsidP="00CB6CE1">
            <w:pPr>
              <w:ind w:right="46"/>
              <w:rPr>
                <w:rFonts w:asciiTheme="minorHAnsi" w:hAnsiTheme="minorHAnsi" w:cs="Arial"/>
                <w:b/>
              </w:rPr>
            </w:pPr>
          </w:p>
          <w:p w:rsidR="00974842" w:rsidRPr="00485B3E" w:rsidRDefault="00974842" w:rsidP="00CB6CE1">
            <w:pPr>
              <w:ind w:right="46"/>
              <w:rPr>
                <w:rFonts w:asciiTheme="minorHAnsi" w:hAnsiTheme="minorHAnsi" w:cs="Arial"/>
                <w:b/>
              </w:rPr>
            </w:pPr>
          </w:p>
          <w:p w:rsidR="001A6C4F" w:rsidRPr="00485B3E" w:rsidRDefault="001A6C4F" w:rsidP="00CB6CE1">
            <w:pPr>
              <w:ind w:right="46"/>
              <w:rPr>
                <w:rFonts w:asciiTheme="minorHAnsi" w:hAnsiTheme="minorHAnsi" w:cs="Arial"/>
                <w:b/>
              </w:rPr>
            </w:pPr>
          </w:p>
        </w:tc>
        <w:tc>
          <w:tcPr>
            <w:tcW w:w="1350" w:type="dxa"/>
            <w:shd w:val="clear" w:color="auto" w:fill="auto"/>
          </w:tcPr>
          <w:p w:rsidR="00974842" w:rsidRPr="00485B3E" w:rsidRDefault="00974842" w:rsidP="00CB6CE1">
            <w:pPr>
              <w:ind w:right="46"/>
              <w:rPr>
                <w:rFonts w:asciiTheme="minorHAnsi" w:hAnsiTheme="minorHAnsi" w:cs="Arial"/>
                <w:b/>
              </w:rPr>
            </w:pPr>
          </w:p>
          <w:p w:rsidR="00974842" w:rsidRPr="00485B3E" w:rsidRDefault="00974842" w:rsidP="00CB6CE1">
            <w:pPr>
              <w:ind w:right="46"/>
              <w:rPr>
                <w:rFonts w:asciiTheme="minorHAnsi" w:hAnsiTheme="minorHAnsi" w:cs="Arial"/>
                <w:b/>
              </w:rPr>
            </w:pPr>
            <w:r w:rsidRPr="00485B3E">
              <w:rPr>
                <w:rFonts w:asciiTheme="minorHAnsi" w:hAnsiTheme="minorHAnsi" w:cs="Arial"/>
                <w:b/>
              </w:rPr>
              <w:t>Action</w:t>
            </w:r>
          </w:p>
        </w:tc>
      </w:tr>
      <w:tr w:rsidR="002958A5" w:rsidRPr="00485B3E" w:rsidTr="00C55EDB">
        <w:tc>
          <w:tcPr>
            <w:tcW w:w="1260" w:type="dxa"/>
          </w:tcPr>
          <w:p w:rsidR="002958A5" w:rsidRDefault="00C55EDB" w:rsidP="00F603D8">
            <w:pPr>
              <w:rPr>
                <w:rFonts w:asciiTheme="minorHAnsi" w:hAnsiTheme="minorHAnsi" w:cs="Arial"/>
                <w:b/>
              </w:rPr>
            </w:pPr>
            <w:r>
              <w:rPr>
                <w:rFonts w:asciiTheme="minorHAnsi" w:hAnsiTheme="minorHAnsi" w:cs="Arial"/>
                <w:b/>
              </w:rPr>
              <w:t>17/10</w:t>
            </w:r>
            <w:r w:rsidR="002958A5">
              <w:rPr>
                <w:rFonts w:asciiTheme="minorHAnsi" w:hAnsiTheme="minorHAnsi" w:cs="Arial"/>
                <w:b/>
              </w:rPr>
              <w:t>/01</w:t>
            </w:r>
          </w:p>
        </w:tc>
        <w:tc>
          <w:tcPr>
            <w:tcW w:w="8010" w:type="dxa"/>
          </w:tcPr>
          <w:p w:rsidR="002958A5" w:rsidRDefault="002958A5" w:rsidP="00447406">
            <w:pPr>
              <w:tabs>
                <w:tab w:val="left" w:pos="6010"/>
              </w:tabs>
              <w:ind w:right="46"/>
              <w:rPr>
                <w:rFonts w:asciiTheme="minorHAnsi" w:hAnsiTheme="minorHAnsi" w:cs="Arial"/>
              </w:rPr>
            </w:pPr>
            <w:r>
              <w:rPr>
                <w:rFonts w:asciiTheme="minorHAnsi" w:hAnsiTheme="minorHAnsi" w:cs="Arial"/>
                <w:b/>
              </w:rPr>
              <w:t>Apologies for Absence</w:t>
            </w:r>
          </w:p>
          <w:p w:rsidR="002958A5" w:rsidRPr="002958A5" w:rsidRDefault="002958A5" w:rsidP="00516AB0">
            <w:pPr>
              <w:tabs>
                <w:tab w:val="left" w:pos="6010"/>
              </w:tabs>
              <w:ind w:right="46"/>
              <w:rPr>
                <w:rFonts w:asciiTheme="minorHAnsi" w:hAnsiTheme="minorHAnsi" w:cs="Arial"/>
              </w:rPr>
            </w:pPr>
            <w:r>
              <w:rPr>
                <w:rFonts w:asciiTheme="minorHAnsi" w:hAnsiTheme="minorHAnsi" w:cs="Arial"/>
              </w:rPr>
              <w:t xml:space="preserve">Apologies were received from </w:t>
            </w:r>
            <w:r w:rsidR="00C55EDB" w:rsidRPr="00485B3E">
              <w:rPr>
                <w:rFonts w:asciiTheme="minorHAnsi" w:hAnsiTheme="minorHAnsi" w:cs="Arial"/>
              </w:rPr>
              <w:t>Chris</w:t>
            </w:r>
            <w:r w:rsidR="00C55EDB">
              <w:rPr>
                <w:rFonts w:asciiTheme="minorHAnsi" w:hAnsiTheme="minorHAnsi" w:cs="Arial"/>
              </w:rPr>
              <w:t>topher Holder</w:t>
            </w:r>
            <w:r w:rsidR="00DD50AE">
              <w:rPr>
                <w:rFonts w:asciiTheme="minorHAnsi" w:hAnsiTheme="minorHAnsi" w:cs="Arial"/>
              </w:rPr>
              <w:t>, Morag Somerville</w:t>
            </w:r>
            <w:r w:rsidR="00516AB0">
              <w:rPr>
                <w:rFonts w:asciiTheme="minorHAnsi" w:hAnsiTheme="minorHAnsi" w:cs="Arial"/>
              </w:rPr>
              <w:t xml:space="preserve"> and Joel Wirth</w:t>
            </w:r>
            <w:r w:rsidR="00C55EDB">
              <w:rPr>
                <w:rFonts w:asciiTheme="minorHAnsi" w:hAnsiTheme="minorHAnsi" w:cs="Arial"/>
              </w:rPr>
              <w:t>.</w:t>
            </w:r>
            <w:r w:rsidR="00C55EDB">
              <w:rPr>
                <w:rFonts w:asciiTheme="minorHAnsi" w:hAnsiTheme="minorHAnsi" w:cs="Arial"/>
              </w:rPr>
              <w:br/>
            </w:r>
          </w:p>
        </w:tc>
        <w:tc>
          <w:tcPr>
            <w:tcW w:w="1350" w:type="dxa"/>
          </w:tcPr>
          <w:p w:rsidR="002958A5" w:rsidRPr="00485B3E" w:rsidRDefault="002958A5" w:rsidP="00CB6CE1">
            <w:pPr>
              <w:ind w:right="46"/>
              <w:rPr>
                <w:rFonts w:asciiTheme="minorHAnsi" w:hAnsiTheme="minorHAnsi" w:cs="Arial"/>
                <w:b/>
              </w:rPr>
            </w:pPr>
          </w:p>
        </w:tc>
      </w:tr>
      <w:tr w:rsidR="002958A5" w:rsidRPr="00485B3E" w:rsidTr="00C55EDB">
        <w:tc>
          <w:tcPr>
            <w:tcW w:w="1260" w:type="dxa"/>
          </w:tcPr>
          <w:p w:rsidR="002958A5" w:rsidRDefault="00735675" w:rsidP="00F603D8">
            <w:pPr>
              <w:rPr>
                <w:rFonts w:asciiTheme="minorHAnsi" w:hAnsiTheme="minorHAnsi" w:cs="Arial"/>
                <w:b/>
              </w:rPr>
            </w:pPr>
            <w:r>
              <w:rPr>
                <w:rFonts w:asciiTheme="minorHAnsi" w:hAnsiTheme="minorHAnsi" w:cs="Arial"/>
                <w:b/>
              </w:rPr>
              <w:t>17/10</w:t>
            </w:r>
            <w:r w:rsidR="002958A5">
              <w:rPr>
                <w:rFonts w:asciiTheme="minorHAnsi" w:hAnsiTheme="minorHAnsi" w:cs="Arial"/>
                <w:b/>
              </w:rPr>
              <w:t>/02</w:t>
            </w:r>
          </w:p>
        </w:tc>
        <w:tc>
          <w:tcPr>
            <w:tcW w:w="8010" w:type="dxa"/>
          </w:tcPr>
          <w:p w:rsidR="002958A5" w:rsidRDefault="00516AB0" w:rsidP="00447406">
            <w:pPr>
              <w:tabs>
                <w:tab w:val="left" w:pos="6010"/>
              </w:tabs>
              <w:ind w:right="46"/>
              <w:rPr>
                <w:rFonts w:asciiTheme="minorHAnsi" w:hAnsiTheme="minorHAnsi" w:cs="Arial"/>
              </w:rPr>
            </w:pPr>
            <w:r>
              <w:rPr>
                <w:rFonts w:asciiTheme="minorHAnsi" w:hAnsiTheme="minorHAnsi" w:cs="Arial"/>
                <w:b/>
              </w:rPr>
              <w:t xml:space="preserve">Chair’s </w:t>
            </w:r>
            <w:r w:rsidR="003B5CB2">
              <w:rPr>
                <w:rFonts w:asciiTheme="minorHAnsi" w:hAnsiTheme="minorHAnsi" w:cs="Arial"/>
                <w:b/>
              </w:rPr>
              <w:t>O</w:t>
            </w:r>
            <w:r w:rsidR="002958A5">
              <w:rPr>
                <w:rFonts w:asciiTheme="minorHAnsi" w:hAnsiTheme="minorHAnsi" w:cs="Arial"/>
                <w:b/>
              </w:rPr>
              <w:t>pening remarks</w:t>
            </w:r>
            <w:r w:rsidR="00DD50AE">
              <w:rPr>
                <w:rFonts w:asciiTheme="minorHAnsi" w:hAnsiTheme="minorHAnsi" w:cs="Arial"/>
                <w:b/>
              </w:rPr>
              <w:t xml:space="preserve"> - confidential</w:t>
            </w:r>
          </w:p>
          <w:p w:rsidR="002958A5" w:rsidRPr="002958A5" w:rsidRDefault="00E60B91" w:rsidP="007710C7">
            <w:pPr>
              <w:tabs>
                <w:tab w:val="left" w:pos="6010"/>
              </w:tabs>
              <w:ind w:right="46"/>
              <w:rPr>
                <w:rFonts w:asciiTheme="minorHAnsi" w:hAnsiTheme="minorHAnsi" w:cs="Arial"/>
              </w:rPr>
            </w:pPr>
            <w:r>
              <w:rPr>
                <w:rFonts w:asciiTheme="minorHAnsi" w:hAnsiTheme="minorHAnsi" w:cs="Arial"/>
              </w:rPr>
              <w:t>In accordance with Article 31.1 (Termination of Director’s Appointment) the Board no</w:t>
            </w:r>
            <w:r w:rsidR="00BA30FE">
              <w:rPr>
                <w:rFonts w:asciiTheme="minorHAnsi" w:hAnsiTheme="minorHAnsi" w:cs="Arial"/>
              </w:rPr>
              <w:t>ted the resignation of two non-</w:t>
            </w:r>
            <w:r>
              <w:rPr>
                <w:rFonts w:asciiTheme="minorHAnsi" w:hAnsiTheme="minorHAnsi" w:cs="Arial"/>
              </w:rPr>
              <w:t xml:space="preserve">executive Directors. </w:t>
            </w:r>
            <w:r w:rsidR="00A72E73">
              <w:rPr>
                <w:rFonts w:asciiTheme="minorHAnsi" w:hAnsiTheme="minorHAnsi" w:cs="Arial"/>
              </w:rPr>
              <w:t>Additional d</w:t>
            </w:r>
            <w:r w:rsidR="00DD50AE">
              <w:rPr>
                <w:rFonts w:asciiTheme="minorHAnsi" w:hAnsiTheme="minorHAnsi" w:cs="Arial"/>
              </w:rPr>
              <w:t>etails are recorded in the confidential minutes.</w:t>
            </w:r>
            <w:r w:rsidR="00DD50AE">
              <w:rPr>
                <w:rFonts w:asciiTheme="minorHAnsi" w:hAnsiTheme="minorHAnsi" w:cs="Arial"/>
              </w:rPr>
              <w:br/>
            </w:r>
          </w:p>
        </w:tc>
        <w:tc>
          <w:tcPr>
            <w:tcW w:w="1350" w:type="dxa"/>
          </w:tcPr>
          <w:p w:rsidR="009F336E" w:rsidRPr="00485B3E" w:rsidRDefault="009F336E" w:rsidP="00CB6CE1">
            <w:pPr>
              <w:ind w:right="46"/>
              <w:rPr>
                <w:rFonts w:asciiTheme="minorHAnsi" w:hAnsiTheme="minorHAnsi" w:cs="Arial"/>
                <w:b/>
              </w:rPr>
            </w:pPr>
          </w:p>
        </w:tc>
      </w:tr>
      <w:tr w:rsidR="00481A0D" w:rsidRPr="00485B3E" w:rsidTr="00C55EDB">
        <w:tc>
          <w:tcPr>
            <w:tcW w:w="1260" w:type="dxa"/>
          </w:tcPr>
          <w:p w:rsidR="00481A0D" w:rsidRPr="00485B3E" w:rsidRDefault="00F603D8" w:rsidP="00F603D8">
            <w:pPr>
              <w:rPr>
                <w:rFonts w:asciiTheme="minorHAnsi" w:hAnsiTheme="minorHAnsi" w:cs="Arial"/>
                <w:b/>
              </w:rPr>
            </w:pPr>
            <w:r>
              <w:rPr>
                <w:rFonts w:asciiTheme="minorHAnsi" w:hAnsiTheme="minorHAnsi" w:cs="Arial"/>
                <w:b/>
              </w:rPr>
              <w:t>17</w:t>
            </w:r>
            <w:r w:rsidR="00686061">
              <w:rPr>
                <w:rFonts w:asciiTheme="minorHAnsi" w:hAnsiTheme="minorHAnsi" w:cs="Arial"/>
                <w:b/>
              </w:rPr>
              <w:t>/</w:t>
            </w:r>
            <w:r w:rsidR="00735675">
              <w:rPr>
                <w:rFonts w:asciiTheme="minorHAnsi" w:hAnsiTheme="minorHAnsi" w:cs="Arial"/>
                <w:b/>
              </w:rPr>
              <w:t>10</w:t>
            </w:r>
            <w:r w:rsidR="00481A0D" w:rsidRPr="00485B3E">
              <w:rPr>
                <w:rFonts w:asciiTheme="minorHAnsi" w:hAnsiTheme="minorHAnsi" w:cs="Arial"/>
                <w:b/>
              </w:rPr>
              <w:t>/0</w:t>
            </w:r>
            <w:r w:rsidR="002958A5">
              <w:rPr>
                <w:rFonts w:asciiTheme="minorHAnsi" w:hAnsiTheme="minorHAnsi" w:cs="Arial"/>
                <w:b/>
              </w:rPr>
              <w:t>3</w:t>
            </w:r>
          </w:p>
        </w:tc>
        <w:tc>
          <w:tcPr>
            <w:tcW w:w="8010" w:type="dxa"/>
          </w:tcPr>
          <w:p w:rsidR="00447406" w:rsidRPr="00485B3E" w:rsidRDefault="00481A0D" w:rsidP="00447406">
            <w:pPr>
              <w:tabs>
                <w:tab w:val="left" w:pos="6010"/>
              </w:tabs>
              <w:ind w:right="46"/>
              <w:rPr>
                <w:rFonts w:asciiTheme="minorHAnsi" w:hAnsiTheme="minorHAnsi" w:cs="Arial"/>
              </w:rPr>
            </w:pPr>
            <w:r w:rsidRPr="00485B3E">
              <w:rPr>
                <w:rFonts w:asciiTheme="minorHAnsi" w:hAnsiTheme="minorHAnsi" w:cs="Arial"/>
                <w:b/>
              </w:rPr>
              <w:t>Quoracy</w:t>
            </w:r>
          </w:p>
          <w:p w:rsidR="00481A0D" w:rsidRDefault="00050635" w:rsidP="00CB6CE1">
            <w:pPr>
              <w:ind w:right="46"/>
              <w:rPr>
                <w:rFonts w:asciiTheme="minorHAnsi" w:hAnsiTheme="minorHAnsi" w:cs="Arial"/>
              </w:rPr>
            </w:pPr>
            <w:r>
              <w:rPr>
                <w:rFonts w:asciiTheme="minorHAnsi" w:hAnsiTheme="minorHAnsi" w:cs="Arial"/>
              </w:rPr>
              <w:t>It was confirmed that the meeting was quorate.</w:t>
            </w:r>
          </w:p>
          <w:p w:rsidR="00050635" w:rsidRPr="00485B3E" w:rsidRDefault="00050635" w:rsidP="00CB6CE1">
            <w:pPr>
              <w:ind w:right="46"/>
              <w:rPr>
                <w:rFonts w:asciiTheme="minorHAnsi" w:hAnsiTheme="minorHAnsi" w:cs="Arial"/>
              </w:rPr>
            </w:pPr>
          </w:p>
        </w:tc>
        <w:tc>
          <w:tcPr>
            <w:tcW w:w="1350" w:type="dxa"/>
          </w:tcPr>
          <w:p w:rsidR="00481A0D" w:rsidRPr="00485B3E" w:rsidRDefault="00481A0D" w:rsidP="00CB6CE1">
            <w:pPr>
              <w:ind w:right="46"/>
              <w:rPr>
                <w:rFonts w:asciiTheme="minorHAnsi" w:hAnsiTheme="minorHAnsi" w:cs="Arial"/>
                <w:b/>
              </w:rPr>
            </w:pPr>
          </w:p>
        </w:tc>
      </w:tr>
      <w:tr w:rsidR="001A6C4F" w:rsidRPr="00485B3E" w:rsidTr="00C55EDB">
        <w:tc>
          <w:tcPr>
            <w:tcW w:w="1260" w:type="dxa"/>
          </w:tcPr>
          <w:p w:rsidR="001A6C4F" w:rsidRPr="00485B3E" w:rsidRDefault="00481A0D" w:rsidP="00447406">
            <w:pPr>
              <w:rPr>
                <w:rFonts w:asciiTheme="minorHAnsi" w:hAnsiTheme="minorHAnsi" w:cs="Arial"/>
                <w:b/>
              </w:rPr>
            </w:pPr>
            <w:r w:rsidRPr="00485B3E">
              <w:rPr>
                <w:rFonts w:asciiTheme="minorHAnsi" w:hAnsiTheme="minorHAnsi" w:cs="Arial"/>
                <w:b/>
              </w:rPr>
              <w:t>17</w:t>
            </w:r>
            <w:r w:rsidR="005E5288">
              <w:rPr>
                <w:rFonts w:asciiTheme="minorHAnsi" w:hAnsiTheme="minorHAnsi" w:cs="Arial"/>
                <w:b/>
              </w:rPr>
              <w:t>/</w:t>
            </w:r>
            <w:r w:rsidR="00735675">
              <w:rPr>
                <w:rFonts w:asciiTheme="minorHAnsi" w:hAnsiTheme="minorHAnsi" w:cs="Arial"/>
                <w:b/>
              </w:rPr>
              <w:t>10</w:t>
            </w:r>
            <w:r w:rsidR="001A6C4F" w:rsidRPr="00485B3E">
              <w:rPr>
                <w:rFonts w:asciiTheme="minorHAnsi" w:hAnsiTheme="minorHAnsi" w:cs="Arial"/>
                <w:b/>
              </w:rPr>
              <w:t>/</w:t>
            </w:r>
            <w:r w:rsidRPr="00485B3E">
              <w:rPr>
                <w:rFonts w:asciiTheme="minorHAnsi" w:hAnsiTheme="minorHAnsi" w:cs="Arial"/>
                <w:b/>
              </w:rPr>
              <w:t>0</w:t>
            </w:r>
            <w:r w:rsidR="002958A5">
              <w:rPr>
                <w:rFonts w:asciiTheme="minorHAnsi" w:hAnsiTheme="minorHAnsi" w:cs="Arial"/>
                <w:b/>
              </w:rPr>
              <w:t>4</w:t>
            </w:r>
          </w:p>
        </w:tc>
        <w:tc>
          <w:tcPr>
            <w:tcW w:w="8010" w:type="dxa"/>
          </w:tcPr>
          <w:p w:rsidR="001A6C4F" w:rsidRDefault="00B34F0E" w:rsidP="00CB6CE1">
            <w:pPr>
              <w:ind w:right="46"/>
              <w:rPr>
                <w:rFonts w:asciiTheme="minorHAnsi" w:hAnsiTheme="minorHAnsi" w:cs="Arial"/>
                <w:b/>
              </w:rPr>
            </w:pPr>
            <w:r>
              <w:rPr>
                <w:rFonts w:asciiTheme="minorHAnsi" w:hAnsiTheme="minorHAnsi" w:cs="Arial"/>
                <w:b/>
              </w:rPr>
              <w:t>Minutes of the previous meeting</w:t>
            </w:r>
          </w:p>
          <w:p w:rsidR="00B34F0E" w:rsidRDefault="00B34F0E" w:rsidP="00CB6CE1">
            <w:pPr>
              <w:ind w:right="46"/>
              <w:rPr>
                <w:rFonts w:asciiTheme="minorHAnsi" w:hAnsiTheme="minorHAnsi" w:cs="Arial"/>
              </w:rPr>
            </w:pPr>
            <w:r>
              <w:rPr>
                <w:rFonts w:asciiTheme="minorHAnsi" w:hAnsiTheme="minorHAnsi" w:cs="Arial"/>
              </w:rPr>
              <w:t xml:space="preserve">The confidential and non-confidential </w:t>
            </w:r>
            <w:r w:rsidR="00011252">
              <w:rPr>
                <w:rFonts w:asciiTheme="minorHAnsi" w:hAnsiTheme="minorHAnsi" w:cs="Arial"/>
              </w:rPr>
              <w:t xml:space="preserve">minutes of the meeting held on </w:t>
            </w:r>
            <w:r w:rsidR="00735675">
              <w:rPr>
                <w:rFonts w:asciiTheme="minorHAnsi" w:hAnsiTheme="minorHAnsi" w:cs="Arial"/>
              </w:rPr>
              <w:t>18 September</w:t>
            </w:r>
            <w:r w:rsidR="00447406">
              <w:rPr>
                <w:rFonts w:asciiTheme="minorHAnsi" w:hAnsiTheme="minorHAnsi" w:cs="Arial"/>
              </w:rPr>
              <w:t xml:space="preserve"> </w:t>
            </w:r>
            <w:r>
              <w:rPr>
                <w:rFonts w:asciiTheme="minorHAnsi" w:hAnsiTheme="minorHAnsi" w:cs="Arial"/>
              </w:rPr>
              <w:t>2017 were approved as an accurate r</w:t>
            </w:r>
            <w:r w:rsidR="00B5505D">
              <w:rPr>
                <w:rFonts w:asciiTheme="minorHAnsi" w:hAnsiTheme="minorHAnsi" w:cs="Arial"/>
              </w:rPr>
              <w:t>ecord.  The non-confidential minutes will be publish</w:t>
            </w:r>
            <w:r>
              <w:rPr>
                <w:rFonts w:asciiTheme="minorHAnsi" w:hAnsiTheme="minorHAnsi" w:cs="Arial"/>
              </w:rPr>
              <w:t>ed on the Company’s website.</w:t>
            </w:r>
          </w:p>
          <w:p w:rsidR="007710C7" w:rsidRPr="00B34F0E" w:rsidRDefault="007710C7" w:rsidP="00CB6CE1">
            <w:pPr>
              <w:ind w:right="46"/>
              <w:rPr>
                <w:rFonts w:asciiTheme="minorHAnsi" w:hAnsiTheme="minorHAnsi" w:cs="Arial"/>
              </w:rPr>
            </w:pPr>
          </w:p>
          <w:p w:rsidR="003B5CB2" w:rsidRPr="00485B3E" w:rsidRDefault="003B5CB2" w:rsidP="008E04E5">
            <w:pPr>
              <w:ind w:right="46"/>
              <w:rPr>
                <w:rFonts w:asciiTheme="minorHAnsi" w:hAnsiTheme="minorHAnsi" w:cs="Arial"/>
              </w:rPr>
            </w:pPr>
          </w:p>
        </w:tc>
        <w:tc>
          <w:tcPr>
            <w:tcW w:w="1350" w:type="dxa"/>
          </w:tcPr>
          <w:p w:rsidR="001A6C4F" w:rsidRDefault="001A6C4F" w:rsidP="00CB6CE1">
            <w:pPr>
              <w:ind w:right="46"/>
              <w:rPr>
                <w:rFonts w:asciiTheme="minorHAnsi" w:hAnsiTheme="minorHAnsi" w:cs="Arial"/>
                <w:b/>
              </w:rPr>
            </w:pPr>
          </w:p>
          <w:p w:rsidR="003D5EA0" w:rsidRDefault="003D5EA0" w:rsidP="00CB6CE1">
            <w:pPr>
              <w:ind w:right="46"/>
              <w:rPr>
                <w:rFonts w:asciiTheme="minorHAnsi" w:hAnsiTheme="minorHAnsi" w:cs="Arial"/>
                <w:b/>
              </w:rPr>
            </w:pPr>
          </w:p>
          <w:p w:rsidR="00A17035" w:rsidRDefault="00A17035" w:rsidP="00CB6CE1">
            <w:pPr>
              <w:ind w:right="46"/>
              <w:rPr>
                <w:rFonts w:asciiTheme="minorHAnsi" w:hAnsiTheme="minorHAnsi" w:cs="Arial"/>
                <w:b/>
              </w:rPr>
            </w:pPr>
          </w:p>
          <w:p w:rsidR="003D5EA0" w:rsidRPr="00485B3E" w:rsidRDefault="003D5EA0" w:rsidP="00CB6CE1">
            <w:pPr>
              <w:ind w:right="46"/>
              <w:rPr>
                <w:rFonts w:asciiTheme="minorHAnsi" w:hAnsiTheme="minorHAnsi" w:cs="Arial"/>
                <w:b/>
              </w:rPr>
            </w:pPr>
            <w:r>
              <w:rPr>
                <w:rFonts w:asciiTheme="minorHAnsi" w:hAnsiTheme="minorHAnsi" w:cs="Arial"/>
                <w:b/>
              </w:rPr>
              <w:t>Clerk</w:t>
            </w:r>
          </w:p>
        </w:tc>
      </w:tr>
      <w:tr w:rsidR="00535835" w:rsidRPr="00485B3E" w:rsidTr="00C55EDB">
        <w:tc>
          <w:tcPr>
            <w:tcW w:w="1260" w:type="dxa"/>
            <w:tcBorders>
              <w:top w:val="single" w:sz="4" w:space="0" w:color="auto"/>
              <w:left w:val="single" w:sz="4" w:space="0" w:color="auto"/>
              <w:bottom w:val="single" w:sz="4" w:space="0" w:color="auto"/>
              <w:right w:val="single" w:sz="4" w:space="0" w:color="auto"/>
            </w:tcBorders>
          </w:tcPr>
          <w:p w:rsidR="00535835" w:rsidRPr="00485B3E" w:rsidRDefault="00481A0D" w:rsidP="00447406">
            <w:pPr>
              <w:rPr>
                <w:rFonts w:asciiTheme="minorHAnsi" w:hAnsiTheme="minorHAnsi" w:cs="Arial"/>
                <w:b/>
              </w:rPr>
            </w:pPr>
            <w:r w:rsidRPr="00485B3E">
              <w:rPr>
                <w:rFonts w:asciiTheme="minorHAnsi" w:hAnsiTheme="minorHAnsi" w:cs="Arial"/>
                <w:b/>
              </w:rPr>
              <w:lastRenderedPageBreak/>
              <w:t>17</w:t>
            </w:r>
            <w:r w:rsidR="00286B8C">
              <w:rPr>
                <w:rFonts w:asciiTheme="minorHAnsi" w:hAnsiTheme="minorHAnsi" w:cs="Arial"/>
                <w:b/>
              </w:rPr>
              <w:t>/</w:t>
            </w:r>
            <w:r w:rsidR="00735675">
              <w:rPr>
                <w:rFonts w:asciiTheme="minorHAnsi" w:hAnsiTheme="minorHAnsi" w:cs="Arial"/>
                <w:b/>
              </w:rPr>
              <w:t>10</w:t>
            </w:r>
            <w:r w:rsidR="00165B5F" w:rsidRPr="00485B3E">
              <w:rPr>
                <w:rFonts w:asciiTheme="minorHAnsi" w:hAnsiTheme="minorHAnsi" w:cs="Arial"/>
                <w:b/>
              </w:rPr>
              <w:t>/</w:t>
            </w:r>
            <w:r w:rsidRPr="00485B3E">
              <w:rPr>
                <w:rFonts w:asciiTheme="minorHAnsi" w:hAnsiTheme="minorHAnsi" w:cs="Arial"/>
                <w:b/>
              </w:rPr>
              <w:t>0</w:t>
            </w:r>
            <w:r w:rsidR="002958A5">
              <w:rPr>
                <w:rFonts w:asciiTheme="minorHAnsi" w:hAnsiTheme="minorHAnsi" w:cs="Arial"/>
                <w:b/>
              </w:rPr>
              <w:t>5</w:t>
            </w:r>
          </w:p>
        </w:tc>
        <w:tc>
          <w:tcPr>
            <w:tcW w:w="8010" w:type="dxa"/>
            <w:tcBorders>
              <w:top w:val="single" w:sz="4" w:space="0" w:color="auto"/>
              <w:left w:val="single" w:sz="4" w:space="0" w:color="auto"/>
              <w:bottom w:val="single" w:sz="4" w:space="0" w:color="auto"/>
              <w:right w:val="single" w:sz="4" w:space="0" w:color="auto"/>
            </w:tcBorders>
          </w:tcPr>
          <w:p w:rsidR="00092F0C" w:rsidRPr="00485B3E" w:rsidRDefault="00165B5F" w:rsidP="00CB6CE1">
            <w:pPr>
              <w:ind w:right="46"/>
              <w:rPr>
                <w:rFonts w:asciiTheme="minorHAnsi" w:hAnsiTheme="minorHAnsi"/>
                <w:b/>
              </w:rPr>
            </w:pPr>
            <w:r w:rsidRPr="00485B3E">
              <w:rPr>
                <w:rFonts w:asciiTheme="minorHAnsi" w:hAnsiTheme="minorHAnsi"/>
                <w:b/>
              </w:rPr>
              <w:t>Matters Arising</w:t>
            </w:r>
          </w:p>
          <w:p w:rsidR="00165B5F" w:rsidRPr="00485B3E" w:rsidRDefault="00165B5F" w:rsidP="00CB6CE1">
            <w:pPr>
              <w:ind w:right="46"/>
              <w:rPr>
                <w:rFonts w:asciiTheme="minorHAnsi" w:hAnsiTheme="minorHAnsi"/>
                <w:b/>
              </w:rPr>
            </w:pPr>
          </w:p>
          <w:p w:rsidR="00E612E9" w:rsidRPr="00485B3E" w:rsidRDefault="00165B5F" w:rsidP="00735675">
            <w:pPr>
              <w:ind w:right="46"/>
              <w:rPr>
                <w:rFonts w:asciiTheme="minorHAnsi" w:hAnsiTheme="minorHAnsi" w:cs="Tahoma"/>
                <w:bCs/>
              </w:rPr>
            </w:pPr>
            <w:r w:rsidRPr="00485B3E">
              <w:rPr>
                <w:rFonts w:asciiTheme="minorHAnsi" w:hAnsiTheme="minorHAnsi" w:cs="Tahoma"/>
                <w:bCs/>
              </w:rPr>
              <w:t>1</w:t>
            </w:r>
            <w:r w:rsidR="00447406">
              <w:rPr>
                <w:rFonts w:asciiTheme="minorHAnsi" w:hAnsiTheme="minorHAnsi" w:cs="Tahoma"/>
                <w:bCs/>
              </w:rPr>
              <w:t xml:space="preserve"> </w:t>
            </w:r>
            <w:r w:rsidR="00735675">
              <w:rPr>
                <w:rFonts w:asciiTheme="minorHAnsi" w:hAnsiTheme="minorHAnsi" w:cs="Tahoma"/>
                <w:bCs/>
                <w:u w:val="single"/>
              </w:rPr>
              <w:t>Minute 17/9/05.</w:t>
            </w:r>
            <w:r w:rsidR="002958A5">
              <w:rPr>
                <w:rFonts w:asciiTheme="minorHAnsi" w:hAnsiTheme="minorHAnsi" w:cs="Tahoma"/>
                <w:bCs/>
                <w:u w:val="single"/>
              </w:rPr>
              <w:t>3</w:t>
            </w:r>
            <w:r w:rsidRPr="00485B3E">
              <w:rPr>
                <w:rFonts w:asciiTheme="minorHAnsi" w:hAnsiTheme="minorHAnsi" w:cs="Tahoma"/>
                <w:bCs/>
                <w:u w:val="single"/>
              </w:rPr>
              <w:t>: Finalisation of the lease</w:t>
            </w:r>
            <w:r w:rsidR="00E612E9">
              <w:rPr>
                <w:rFonts w:asciiTheme="minorHAnsi" w:hAnsiTheme="minorHAnsi" w:cs="Tahoma"/>
                <w:bCs/>
                <w:u w:val="single"/>
              </w:rPr>
              <w:t xml:space="preserve"> </w:t>
            </w:r>
          </w:p>
          <w:p w:rsidR="00E612E9" w:rsidRDefault="00644238" w:rsidP="00B34F0E">
            <w:pPr>
              <w:ind w:right="46"/>
              <w:rPr>
                <w:rFonts w:asciiTheme="minorHAnsi" w:hAnsiTheme="minorHAnsi"/>
              </w:rPr>
            </w:pPr>
            <w:r>
              <w:rPr>
                <w:rFonts w:asciiTheme="minorHAnsi" w:hAnsiTheme="minorHAnsi"/>
              </w:rPr>
              <w:t xml:space="preserve">The Board was informed that the position remained unchanged from that </w:t>
            </w:r>
            <w:r w:rsidR="00516AB0">
              <w:rPr>
                <w:rFonts w:asciiTheme="minorHAnsi" w:hAnsiTheme="minorHAnsi"/>
              </w:rPr>
              <w:t>reported at the last meeting</w:t>
            </w:r>
            <w:r>
              <w:rPr>
                <w:rFonts w:asciiTheme="minorHAnsi" w:hAnsiTheme="minorHAnsi"/>
              </w:rPr>
              <w:t xml:space="preserve"> i.e. signing of the final lease was </w:t>
            </w:r>
            <w:r w:rsidR="00C85F09">
              <w:rPr>
                <w:rFonts w:asciiTheme="minorHAnsi" w:hAnsiTheme="minorHAnsi"/>
              </w:rPr>
              <w:t xml:space="preserve">still </w:t>
            </w:r>
            <w:r>
              <w:rPr>
                <w:rFonts w:asciiTheme="minorHAnsi" w:hAnsiTheme="minorHAnsi"/>
              </w:rPr>
              <w:t>pending receipt of documentation from SCC</w:t>
            </w:r>
            <w:r w:rsidR="00050635">
              <w:rPr>
                <w:rFonts w:asciiTheme="minorHAnsi" w:hAnsiTheme="minorHAnsi"/>
              </w:rPr>
              <w:t>.</w:t>
            </w:r>
          </w:p>
          <w:p w:rsidR="00026A83" w:rsidRPr="00D50591" w:rsidRDefault="00026A83" w:rsidP="00B34F0E">
            <w:pPr>
              <w:ind w:right="46"/>
              <w:rPr>
                <w:rFonts w:asciiTheme="minorHAnsi" w:hAnsiTheme="minorHAnsi"/>
              </w:rPr>
            </w:pPr>
          </w:p>
          <w:p w:rsidR="008C4BE7" w:rsidRDefault="00735675" w:rsidP="00B43953">
            <w:pPr>
              <w:ind w:right="46"/>
              <w:rPr>
                <w:rFonts w:asciiTheme="minorHAnsi" w:hAnsiTheme="minorHAnsi"/>
              </w:rPr>
            </w:pPr>
            <w:r>
              <w:rPr>
                <w:rFonts w:asciiTheme="minorHAnsi" w:hAnsiTheme="minorHAnsi"/>
              </w:rPr>
              <w:t>2</w:t>
            </w:r>
            <w:r w:rsidR="00D50591">
              <w:rPr>
                <w:rFonts w:asciiTheme="minorHAnsi" w:hAnsiTheme="minorHAnsi"/>
              </w:rPr>
              <w:t xml:space="preserve"> </w:t>
            </w:r>
            <w:r w:rsidR="008C4BE7">
              <w:rPr>
                <w:rFonts w:asciiTheme="minorHAnsi" w:hAnsiTheme="minorHAnsi"/>
                <w:u w:val="single"/>
              </w:rPr>
              <w:t>Minute 17/9/07: Risk Assessment</w:t>
            </w:r>
          </w:p>
          <w:p w:rsidR="008C4BE7" w:rsidRDefault="008C4BE7" w:rsidP="00B43953">
            <w:pPr>
              <w:ind w:right="46"/>
              <w:rPr>
                <w:rFonts w:asciiTheme="minorHAnsi" w:hAnsiTheme="minorHAnsi"/>
              </w:rPr>
            </w:pPr>
            <w:r>
              <w:rPr>
                <w:rFonts w:asciiTheme="minorHAnsi" w:hAnsiTheme="minorHAnsi"/>
              </w:rPr>
              <w:t>The Board was informed that the Finance and Audit Committee has not met since the last Board meeting consequently the risk register will be updated for review by the Committee at its meeting scheduled for 22 November 2017.</w:t>
            </w:r>
          </w:p>
          <w:p w:rsidR="008C4BE7" w:rsidRDefault="008C4BE7" w:rsidP="00B43953">
            <w:pPr>
              <w:ind w:right="46"/>
              <w:rPr>
                <w:rFonts w:asciiTheme="minorHAnsi" w:hAnsiTheme="minorHAnsi"/>
              </w:rPr>
            </w:pPr>
          </w:p>
          <w:p w:rsidR="00E612E9" w:rsidRDefault="008C4BE7" w:rsidP="00B43953">
            <w:pPr>
              <w:ind w:right="46"/>
              <w:rPr>
                <w:rFonts w:asciiTheme="minorHAnsi" w:hAnsiTheme="minorHAnsi"/>
                <w:u w:val="single"/>
              </w:rPr>
            </w:pPr>
            <w:r>
              <w:rPr>
                <w:rFonts w:asciiTheme="minorHAnsi" w:hAnsiTheme="minorHAnsi"/>
              </w:rPr>
              <w:t xml:space="preserve">3 </w:t>
            </w:r>
            <w:r w:rsidR="00A3727C">
              <w:rPr>
                <w:rFonts w:asciiTheme="minorHAnsi" w:hAnsiTheme="minorHAnsi"/>
                <w:u w:val="single"/>
              </w:rPr>
              <w:t>Minute 17/</w:t>
            </w:r>
            <w:r w:rsidR="00735675">
              <w:rPr>
                <w:rFonts w:asciiTheme="minorHAnsi" w:hAnsiTheme="minorHAnsi"/>
                <w:u w:val="single"/>
              </w:rPr>
              <w:t>9/11.3</w:t>
            </w:r>
            <w:r w:rsidR="00A3727C">
              <w:rPr>
                <w:rFonts w:asciiTheme="minorHAnsi" w:hAnsiTheme="minorHAnsi"/>
                <w:u w:val="single"/>
              </w:rPr>
              <w:t xml:space="preserve">: </w:t>
            </w:r>
            <w:r w:rsidR="00735675">
              <w:rPr>
                <w:rFonts w:asciiTheme="minorHAnsi" w:hAnsiTheme="minorHAnsi"/>
                <w:u w:val="single"/>
              </w:rPr>
              <w:t>V</w:t>
            </w:r>
            <w:r w:rsidR="005A53B4">
              <w:rPr>
                <w:rFonts w:asciiTheme="minorHAnsi" w:hAnsiTheme="minorHAnsi"/>
                <w:u w:val="single"/>
              </w:rPr>
              <w:t xml:space="preserve">AT </w:t>
            </w:r>
            <w:r w:rsidR="00735675">
              <w:rPr>
                <w:rFonts w:asciiTheme="minorHAnsi" w:hAnsiTheme="minorHAnsi"/>
                <w:u w:val="single"/>
              </w:rPr>
              <w:t xml:space="preserve">registration </w:t>
            </w:r>
            <w:r w:rsidR="005A53B4">
              <w:rPr>
                <w:rFonts w:asciiTheme="minorHAnsi" w:hAnsiTheme="minorHAnsi"/>
                <w:u w:val="single"/>
              </w:rPr>
              <w:t>update</w:t>
            </w:r>
          </w:p>
          <w:p w:rsidR="00516AB0" w:rsidRDefault="00516AB0" w:rsidP="00B43953">
            <w:pPr>
              <w:ind w:right="46"/>
              <w:rPr>
                <w:rFonts w:asciiTheme="minorHAnsi" w:hAnsiTheme="minorHAnsi"/>
              </w:rPr>
            </w:pPr>
            <w:r>
              <w:rPr>
                <w:rFonts w:asciiTheme="minorHAnsi" w:hAnsiTheme="minorHAnsi"/>
              </w:rPr>
              <w:t>The Board was informed of the advice received from Hart Shaw following the last meeting, namely: -</w:t>
            </w:r>
          </w:p>
          <w:p w:rsidR="00516AB0" w:rsidRDefault="00516AB0" w:rsidP="00516AB0">
            <w:pPr>
              <w:pStyle w:val="ListParagraph"/>
              <w:numPr>
                <w:ilvl w:val="0"/>
                <w:numId w:val="44"/>
              </w:numPr>
              <w:ind w:right="46"/>
              <w:rPr>
                <w:rFonts w:asciiTheme="minorHAnsi" w:hAnsiTheme="minorHAnsi"/>
              </w:rPr>
            </w:pPr>
            <w:r>
              <w:rPr>
                <w:rFonts w:asciiTheme="minorHAnsi" w:hAnsiTheme="minorHAnsi"/>
              </w:rPr>
              <w:t>The expectation that HMRC will approve the Company’s VAT registration by the end of the month;</w:t>
            </w:r>
          </w:p>
          <w:p w:rsidR="00516AB0" w:rsidRDefault="00516AB0" w:rsidP="00516AB0">
            <w:pPr>
              <w:pStyle w:val="ListParagraph"/>
              <w:numPr>
                <w:ilvl w:val="0"/>
                <w:numId w:val="44"/>
              </w:numPr>
              <w:ind w:right="46"/>
              <w:rPr>
                <w:rFonts w:asciiTheme="minorHAnsi" w:hAnsiTheme="minorHAnsi"/>
              </w:rPr>
            </w:pPr>
            <w:r>
              <w:rPr>
                <w:rFonts w:asciiTheme="minorHAnsi" w:hAnsiTheme="minorHAnsi"/>
              </w:rPr>
              <w:t>The types of sales invoices which will need to include VAT in future;</w:t>
            </w:r>
          </w:p>
          <w:p w:rsidR="00516AB0" w:rsidRDefault="00262E7B" w:rsidP="00516AB0">
            <w:pPr>
              <w:pStyle w:val="ListParagraph"/>
              <w:numPr>
                <w:ilvl w:val="0"/>
                <w:numId w:val="44"/>
              </w:numPr>
              <w:ind w:right="46"/>
              <w:rPr>
                <w:rFonts w:asciiTheme="minorHAnsi" w:hAnsiTheme="minorHAnsi"/>
              </w:rPr>
            </w:pPr>
            <w:r>
              <w:rPr>
                <w:rFonts w:asciiTheme="minorHAnsi" w:hAnsiTheme="minorHAnsi"/>
              </w:rPr>
              <w:t>The process to be followed</w:t>
            </w:r>
            <w:r w:rsidR="00516AB0">
              <w:rPr>
                <w:rFonts w:asciiTheme="minorHAnsi" w:hAnsiTheme="minorHAnsi"/>
              </w:rPr>
              <w:t xml:space="preserve"> prior to and immediately following completion of the VAT registration process;</w:t>
            </w:r>
          </w:p>
          <w:p w:rsidR="00516AB0" w:rsidRPr="00A44C4A" w:rsidRDefault="00516AB0" w:rsidP="00A44C4A">
            <w:pPr>
              <w:pStyle w:val="ListParagraph"/>
              <w:numPr>
                <w:ilvl w:val="0"/>
                <w:numId w:val="44"/>
              </w:numPr>
              <w:ind w:right="46"/>
              <w:rPr>
                <w:rFonts w:asciiTheme="minorHAnsi" w:hAnsiTheme="minorHAnsi"/>
              </w:rPr>
            </w:pPr>
            <w:r>
              <w:rPr>
                <w:rFonts w:asciiTheme="minorHAnsi" w:hAnsiTheme="minorHAnsi"/>
              </w:rPr>
              <w:t>The costs associated with Hart Shaw providing both staff training and for the preparation and submission of quarterly VAT returns.</w:t>
            </w:r>
          </w:p>
          <w:p w:rsidR="00516AB0" w:rsidRDefault="00516AB0" w:rsidP="00516AB0">
            <w:pPr>
              <w:ind w:right="46"/>
              <w:rPr>
                <w:rFonts w:asciiTheme="minorHAnsi" w:hAnsiTheme="minorHAnsi"/>
              </w:rPr>
            </w:pPr>
            <w:r w:rsidRPr="00262E7B">
              <w:rPr>
                <w:rFonts w:asciiTheme="minorHAnsi" w:hAnsiTheme="minorHAnsi"/>
              </w:rPr>
              <w:t xml:space="preserve">The Board </w:t>
            </w:r>
            <w:r w:rsidRPr="00262E7B">
              <w:rPr>
                <w:rFonts w:asciiTheme="minorHAnsi" w:hAnsiTheme="minorHAnsi"/>
                <w:u w:val="single"/>
              </w:rPr>
              <w:t>agreed</w:t>
            </w:r>
            <w:r w:rsidRPr="00262E7B">
              <w:rPr>
                <w:rFonts w:asciiTheme="minorHAnsi" w:hAnsiTheme="minorHAnsi"/>
              </w:rPr>
              <w:t xml:space="preserve"> to proceed on the basis outlined and to instruct Hart Shaw to p</w:t>
            </w:r>
            <w:r w:rsidR="00262E7B">
              <w:rPr>
                <w:rFonts w:asciiTheme="minorHAnsi" w:hAnsiTheme="minorHAnsi"/>
              </w:rPr>
              <w:t>rovide the VAT related services subject to the associated costs compared with the amount of recoverable VAT being kept under review.</w:t>
            </w:r>
          </w:p>
          <w:p w:rsidR="00A44C4A" w:rsidRPr="00262E7B" w:rsidRDefault="00A44C4A" w:rsidP="00516AB0">
            <w:pPr>
              <w:ind w:right="46"/>
              <w:rPr>
                <w:rFonts w:asciiTheme="minorHAnsi" w:hAnsiTheme="minorHAnsi"/>
              </w:rPr>
            </w:pPr>
          </w:p>
          <w:p w:rsidR="0082061E" w:rsidRDefault="0082061E" w:rsidP="008C4BE7">
            <w:pPr>
              <w:ind w:right="46"/>
              <w:rPr>
                <w:rFonts w:asciiTheme="minorHAnsi" w:hAnsiTheme="minorHAnsi"/>
              </w:rPr>
            </w:pPr>
            <w:r>
              <w:rPr>
                <w:rFonts w:asciiTheme="minorHAnsi" w:hAnsiTheme="minorHAnsi"/>
              </w:rPr>
              <w:t xml:space="preserve">4 </w:t>
            </w:r>
            <w:r w:rsidR="00262E7B" w:rsidRPr="00262E7B">
              <w:rPr>
                <w:rFonts w:asciiTheme="minorHAnsi" w:hAnsiTheme="minorHAnsi"/>
                <w:u w:val="single"/>
              </w:rPr>
              <w:t>Minute 17/4/12.1</w:t>
            </w:r>
            <w:r w:rsidR="00A44C4A">
              <w:rPr>
                <w:rFonts w:asciiTheme="minorHAnsi" w:hAnsiTheme="minorHAnsi"/>
                <w:u w:val="single"/>
              </w:rPr>
              <w:t xml:space="preserve"> (April 2017)</w:t>
            </w:r>
            <w:r w:rsidR="00262E7B" w:rsidRPr="00262E7B">
              <w:rPr>
                <w:rFonts w:asciiTheme="minorHAnsi" w:hAnsiTheme="minorHAnsi"/>
                <w:u w:val="single"/>
              </w:rPr>
              <w:t xml:space="preserve"> -</w:t>
            </w:r>
            <w:r w:rsidR="00A44C4A">
              <w:rPr>
                <w:rFonts w:asciiTheme="minorHAnsi" w:hAnsiTheme="minorHAnsi"/>
                <w:u w:val="single"/>
              </w:rPr>
              <w:t xml:space="preserve"> </w:t>
            </w:r>
            <w:r>
              <w:rPr>
                <w:rFonts w:asciiTheme="minorHAnsi" w:hAnsiTheme="minorHAnsi"/>
                <w:u w:val="single"/>
              </w:rPr>
              <w:t>Chief Executive’s performance</w:t>
            </w:r>
            <w:r w:rsidR="00262E7B">
              <w:rPr>
                <w:rFonts w:asciiTheme="minorHAnsi" w:hAnsiTheme="minorHAnsi"/>
                <w:u w:val="single"/>
              </w:rPr>
              <w:t xml:space="preserve"> objectives</w:t>
            </w:r>
          </w:p>
          <w:p w:rsidR="00262E7B" w:rsidRDefault="00262E7B" w:rsidP="008C4BE7">
            <w:pPr>
              <w:ind w:right="46"/>
              <w:rPr>
                <w:rFonts w:asciiTheme="minorHAnsi" w:hAnsiTheme="minorHAnsi"/>
              </w:rPr>
            </w:pPr>
            <w:r>
              <w:rPr>
                <w:rFonts w:asciiTheme="minorHAnsi" w:hAnsiTheme="minorHAnsi"/>
              </w:rPr>
              <w:t>In response to a query, the Chair undertook to circulate details of the performance objectives for the Chief Executive for comment and subsequent consideration by the Remuneration Committee.</w:t>
            </w:r>
          </w:p>
          <w:p w:rsidR="00262E7B" w:rsidRPr="00262E7B" w:rsidRDefault="00262E7B" w:rsidP="008C4BE7">
            <w:pPr>
              <w:ind w:right="46"/>
              <w:rPr>
                <w:rFonts w:asciiTheme="minorHAnsi" w:hAnsiTheme="minorHAnsi"/>
              </w:rPr>
            </w:pPr>
          </w:p>
        </w:tc>
        <w:tc>
          <w:tcPr>
            <w:tcW w:w="1350" w:type="dxa"/>
            <w:tcBorders>
              <w:top w:val="single" w:sz="4" w:space="0" w:color="auto"/>
              <w:left w:val="single" w:sz="4" w:space="0" w:color="auto"/>
              <w:bottom w:val="single" w:sz="4" w:space="0" w:color="auto"/>
              <w:right w:val="single" w:sz="4" w:space="0" w:color="auto"/>
            </w:tcBorders>
          </w:tcPr>
          <w:p w:rsidR="005E0A25" w:rsidRDefault="005E0A25" w:rsidP="00735675">
            <w:pPr>
              <w:ind w:right="46"/>
              <w:rPr>
                <w:rFonts w:asciiTheme="minorHAnsi" w:hAnsiTheme="minorHAnsi" w:cs="Arial"/>
                <w:b/>
              </w:rPr>
            </w:pPr>
          </w:p>
          <w:p w:rsidR="008C4BE7" w:rsidRDefault="008C4BE7" w:rsidP="00735675">
            <w:pPr>
              <w:ind w:right="46"/>
              <w:rPr>
                <w:rFonts w:asciiTheme="minorHAnsi" w:hAnsiTheme="minorHAnsi" w:cs="Arial"/>
                <w:b/>
              </w:rPr>
            </w:pPr>
          </w:p>
          <w:p w:rsidR="008C4BE7" w:rsidRDefault="008C4BE7" w:rsidP="00735675">
            <w:pPr>
              <w:ind w:right="46"/>
              <w:rPr>
                <w:rFonts w:asciiTheme="minorHAnsi" w:hAnsiTheme="minorHAnsi" w:cs="Arial"/>
                <w:b/>
              </w:rPr>
            </w:pPr>
          </w:p>
          <w:p w:rsidR="008C4BE7" w:rsidRDefault="008C4BE7" w:rsidP="00735675">
            <w:pPr>
              <w:ind w:right="46"/>
              <w:rPr>
                <w:rFonts w:asciiTheme="minorHAnsi" w:hAnsiTheme="minorHAnsi" w:cs="Arial"/>
                <w:b/>
              </w:rPr>
            </w:pPr>
          </w:p>
          <w:p w:rsidR="008C4BE7" w:rsidRDefault="008C4BE7" w:rsidP="00735675">
            <w:pPr>
              <w:ind w:right="46"/>
              <w:rPr>
                <w:rFonts w:asciiTheme="minorHAnsi" w:hAnsiTheme="minorHAnsi" w:cs="Arial"/>
                <w:b/>
              </w:rPr>
            </w:pPr>
          </w:p>
          <w:p w:rsidR="008C4BE7" w:rsidRDefault="008C4BE7" w:rsidP="00735675">
            <w:pPr>
              <w:ind w:right="46"/>
              <w:rPr>
                <w:rFonts w:asciiTheme="minorHAnsi" w:hAnsiTheme="minorHAnsi" w:cs="Arial"/>
                <w:b/>
              </w:rPr>
            </w:pPr>
          </w:p>
          <w:p w:rsidR="008C4BE7" w:rsidRDefault="008C4BE7" w:rsidP="00735675">
            <w:pPr>
              <w:ind w:right="46"/>
              <w:rPr>
                <w:rFonts w:asciiTheme="minorHAnsi" w:hAnsiTheme="minorHAnsi" w:cs="Arial"/>
                <w:b/>
              </w:rPr>
            </w:pPr>
          </w:p>
          <w:p w:rsidR="008C4BE7" w:rsidRDefault="008C4BE7" w:rsidP="00735675">
            <w:pPr>
              <w:ind w:right="46"/>
              <w:rPr>
                <w:rFonts w:asciiTheme="minorHAnsi" w:hAnsiTheme="minorHAnsi" w:cs="Arial"/>
                <w:b/>
              </w:rPr>
            </w:pPr>
          </w:p>
          <w:p w:rsidR="008C4BE7" w:rsidRDefault="008C4BE7" w:rsidP="00735675">
            <w:pPr>
              <w:ind w:right="46"/>
              <w:rPr>
                <w:rFonts w:asciiTheme="minorHAnsi" w:hAnsiTheme="minorHAnsi" w:cs="Arial"/>
                <w:b/>
              </w:rPr>
            </w:pPr>
            <w:r>
              <w:rPr>
                <w:rFonts w:asciiTheme="minorHAnsi" w:hAnsiTheme="minorHAnsi" w:cs="Arial"/>
                <w:b/>
              </w:rPr>
              <w:br/>
              <w:t>F&amp;AC – bf 22/11/17</w:t>
            </w:r>
          </w:p>
          <w:p w:rsidR="00262E7B" w:rsidRDefault="00262E7B" w:rsidP="00735675">
            <w:pPr>
              <w:ind w:right="46"/>
              <w:rPr>
                <w:rFonts w:asciiTheme="minorHAnsi" w:hAnsiTheme="minorHAnsi" w:cs="Arial"/>
                <w:b/>
              </w:rPr>
            </w:pPr>
          </w:p>
          <w:p w:rsidR="00262E7B" w:rsidRDefault="00262E7B" w:rsidP="00735675">
            <w:pPr>
              <w:ind w:right="46"/>
              <w:rPr>
                <w:rFonts w:asciiTheme="minorHAnsi" w:hAnsiTheme="minorHAnsi" w:cs="Arial"/>
                <w:b/>
              </w:rPr>
            </w:pPr>
          </w:p>
          <w:p w:rsidR="00262E7B" w:rsidRDefault="00262E7B" w:rsidP="00735675">
            <w:pPr>
              <w:ind w:right="46"/>
              <w:rPr>
                <w:rFonts w:asciiTheme="minorHAnsi" w:hAnsiTheme="minorHAnsi" w:cs="Arial"/>
                <w:b/>
              </w:rPr>
            </w:pPr>
          </w:p>
          <w:p w:rsidR="00262E7B" w:rsidRDefault="00262E7B" w:rsidP="00735675">
            <w:pPr>
              <w:ind w:right="46"/>
              <w:rPr>
                <w:rFonts w:asciiTheme="minorHAnsi" w:hAnsiTheme="minorHAnsi" w:cs="Arial"/>
                <w:b/>
              </w:rPr>
            </w:pPr>
          </w:p>
          <w:p w:rsidR="00262E7B" w:rsidRDefault="00262E7B" w:rsidP="00735675">
            <w:pPr>
              <w:ind w:right="46"/>
              <w:rPr>
                <w:rFonts w:asciiTheme="minorHAnsi" w:hAnsiTheme="minorHAnsi" w:cs="Arial"/>
                <w:b/>
              </w:rPr>
            </w:pPr>
          </w:p>
          <w:p w:rsidR="00262E7B" w:rsidRDefault="00262E7B" w:rsidP="00735675">
            <w:pPr>
              <w:ind w:right="46"/>
              <w:rPr>
                <w:rFonts w:asciiTheme="minorHAnsi" w:hAnsiTheme="minorHAnsi" w:cs="Arial"/>
                <w:b/>
              </w:rPr>
            </w:pPr>
          </w:p>
          <w:p w:rsidR="00262E7B" w:rsidRDefault="00262E7B" w:rsidP="00735675">
            <w:pPr>
              <w:ind w:right="46"/>
              <w:rPr>
                <w:rFonts w:asciiTheme="minorHAnsi" w:hAnsiTheme="minorHAnsi" w:cs="Arial"/>
                <w:b/>
              </w:rPr>
            </w:pPr>
          </w:p>
          <w:p w:rsidR="00262E7B" w:rsidRDefault="00262E7B" w:rsidP="00735675">
            <w:pPr>
              <w:ind w:right="46"/>
              <w:rPr>
                <w:rFonts w:asciiTheme="minorHAnsi" w:hAnsiTheme="minorHAnsi" w:cs="Arial"/>
                <w:b/>
              </w:rPr>
            </w:pPr>
          </w:p>
          <w:p w:rsidR="00262E7B" w:rsidRDefault="00262E7B" w:rsidP="00735675">
            <w:pPr>
              <w:ind w:right="46"/>
              <w:rPr>
                <w:rFonts w:asciiTheme="minorHAnsi" w:hAnsiTheme="minorHAnsi" w:cs="Arial"/>
                <w:b/>
              </w:rPr>
            </w:pPr>
          </w:p>
          <w:p w:rsidR="00262E7B" w:rsidRDefault="00262E7B" w:rsidP="00735675">
            <w:pPr>
              <w:ind w:right="46"/>
              <w:rPr>
                <w:rFonts w:asciiTheme="minorHAnsi" w:hAnsiTheme="minorHAnsi" w:cs="Arial"/>
                <w:b/>
              </w:rPr>
            </w:pPr>
          </w:p>
          <w:p w:rsidR="00262E7B" w:rsidRDefault="00262E7B" w:rsidP="00735675">
            <w:pPr>
              <w:ind w:right="46"/>
              <w:rPr>
                <w:rFonts w:asciiTheme="minorHAnsi" w:hAnsiTheme="minorHAnsi" w:cs="Arial"/>
                <w:b/>
              </w:rPr>
            </w:pPr>
          </w:p>
          <w:p w:rsidR="00262E7B" w:rsidRDefault="00262E7B" w:rsidP="00735675">
            <w:pPr>
              <w:ind w:right="46"/>
              <w:rPr>
                <w:rFonts w:asciiTheme="minorHAnsi" w:hAnsiTheme="minorHAnsi" w:cs="Arial"/>
                <w:b/>
              </w:rPr>
            </w:pPr>
          </w:p>
          <w:p w:rsidR="00262E7B" w:rsidRDefault="00262E7B" w:rsidP="00735675">
            <w:pPr>
              <w:ind w:right="46"/>
              <w:rPr>
                <w:rFonts w:asciiTheme="minorHAnsi" w:hAnsiTheme="minorHAnsi" w:cs="Arial"/>
                <w:b/>
              </w:rPr>
            </w:pPr>
          </w:p>
          <w:p w:rsidR="00262E7B" w:rsidRDefault="006B5363" w:rsidP="00735675">
            <w:pPr>
              <w:ind w:right="46"/>
              <w:rPr>
                <w:rFonts w:asciiTheme="minorHAnsi" w:hAnsiTheme="minorHAnsi" w:cs="Arial"/>
                <w:b/>
              </w:rPr>
            </w:pPr>
            <w:r>
              <w:rPr>
                <w:rFonts w:asciiTheme="minorHAnsi" w:hAnsiTheme="minorHAnsi" w:cs="Arial"/>
                <w:b/>
              </w:rPr>
              <w:t>SB Lead</w:t>
            </w:r>
          </w:p>
          <w:p w:rsidR="00262E7B" w:rsidRDefault="00262E7B" w:rsidP="00735675">
            <w:pPr>
              <w:ind w:right="46"/>
              <w:rPr>
                <w:rFonts w:asciiTheme="minorHAnsi" w:hAnsiTheme="minorHAnsi" w:cs="Arial"/>
                <w:b/>
              </w:rPr>
            </w:pPr>
          </w:p>
          <w:p w:rsidR="00262E7B" w:rsidRDefault="00262E7B" w:rsidP="00735675">
            <w:pPr>
              <w:ind w:right="46"/>
              <w:rPr>
                <w:rFonts w:asciiTheme="minorHAnsi" w:hAnsiTheme="minorHAnsi" w:cs="Arial"/>
                <w:b/>
              </w:rPr>
            </w:pPr>
          </w:p>
          <w:p w:rsidR="00262E7B" w:rsidRDefault="00262E7B" w:rsidP="00735675">
            <w:pPr>
              <w:ind w:right="46"/>
              <w:rPr>
                <w:rFonts w:asciiTheme="minorHAnsi" w:hAnsiTheme="minorHAnsi" w:cs="Arial"/>
                <w:b/>
              </w:rPr>
            </w:pPr>
          </w:p>
          <w:p w:rsidR="00262E7B" w:rsidRDefault="00262E7B" w:rsidP="00735675">
            <w:pPr>
              <w:ind w:right="46"/>
              <w:rPr>
                <w:rFonts w:asciiTheme="minorHAnsi" w:hAnsiTheme="minorHAnsi" w:cs="Arial"/>
                <w:b/>
              </w:rPr>
            </w:pPr>
          </w:p>
          <w:p w:rsidR="00262E7B" w:rsidRPr="00485B3E" w:rsidRDefault="00262E7B" w:rsidP="00735675">
            <w:pPr>
              <w:ind w:right="46"/>
              <w:rPr>
                <w:rFonts w:asciiTheme="minorHAnsi" w:hAnsiTheme="minorHAnsi" w:cs="Arial"/>
                <w:b/>
              </w:rPr>
            </w:pPr>
            <w:r>
              <w:rPr>
                <w:rFonts w:asciiTheme="minorHAnsi" w:hAnsiTheme="minorHAnsi" w:cs="Arial"/>
                <w:b/>
              </w:rPr>
              <w:t>Chair</w:t>
            </w:r>
          </w:p>
        </w:tc>
      </w:tr>
      <w:tr w:rsidR="00C65D3F" w:rsidRPr="00485B3E" w:rsidTr="00C55EDB">
        <w:tc>
          <w:tcPr>
            <w:tcW w:w="1260" w:type="dxa"/>
            <w:tcBorders>
              <w:top w:val="single" w:sz="4" w:space="0" w:color="auto"/>
              <w:left w:val="single" w:sz="4" w:space="0" w:color="auto"/>
              <w:bottom w:val="single" w:sz="4" w:space="0" w:color="auto"/>
              <w:right w:val="single" w:sz="4" w:space="0" w:color="auto"/>
            </w:tcBorders>
          </w:tcPr>
          <w:p w:rsidR="00C65D3F" w:rsidRPr="00485B3E" w:rsidRDefault="00735675" w:rsidP="00735675">
            <w:pPr>
              <w:rPr>
                <w:rFonts w:asciiTheme="minorHAnsi" w:hAnsiTheme="minorHAnsi" w:cs="Arial"/>
                <w:b/>
              </w:rPr>
            </w:pPr>
            <w:r>
              <w:rPr>
                <w:rFonts w:asciiTheme="minorHAnsi" w:hAnsiTheme="minorHAnsi" w:cs="Arial"/>
                <w:b/>
              </w:rPr>
              <w:t>17/10</w:t>
            </w:r>
            <w:r w:rsidR="00481A0D" w:rsidRPr="00485B3E">
              <w:rPr>
                <w:rFonts w:asciiTheme="minorHAnsi" w:hAnsiTheme="minorHAnsi" w:cs="Arial"/>
                <w:b/>
              </w:rPr>
              <w:t>/0</w:t>
            </w:r>
            <w:r w:rsidR="00BA30FE">
              <w:rPr>
                <w:rFonts w:asciiTheme="minorHAnsi" w:hAnsiTheme="minorHAnsi" w:cs="Arial"/>
                <w:b/>
              </w:rPr>
              <w:t>6</w:t>
            </w:r>
          </w:p>
        </w:tc>
        <w:tc>
          <w:tcPr>
            <w:tcW w:w="8010" w:type="dxa"/>
            <w:tcBorders>
              <w:top w:val="single" w:sz="4" w:space="0" w:color="auto"/>
              <w:left w:val="single" w:sz="4" w:space="0" w:color="auto"/>
              <w:bottom w:val="single" w:sz="4" w:space="0" w:color="auto"/>
              <w:right w:val="single" w:sz="4" w:space="0" w:color="auto"/>
            </w:tcBorders>
          </w:tcPr>
          <w:p w:rsidR="00165B5F" w:rsidRDefault="005A53B4" w:rsidP="00CB6CE1">
            <w:pPr>
              <w:rPr>
                <w:rFonts w:asciiTheme="minorHAnsi" w:hAnsiTheme="minorHAnsi" w:cs="Tahoma"/>
                <w:b/>
                <w:bCs/>
              </w:rPr>
            </w:pPr>
            <w:r>
              <w:rPr>
                <w:rFonts w:asciiTheme="minorHAnsi" w:hAnsiTheme="minorHAnsi" w:cs="Tahoma"/>
                <w:b/>
                <w:bCs/>
              </w:rPr>
              <w:t>Strategic substantive item</w:t>
            </w:r>
            <w:r w:rsidR="00286B8C">
              <w:rPr>
                <w:rFonts w:asciiTheme="minorHAnsi" w:hAnsiTheme="minorHAnsi" w:cs="Tahoma"/>
                <w:b/>
                <w:bCs/>
              </w:rPr>
              <w:t>- L</w:t>
            </w:r>
            <w:r w:rsidR="00641C9B">
              <w:rPr>
                <w:rFonts w:asciiTheme="minorHAnsi" w:hAnsiTheme="minorHAnsi" w:cs="Tahoma"/>
                <w:b/>
                <w:bCs/>
              </w:rPr>
              <w:t xml:space="preserve">ong term planning </w:t>
            </w:r>
          </w:p>
          <w:p w:rsidR="001B21E2" w:rsidRPr="001B21E2" w:rsidRDefault="001B21E2" w:rsidP="00CB6CE1">
            <w:pPr>
              <w:rPr>
                <w:rFonts w:asciiTheme="minorHAnsi" w:hAnsiTheme="minorHAnsi" w:cs="Tahoma"/>
                <w:bCs/>
              </w:rPr>
            </w:pPr>
          </w:p>
          <w:p w:rsidR="00C85F09" w:rsidRPr="00301361" w:rsidRDefault="00114BE7" w:rsidP="00C85F09">
            <w:pPr>
              <w:pStyle w:val="ListParagraph"/>
              <w:numPr>
                <w:ilvl w:val="0"/>
                <w:numId w:val="40"/>
              </w:numPr>
              <w:rPr>
                <w:rFonts w:asciiTheme="minorHAnsi" w:hAnsiTheme="minorHAnsi" w:cs="Tahoma"/>
                <w:bCs/>
                <w:u w:val="single"/>
              </w:rPr>
            </w:pPr>
            <w:r w:rsidRPr="00C85F09">
              <w:rPr>
                <w:rFonts w:asciiTheme="minorHAnsi" w:hAnsiTheme="minorHAnsi" w:cs="Tahoma"/>
                <w:bCs/>
                <w:u w:val="single"/>
              </w:rPr>
              <w:t xml:space="preserve">Long term planning </w:t>
            </w:r>
            <w:r w:rsidR="00735675">
              <w:rPr>
                <w:rFonts w:asciiTheme="minorHAnsi" w:hAnsiTheme="minorHAnsi" w:cs="Tahoma"/>
                <w:bCs/>
                <w:u w:val="single"/>
              </w:rPr>
              <w:t xml:space="preserve">– update </w:t>
            </w:r>
            <w:r w:rsidR="00A51657">
              <w:rPr>
                <w:rFonts w:asciiTheme="minorHAnsi" w:hAnsiTheme="minorHAnsi" w:cs="Tahoma"/>
                <w:bCs/>
                <w:u w:val="single"/>
              </w:rPr>
              <w:t>–</w:t>
            </w:r>
            <w:r w:rsidR="00735675">
              <w:rPr>
                <w:rFonts w:asciiTheme="minorHAnsi" w:hAnsiTheme="minorHAnsi" w:cs="Tahoma"/>
                <w:bCs/>
                <w:u w:val="single"/>
              </w:rPr>
              <w:t xml:space="preserve"> </w:t>
            </w:r>
            <w:r w:rsidR="002958A5" w:rsidRPr="00C85F09">
              <w:rPr>
                <w:rFonts w:asciiTheme="minorHAnsi" w:hAnsiTheme="minorHAnsi" w:cs="Tahoma"/>
                <w:bCs/>
                <w:u w:val="single"/>
              </w:rPr>
              <w:t>Confidential</w:t>
            </w:r>
            <w:r w:rsidR="00A51657">
              <w:rPr>
                <w:rFonts w:asciiTheme="minorHAnsi" w:hAnsiTheme="minorHAnsi" w:cs="Tahoma"/>
                <w:bCs/>
                <w:u w:val="single"/>
              </w:rPr>
              <w:t xml:space="preserve"> Meeting Notes refer</w:t>
            </w:r>
          </w:p>
          <w:p w:rsidR="00711E3D" w:rsidRDefault="00A51657" w:rsidP="00735675">
            <w:pPr>
              <w:rPr>
                <w:rFonts w:asciiTheme="minorHAnsi" w:hAnsiTheme="minorHAnsi" w:cs="Tahoma"/>
                <w:bCs/>
              </w:rPr>
            </w:pPr>
            <w:r>
              <w:rPr>
                <w:rFonts w:asciiTheme="minorHAnsi" w:hAnsiTheme="minorHAnsi" w:cs="Tahoma"/>
                <w:bCs/>
              </w:rPr>
              <w:t xml:space="preserve">The Chief Executive updated Directors in </w:t>
            </w:r>
            <w:r w:rsidR="00715D2E">
              <w:rPr>
                <w:rFonts w:asciiTheme="minorHAnsi" w:hAnsiTheme="minorHAnsi" w:cs="Tahoma"/>
                <w:bCs/>
              </w:rPr>
              <w:t>respect of</w:t>
            </w:r>
            <w:r>
              <w:rPr>
                <w:rFonts w:asciiTheme="minorHAnsi" w:hAnsiTheme="minorHAnsi" w:cs="Tahoma"/>
                <w:bCs/>
              </w:rPr>
              <w:t xml:space="preserve"> h</w:t>
            </w:r>
            <w:r w:rsidR="00A72E73">
              <w:rPr>
                <w:rFonts w:asciiTheme="minorHAnsi" w:hAnsiTheme="minorHAnsi" w:cs="Tahoma"/>
                <w:bCs/>
              </w:rPr>
              <w:t>is ongoing discussions with SCC’</w:t>
            </w:r>
            <w:r>
              <w:rPr>
                <w:rFonts w:asciiTheme="minorHAnsi" w:hAnsiTheme="minorHAnsi" w:cs="Tahoma"/>
                <w:bCs/>
              </w:rPr>
              <w:t>s Chief Executive</w:t>
            </w:r>
            <w:r w:rsidR="00A72E73">
              <w:rPr>
                <w:rFonts w:asciiTheme="minorHAnsi" w:hAnsiTheme="minorHAnsi" w:cs="Tahoma"/>
                <w:bCs/>
              </w:rPr>
              <w:t xml:space="preserve">. </w:t>
            </w:r>
            <w:r w:rsidR="007710C7">
              <w:rPr>
                <w:rFonts w:asciiTheme="minorHAnsi" w:hAnsiTheme="minorHAnsi" w:cs="Tahoma"/>
                <w:bCs/>
              </w:rPr>
              <w:t>D</w:t>
            </w:r>
            <w:r w:rsidR="00A72E73">
              <w:rPr>
                <w:rFonts w:asciiTheme="minorHAnsi" w:hAnsiTheme="minorHAnsi" w:cs="Tahoma"/>
                <w:bCs/>
              </w:rPr>
              <w:t>etails are recorded in the</w:t>
            </w:r>
            <w:r w:rsidR="007710C7">
              <w:rPr>
                <w:rFonts w:asciiTheme="minorHAnsi" w:hAnsiTheme="minorHAnsi" w:cs="Tahoma"/>
                <w:bCs/>
              </w:rPr>
              <w:t xml:space="preserve"> separate confidential minutes.</w:t>
            </w:r>
          </w:p>
          <w:p w:rsidR="00715D2E" w:rsidRPr="00A51657" w:rsidRDefault="00715D2E" w:rsidP="00A44C4A">
            <w:pPr>
              <w:rPr>
                <w:rFonts w:asciiTheme="minorHAnsi" w:hAnsiTheme="minorHAnsi" w:cs="Tahoma"/>
                <w:bCs/>
              </w:rPr>
            </w:pPr>
          </w:p>
        </w:tc>
        <w:tc>
          <w:tcPr>
            <w:tcW w:w="1350" w:type="dxa"/>
            <w:tcBorders>
              <w:top w:val="single" w:sz="4" w:space="0" w:color="auto"/>
              <w:left w:val="single" w:sz="4" w:space="0" w:color="auto"/>
              <w:bottom w:val="single" w:sz="4" w:space="0" w:color="auto"/>
              <w:right w:val="single" w:sz="4" w:space="0" w:color="auto"/>
            </w:tcBorders>
          </w:tcPr>
          <w:p w:rsidR="006B5363" w:rsidRPr="00485B3E" w:rsidRDefault="006B5363" w:rsidP="002958A5">
            <w:pPr>
              <w:ind w:right="46"/>
              <w:rPr>
                <w:rFonts w:asciiTheme="minorHAnsi" w:hAnsiTheme="minorHAnsi" w:cs="Arial"/>
                <w:b/>
              </w:rPr>
            </w:pPr>
          </w:p>
        </w:tc>
      </w:tr>
      <w:tr w:rsidR="002958A5" w:rsidRPr="00485B3E" w:rsidTr="00C55EDB">
        <w:tc>
          <w:tcPr>
            <w:tcW w:w="1260" w:type="dxa"/>
            <w:tcBorders>
              <w:top w:val="single" w:sz="4" w:space="0" w:color="auto"/>
              <w:left w:val="single" w:sz="4" w:space="0" w:color="auto"/>
              <w:bottom w:val="single" w:sz="4" w:space="0" w:color="auto"/>
              <w:right w:val="single" w:sz="4" w:space="0" w:color="auto"/>
            </w:tcBorders>
          </w:tcPr>
          <w:p w:rsidR="002958A5" w:rsidRDefault="002958A5" w:rsidP="00CB6CE1">
            <w:pPr>
              <w:rPr>
                <w:rFonts w:asciiTheme="minorHAnsi" w:hAnsiTheme="minorHAnsi" w:cs="Arial"/>
                <w:b/>
              </w:rPr>
            </w:pPr>
          </w:p>
        </w:tc>
        <w:tc>
          <w:tcPr>
            <w:tcW w:w="8010" w:type="dxa"/>
            <w:tcBorders>
              <w:top w:val="single" w:sz="4" w:space="0" w:color="auto"/>
              <w:left w:val="single" w:sz="4" w:space="0" w:color="auto"/>
              <w:bottom w:val="single" w:sz="4" w:space="0" w:color="auto"/>
              <w:right w:val="single" w:sz="4" w:space="0" w:color="auto"/>
            </w:tcBorders>
          </w:tcPr>
          <w:p w:rsidR="002958A5" w:rsidRPr="00D31361" w:rsidRDefault="00735675" w:rsidP="00D31361">
            <w:pPr>
              <w:pStyle w:val="ListParagraph"/>
              <w:numPr>
                <w:ilvl w:val="0"/>
                <w:numId w:val="40"/>
              </w:numPr>
              <w:rPr>
                <w:rFonts w:asciiTheme="minorHAnsi" w:hAnsiTheme="minorHAnsi" w:cs="Tahoma"/>
                <w:bCs/>
                <w:u w:val="single"/>
              </w:rPr>
            </w:pPr>
            <w:r>
              <w:rPr>
                <w:rFonts w:asciiTheme="minorHAnsi" w:hAnsiTheme="minorHAnsi" w:cs="Tahoma"/>
                <w:bCs/>
                <w:u w:val="single"/>
              </w:rPr>
              <w:t>Transfer of Services - u</w:t>
            </w:r>
            <w:r w:rsidR="002958A5" w:rsidRPr="00D31361">
              <w:rPr>
                <w:rFonts w:asciiTheme="minorHAnsi" w:hAnsiTheme="minorHAnsi" w:cs="Tahoma"/>
                <w:bCs/>
                <w:u w:val="single"/>
              </w:rPr>
              <w:t xml:space="preserve">pdate </w:t>
            </w:r>
            <w:r w:rsidR="00D31361">
              <w:rPr>
                <w:rFonts w:asciiTheme="minorHAnsi" w:hAnsiTheme="minorHAnsi" w:cs="Tahoma"/>
                <w:bCs/>
                <w:u w:val="single"/>
              </w:rPr>
              <w:t>–</w:t>
            </w:r>
            <w:r w:rsidR="002958A5" w:rsidRPr="00D31361">
              <w:rPr>
                <w:rFonts w:asciiTheme="minorHAnsi" w:hAnsiTheme="minorHAnsi" w:cs="Tahoma"/>
                <w:bCs/>
                <w:u w:val="single"/>
              </w:rPr>
              <w:t xml:space="preserve"> Confidential</w:t>
            </w:r>
            <w:r w:rsidR="00A51657">
              <w:rPr>
                <w:rFonts w:asciiTheme="minorHAnsi" w:hAnsiTheme="minorHAnsi" w:cs="Tahoma"/>
                <w:bCs/>
                <w:u w:val="single"/>
              </w:rPr>
              <w:t xml:space="preserve"> Meeting Notes refer</w:t>
            </w:r>
          </w:p>
          <w:p w:rsidR="00EA2061" w:rsidRDefault="003773ED" w:rsidP="003773ED">
            <w:pPr>
              <w:rPr>
                <w:rFonts w:asciiTheme="minorHAnsi" w:hAnsiTheme="minorHAnsi" w:cs="Tahoma"/>
                <w:bCs/>
              </w:rPr>
            </w:pPr>
            <w:r>
              <w:rPr>
                <w:rFonts w:asciiTheme="minorHAnsi" w:hAnsiTheme="minorHAnsi" w:cs="Tahoma"/>
                <w:bCs/>
              </w:rPr>
              <w:t xml:space="preserve">Directors were informed </w:t>
            </w:r>
            <w:r w:rsidR="007710C7">
              <w:rPr>
                <w:rFonts w:asciiTheme="minorHAnsi" w:hAnsiTheme="minorHAnsi" w:cs="Tahoma"/>
                <w:bCs/>
              </w:rPr>
              <w:t>of the current position, details of which are recorded in the separate confidential minutes</w:t>
            </w:r>
          </w:p>
          <w:p w:rsidR="003773ED" w:rsidRDefault="003773ED" w:rsidP="003773ED">
            <w:pPr>
              <w:rPr>
                <w:rFonts w:asciiTheme="minorHAnsi" w:hAnsiTheme="minorHAnsi" w:cs="Tahoma"/>
                <w:bCs/>
              </w:rPr>
            </w:pPr>
          </w:p>
          <w:p w:rsidR="003773ED" w:rsidRPr="003773ED" w:rsidRDefault="003773ED" w:rsidP="003773ED">
            <w:pPr>
              <w:pStyle w:val="ListParagraph"/>
              <w:numPr>
                <w:ilvl w:val="0"/>
                <w:numId w:val="40"/>
              </w:numPr>
              <w:rPr>
                <w:rFonts w:asciiTheme="minorHAnsi" w:hAnsiTheme="minorHAnsi" w:cs="Tahoma"/>
                <w:bCs/>
              </w:rPr>
            </w:pPr>
            <w:r w:rsidRPr="003773ED">
              <w:rPr>
                <w:rFonts w:asciiTheme="minorHAnsi" w:hAnsiTheme="minorHAnsi" w:cs="Tahoma"/>
                <w:bCs/>
                <w:u w:val="single"/>
              </w:rPr>
              <w:t>Negotiations – outstanding issues</w:t>
            </w:r>
            <w:r w:rsidR="00BF1ED8">
              <w:rPr>
                <w:rFonts w:asciiTheme="minorHAnsi" w:hAnsiTheme="minorHAnsi" w:cs="Tahoma"/>
                <w:bCs/>
                <w:u w:val="single"/>
              </w:rPr>
              <w:t xml:space="preserve"> </w:t>
            </w:r>
            <w:r w:rsidR="00A85445">
              <w:rPr>
                <w:rFonts w:asciiTheme="minorHAnsi" w:hAnsiTheme="minorHAnsi" w:cs="Tahoma"/>
                <w:bCs/>
                <w:u w:val="single"/>
              </w:rPr>
              <w:t>–</w:t>
            </w:r>
            <w:r w:rsidR="00BF1ED8">
              <w:rPr>
                <w:rFonts w:asciiTheme="minorHAnsi" w:hAnsiTheme="minorHAnsi" w:cs="Tahoma"/>
                <w:bCs/>
                <w:u w:val="single"/>
              </w:rPr>
              <w:t xml:space="preserve"> Confidential</w:t>
            </w:r>
            <w:r w:rsidR="00A85445">
              <w:rPr>
                <w:rFonts w:asciiTheme="minorHAnsi" w:hAnsiTheme="minorHAnsi" w:cs="Tahoma"/>
                <w:bCs/>
                <w:u w:val="single"/>
              </w:rPr>
              <w:t xml:space="preserve"> Meeting Notes refer</w:t>
            </w:r>
          </w:p>
          <w:p w:rsidR="003773ED" w:rsidRDefault="007710C7" w:rsidP="003773ED">
            <w:pPr>
              <w:rPr>
                <w:rFonts w:asciiTheme="minorHAnsi" w:hAnsiTheme="minorHAnsi" w:cs="Tahoma"/>
                <w:bCs/>
              </w:rPr>
            </w:pPr>
            <w:r>
              <w:rPr>
                <w:rFonts w:asciiTheme="minorHAnsi" w:hAnsiTheme="minorHAnsi" w:cs="Tahoma"/>
                <w:bCs/>
              </w:rPr>
              <w:t xml:space="preserve">Outstanding issues relating to the transfer of services were </w:t>
            </w:r>
            <w:r w:rsidR="007F00B4">
              <w:rPr>
                <w:rFonts w:asciiTheme="minorHAnsi" w:hAnsiTheme="minorHAnsi" w:cs="Tahoma"/>
                <w:bCs/>
              </w:rPr>
              <w:t>brought to the Board’s attention</w:t>
            </w:r>
            <w:r>
              <w:rPr>
                <w:rFonts w:asciiTheme="minorHAnsi" w:hAnsiTheme="minorHAnsi" w:cs="Tahoma"/>
                <w:bCs/>
              </w:rPr>
              <w:t xml:space="preserve"> details of which are recorded in the separate confidential minutes.</w:t>
            </w:r>
          </w:p>
          <w:p w:rsidR="007710C7" w:rsidRDefault="007710C7" w:rsidP="003773ED">
            <w:pPr>
              <w:rPr>
                <w:rFonts w:asciiTheme="minorHAnsi" w:hAnsiTheme="minorHAnsi" w:cs="Tahoma"/>
                <w:bCs/>
              </w:rPr>
            </w:pPr>
          </w:p>
          <w:p w:rsidR="007F00B4" w:rsidRPr="007710C7" w:rsidRDefault="007F00B4" w:rsidP="007710C7">
            <w:pPr>
              <w:rPr>
                <w:rFonts w:asciiTheme="minorHAnsi" w:hAnsiTheme="minorHAnsi" w:cs="Tahoma"/>
                <w:bCs/>
              </w:rPr>
            </w:pPr>
          </w:p>
          <w:p w:rsidR="003773ED" w:rsidRPr="003773ED" w:rsidRDefault="003773ED" w:rsidP="003773ED">
            <w:pPr>
              <w:pStyle w:val="ListParagraph"/>
              <w:numPr>
                <w:ilvl w:val="0"/>
                <w:numId w:val="40"/>
              </w:numPr>
              <w:rPr>
                <w:rFonts w:asciiTheme="minorHAnsi" w:hAnsiTheme="minorHAnsi" w:cs="Tahoma"/>
                <w:bCs/>
              </w:rPr>
            </w:pPr>
            <w:r w:rsidRPr="003773ED">
              <w:rPr>
                <w:rFonts w:asciiTheme="minorHAnsi" w:hAnsiTheme="minorHAnsi" w:cs="Tahoma"/>
                <w:bCs/>
                <w:u w:val="single"/>
              </w:rPr>
              <w:lastRenderedPageBreak/>
              <w:t>TUPE update</w:t>
            </w:r>
            <w:r w:rsidR="00BF1ED8">
              <w:rPr>
                <w:rFonts w:asciiTheme="minorHAnsi" w:hAnsiTheme="minorHAnsi" w:cs="Tahoma"/>
                <w:bCs/>
                <w:u w:val="single"/>
              </w:rPr>
              <w:t xml:space="preserve"> </w:t>
            </w:r>
            <w:r w:rsidR="00A85445">
              <w:rPr>
                <w:rFonts w:asciiTheme="minorHAnsi" w:hAnsiTheme="minorHAnsi" w:cs="Tahoma"/>
                <w:bCs/>
                <w:u w:val="single"/>
              </w:rPr>
              <w:t>–</w:t>
            </w:r>
            <w:r w:rsidR="00BF1ED8">
              <w:rPr>
                <w:rFonts w:asciiTheme="minorHAnsi" w:hAnsiTheme="minorHAnsi" w:cs="Tahoma"/>
                <w:bCs/>
                <w:u w:val="single"/>
              </w:rPr>
              <w:t xml:space="preserve"> Confidential</w:t>
            </w:r>
            <w:r w:rsidR="00A85445">
              <w:rPr>
                <w:rFonts w:asciiTheme="minorHAnsi" w:hAnsiTheme="minorHAnsi" w:cs="Tahoma"/>
                <w:bCs/>
                <w:u w:val="single"/>
              </w:rPr>
              <w:t xml:space="preserve"> Meeting Notes refer</w:t>
            </w:r>
          </w:p>
          <w:p w:rsidR="00D175C1" w:rsidRDefault="003773ED" w:rsidP="00BF1ED8">
            <w:pPr>
              <w:rPr>
                <w:rFonts w:asciiTheme="minorHAnsi" w:hAnsiTheme="minorHAnsi" w:cs="Tahoma"/>
                <w:bCs/>
              </w:rPr>
            </w:pPr>
            <w:r>
              <w:rPr>
                <w:rFonts w:asciiTheme="minorHAnsi" w:hAnsiTheme="minorHAnsi" w:cs="Tahoma"/>
                <w:bCs/>
              </w:rPr>
              <w:t xml:space="preserve">Directors were informed </w:t>
            </w:r>
            <w:r w:rsidR="007710C7">
              <w:rPr>
                <w:rFonts w:asciiTheme="minorHAnsi" w:hAnsiTheme="minorHAnsi" w:cs="Tahoma"/>
                <w:bCs/>
              </w:rPr>
              <w:t xml:space="preserve">that </w:t>
            </w:r>
            <w:r w:rsidR="00BF1ED8">
              <w:rPr>
                <w:rFonts w:asciiTheme="minorHAnsi" w:hAnsiTheme="minorHAnsi" w:cs="Tahoma"/>
                <w:bCs/>
              </w:rPr>
              <w:t xml:space="preserve">the TUPE process was continuing </w:t>
            </w:r>
            <w:r w:rsidR="008F30BE">
              <w:rPr>
                <w:rFonts w:asciiTheme="minorHAnsi" w:hAnsiTheme="minorHAnsi" w:cs="Tahoma"/>
                <w:bCs/>
              </w:rPr>
              <w:t xml:space="preserve">by mutual agreement with SCC as outlined in the Meeting Notes. </w:t>
            </w:r>
            <w:r w:rsidR="007710C7">
              <w:rPr>
                <w:rFonts w:asciiTheme="minorHAnsi" w:hAnsiTheme="minorHAnsi" w:cs="Tahoma"/>
                <w:bCs/>
              </w:rPr>
              <w:t>Further details are recorded in the separate confidential minutes.</w:t>
            </w:r>
          </w:p>
          <w:p w:rsidR="00715D2E" w:rsidRDefault="00715D2E" w:rsidP="00BF1ED8">
            <w:pPr>
              <w:rPr>
                <w:rFonts w:asciiTheme="minorHAnsi" w:hAnsiTheme="minorHAnsi" w:cs="Tahoma"/>
                <w:bCs/>
              </w:rPr>
            </w:pPr>
          </w:p>
          <w:p w:rsidR="00BF1ED8" w:rsidRPr="00BF1ED8" w:rsidRDefault="00BF1ED8" w:rsidP="00BF1ED8">
            <w:pPr>
              <w:pStyle w:val="ListParagraph"/>
              <w:numPr>
                <w:ilvl w:val="0"/>
                <w:numId w:val="40"/>
              </w:numPr>
              <w:rPr>
                <w:rFonts w:asciiTheme="minorHAnsi" w:hAnsiTheme="minorHAnsi" w:cs="Tahoma"/>
                <w:bCs/>
                <w:u w:val="single"/>
              </w:rPr>
            </w:pPr>
            <w:r w:rsidRPr="00BF1ED8">
              <w:rPr>
                <w:rFonts w:asciiTheme="minorHAnsi" w:hAnsiTheme="minorHAnsi" w:cs="Tahoma"/>
                <w:bCs/>
                <w:u w:val="single"/>
              </w:rPr>
              <w:t>Staff appointments and structure</w:t>
            </w:r>
          </w:p>
          <w:p w:rsidR="00BF1ED8" w:rsidRDefault="001025A1" w:rsidP="00BF1ED8">
            <w:pPr>
              <w:rPr>
                <w:rFonts w:asciiTheme="minorHAnsi" w:hAnsiTheme="minorHAnsi" w:cs="Tahoma"/>
                <w:bCs/>
              </w:rPr>
            </w:pPr>
            <w:r>
              <w:rPr>
                <w:rFonts w:asciiTheme="minorHAnsi" w:hAnsiTheme="minorHAnsi" w:cs="Tahoma"/>
                <w:bCs/>
              </w:rPr>
              <w:t xml:space="preserve">The Board </w:t>
            </w:r>
            <w:r w:rsidR="00BF1ED8">
              <w:rPr>
                <w:rFonts w:asciiTheme="minorHAnsi" w:hAnsiTheme="minorHAnsi" w:cs="Tahoma"/>
                <w:bCs/>
              </w:rPr>
              <w:t>note</w:t>
            </w:r>
            <w:r>
              <w:rPr>
                <w:rFonts w:asciiTheme="minorHAnsi" w:hAnsiTheme="minorHAnsi" w:cs="Tahoma"/>
                <w:bCs/>
              </w:rPr>
              <w:t>d</w:t>
            </w:r>
            <w:r w:rsidR="00BF1ED8">
              <w:rPr>
                <w:rFonts w:asciiTheme="minorHAnsi" w:hAnsiTheme="minorHAnsi" w:cs="Tahoma"/>
                <w:bCs/>
              </w:rPr>
              <w:t xml:space="preserve"> the following appointments to posts previously agreed</w:t>
            </w:r>
          </w:p>
          <w:p w:rsidR="00BF1ED8" w:rsidRDefault="00BF1ED8" w:rsidP="00BF1ED8">
            <w:pPr>
              <w:pStyle w:val="ListParagraph"/>
              <w:numPr>
                <w:ilvl w:val="0"/>
                <w:numId w:val="47"/>
              </w:numPr>
              <w:rPr>
                <w:rFonts w:asciiTheme="minorHAnsi" w:hAnsiTheme="minorHAnsi" w:cs="Tahoma"/>
                <w:bCs/>
              </w:rPr>
            </w:pPr>
            <w:r>
              <w:rPr>
                <w:rFonts w:asciiTheme="minorHAnsi" w:hAnsiTheme="minorHAnsi" w:cs="Tahoma"/>
                <w:bCs/>
              </w:rPr>
              <w:t>David Bateson OBE – LS Improvement Partner (Special)</w:t>
            </w:r>
          </w:p>
          <w:p w:rsidR="00BF1ED8" w:rsidRDefault="00BF1ED8" w:rsidP="00BF1ED8">
            <w:pPr>
              <w:pStyle w:val="ListParagraph"/>
              <w:numPr>
                <w:ilvl w:val="0"/>
                <w:numId w:val="47"/>
              </w:numPr>
              <w:rPr>
                <w:rFonts w:asciiTheme="minorHAnsi" w:hAnsiTheme="minorHAnsi" w:cs="Tahoma"/>
                <w:bCs/>
              </w:rPr>
            </w:pPr>
            <w:r>
              <w:rPr>
                <w:rFonts w:asciiTheme="minorHAnsi" w:hAnsiTheme="minorHAnsi" w:cs="Tahoma"/>
                <w:bCs/>
              </w:rPr>
              <w:t>Sai Patel – LS Improvement Partner (Secondary)</w:t>
            </w:r>
          </w:p>
          <w:p w:rsidR="00BF1ED8" w:rsidRDefault="00BF1ED8" w:rsidP="00A747CF">
            <w:pPr>
              <w:rPr>
                <w:rFonts w:asciiTheme="minorHAnsi" w:hAnsiTheme="minorHAnsi" w:cs="Tahoma"/>
                <w:bCs/>
              </w:rPr>
            </w:pPr>
            <w:r>
              <w:rPr>
                <w:rFonts w:asciiTheme="minorHAnsi" w:hAnsiTheme="minorHAnsi" w:cs="Tahoma"/>
                <w:bCs/>
              </w:rPr>
              <w:t>In addition</w:t>
            </w:r>
            <w:r w:rsidR="00A747CF">
              <w:rPr>
                <w:rFonts w:asciiTheme="minorHAnsi" w:hAnsiTheme="minorHAnsi" w:cs="Tahoma"/>
                <w:bCs/>
              </w:rPr>
              <w:t xml:space="preserve"> a targeted approach has been taken to a review of the staffing structure to identify the additional business and administration capacity required in the period up to summer 2018.  </w:t>
            </w:r>
            <w:r w:rsidR="001D2300">
              <w:rPr>
                <w:rFonts w:asciiTheme="minorHAnsi" w:hAnsiTheme="minorHAnsi" w:cs="Tahoma"/>
                <w:bCs/>
              </w:rPr>
              <w:t>The changes outlined will negate the need to recruit a Business Manager at this stage.</w:t>
            </w:r>
          </w:p>
          <w:p w:rsidR="001D2300" w:rsidRPr="00BF1ED8" w:rsidRDefault="001D2300" w:rsidP="00A747CF">
            <w:pPr>
              <w:rPr>
                <w:rFonts w:asciiTheme="minorHAnsi" w:hAnsiTheme="minorHAnsi" w:cs="Tahoma"/>
                <w:bCs/>
              </w:rPr>
            </w:pPr>
          </w:p>
        </w:tc>
        <w:tc>
          <w:tcPr>
            <w:tcW w:w="1350" w:type="dxa"/>
            <w:tcBorders>
              <w:top w:val="single" w:sz="4" w:space="0" w:color="auto"/>
              <w:left w:val="single" w:sz="4" w:space="0" w:color="auto"/>
              <w:bottom w:val="single" w:sz="4" w:space="0" w:color="auto"/>
              <w:right w:val="single" w:sz="4" w:space="0" w:color="auto"/>
            </w:tcBorders>
          </w:tcPr>
          <w:p w:rsidR="00246EC1" w:rsidRDefault="00246EC1" w:rsidP="002958A5">
            <w:pPr>
              <w:ind w:right="46"/>
              <w:rPr>
                <w:rFonts w:asciiTheme="minorHAnsi" w:hAnsiTheme="minorHAnsi" w:cs="Arial"/>
                <w:b/>
              </w:rPr>
            </w:pPr>
          </w:p>
          <w:p w:rsidR="00A44C4A" w:rsidRDefault="00A44C4A" w:rsidP="002958A5">
            <w:pPr>
              <w:ind w:right="46"/>
              <w:rPr>
                <w:rFonts w:asciiTheme="minorHAnsi" w:hAnsiTheme="minorHAnsi" w:cs="Arial"/>
                <w:b/>
              </w:rPr>
            </w:pPr>
          </w:p>
          <w:p w:rsidR="00A44C4A" w:rsidRDefault="00A44C4A" w:rsidP="002958A5">
            <w:pPr>
              <w:ind w:right="46"/>
              <w:rPr>
                <w:rFonts w:asciiTheme="minorHAnsi" w:hAnsiTheme="minorHAnsi" w:cs="Arial"/>
                <w:b/>
              </w:rPr>
            </w:pPr>
          </w:p>
          <w:p w:rsidR="00A44C4A" w:rsidRDefault="00A44C4A" w:rsidP="002958A5">
            <w:pPr>
              <w:ind w:right="46"/>
              <w:rPr>
                <w:rFonts w:asciiTheme="minorHAnsi" w:hAnsiTheme="minorHAnsi" w:cs="Arial"/>
                <w:b/>
              </w:rPr>
            </w:pPr>
          </w:p>
          <w:p w:rsidR="00A44C4A" w:rsidRDefault="00A44C4A" w:rsidP="002958A5">
            <w:pPr>
              <w:ind w:right="46"/>
              <w:rPr>
                <w:rFonts w:asciiTheme="minorHAnsi" w:hAnsiTheme="minorHAnsi" w:cs="Arial"/>
                <w:b/>
              </w:rPr>
            </w:pPr>
          </w:p>
          <w:p w:rsidR="00A44C4A" w:rsidRDefault="00A44C4A" w:rsidP="002958A5">
            <w:pPr>
              <w:ind w:right="46"/>
              <w:rPr>
                <w:rFonts w:asciiTheme="minorHAnsi" w:hAnsiTheme="minorHAnsi" w:cs="Arial"/>
                <w:b/>
              </w:rPr>
            </w:pPr>
          </w:p>
          <w:p w:rsidR="00A44C4A" w:rsidRDefault="00A44C4A" w:rsidP="002958A5">
            <w:pPr>
              <w:ind w:right="46"/>
              <w:rPr>
                <w:rFonts w:asciiTheme="minorHAnsi" w:hAnsiTheme="minorHAnsi" w:cs="Arial"/>
                <w:b/>
              </w:rPr>
            </w:pPr>
          </w:p>
          <w:p w:rsidR="00A44C4A" w:rsidRDefault="00A44C4A" w:rsidP="002958A5">
            <w:pPr>
              <w:ind w:right="46"/>
              <w:rPr>
                <w:rFonts w:asciiTheme="minorHAnsi" w:hAnsiTheme="minorHAnsi" w:cs="Arial"/>
                <w:b/>
              </w:rPr>
            </w:pPr>
          </w:p>
          <w:p w:rsidR="00A44C4A" w:rsidRDefault="00A44C4A" w:rsidP="002958A5">
            <w:pPr>
              <w:ind w:right="46"/>
              <w:rPr>
                <w:rFonts w:asciiTheme="minorHAnsi" w:hAnsiTheme="minorHAnsi" w:cs="Arial"/>
                <w:b/>
              </w:rPr>
            </w:pPr>
          </w:p>
          <w:p w:rsidR="00A44C4A" w:rsidRDefault="00A44C4A" w:rsidP="002958A5">
            <w:pPr>
              <w:ind w:right="46"/>
              <w:rPr>
                <w:rFonts w:asciiTheme="minorHAnsi" w:hAnsiTheme="minorHAnsi" w:cs="Arial"/>
                <w:b/>
              </w:rPr>
            </w:pPr>
          </w:p>
          <w:p w:rsidR="00A44C4A" w:rsidRDefault="00A44C4A" w:rsidP="002958A5">
            <w:pPr>
              <w:ind w:right="46"/>
              <w:rPr>
                <w:rFonts w:asciiTheme="minorHAnsi" w:hAnsiTheme="minorHAnsi" w:cs="Arial"/>
                <w:b/>
              </w:rPr>
            </w:pPr>
          </w:p>
          <w:p w:rsidR="00A44C4A" w:rsidRDefault="00A44C4A" w:rsidP="002958A5">
            <w:pPr>
              <w:ind w:right="46"/>
              <w:rPr>
                <w:rFonts w:asciiTheme="minorHAnsi" w:hAnsiTheme="minorHAnsi" w:cs="Arial"/>
                <w:b/>
              </w:rPr>
            </w:pPr>
          </w:p>
          <w:p w:rsidR="00A44C4A" w:rsidRDefault="00A44C4A" w:rsidP="002958A5">
            <w:pPr>
              <w:ind w:right="46"/>
              <w:rPr>
                <w:rFonts w:asciiTheme="minorHAnsi" w:hAnsiTheme="minorHAnsi" w:cs="Arial"/>
                <w:b/>
              </w:rPr>
            </w:pPr>
          </w:p>
          <w:p w:rsidR="00A44C4A" w:rsidRDefault="00A44C4A" w:rsidP="002958A5">
            <w:pPr>
              <w:ind w:right="46"/>
              <w:rPr>
                <w:rFonts w:asciiTheme="minorHAnsi" w:hAnsiTheme="minorHAnsi" w:cs="Arial"/>
                <w:b/>
              </w:rPr>
            </w:pPr>
          </w:p>
          <w:p w:rsidR="00A44C4A" w:rsidRDefault="00A44C4A" w:rsidP="002958A5">
            <w:pPr>
              <w:ind w:right="46"/>
              <w:rPr>
                <w:rFonts w:asciiTheme="minorHAnsi" w:hAnsiTheme="minorHAnsi" w:cs="Arial"/>
                <w:b/>
              </w:rPr>
            </w:pPr>
          </w:p>
          <w:p w:rsidR="00A44C4A" w:rsidRDefault="00A44C4A" w:rsidP="002958A5">
            <w:pPr>
              <w:ind w:right="46"/>
              <w:rPr>
                <w:rFonts w:asciiTheme="minorHAnsi" w:hAnsiTheme="minorHAnsi" w:cs="Arial"/>
                <w:b/>
              </w:rPr>
            </w:pPr>
          </w:p>
          <w:p w:rsidR="00A44C4A" w:rsidRDefault="00A44C4A" w:rsidP="002958A5">
            <w:pPr>
              <w:ind w:right="46"/>
              <w:rPr>
                <w:rFonts w:asciiTheme="minorHAnsi" w:hAnsiTheme="minorHAnsi" w:cs="Arial"/>
                <w:b/>
              </w:rPr>
            </w:pPr>
          </w:p>
          <w:p w:rsidR="00A44C4A" w:rsidRDefault="00A44C4A" w:rsidP="002958A5">
            <w:pPr>
              <w:ind w:right="46"/>
              <w:rPr>
                <w:rFonts w:asciiTheme="minorHAnsi" w:hAnsiTheme="minorHAnsi" w:cs="Arial"/>
                <w:b/>
              </w:rPr>
            </w:pPr>
          </w:p>
          <w:p w:rsidR="00A44C4A" w:rsidRDefault="00A44C4A" w:rsidP="002958A5">
            <w:pPr>
              <w:ind w:right="46"/>
              <w:rPr>
                <w:rFonts w:asciiTheme="minorHAnsi" w:hAnsiTheme="minorHAnsi" w:cs="Arial"/>
                <w:b/>
              </w:rPr>
            </w:pPr>
          </w:p>
          <w:p w:rsidR="00A44C4A" w:rsidRDefault="00A44C4A" w:rsidP="002958A5">
            <w:pPr>
              <w:ind w:right="46"/>
              <w:rPr>
                <w:rFonts w:asciiTheme="minorHAnsi" w:hAnsiTheme="minorHAnsi" w:cs="Arial"/>
                <w:b/>
              </w:rPr>
            </w:pPr>
          </w:p>
          <w:p w:rsidR="00A44C4A" w:rsidRPr="00485B3E" w:rsidRDefault="00A44C4A" w:rsidP="002958A5">
            <w:pPr>
              <w:ind w:right="46"/>
              <w:rPr>
                <w:rFonts w:asciiTheme="minorHAnsi" w:hAnsiTheme="minorHAnsi" w:cs="Arial"/>
                <w:b/>
              </w:rPr>
            </w:pPr>
          </w:p>
        </w:tc>
      </w:tr>
      <w:tr w:rsidR="00735675" w:rsidRPr="00485B3E" w:rsidTr="00C55EDB">
        <w:tc>
          <w:tcPr>
            <w:tcW w:w="1260" w:type="dxa"/>
            <w:tcBorders>
              <w:top w:val="single" w:sz="4" w:space="0" w:color="auto"/>
              <w:left w:val="single" w:sz="4" w:space="0" w:color="auto"/>
              <w:bottom w:val="single" w:sz="4" w:space="0" w:color="auto"/>
              <w:right w:val="single" w:sz="4" w:space="0" w:color="auto"/>
            </w:tcBorders>
          </w:tcPr>
          <w:p w:rsidR="00735675" w:rsidRDefault="00735675" w:rsidP="00375C70">
            <w:pPr>
              <w:rPr>
                <w:rFonts w:asciiTheme="minorHAnsi" w:hAnsiTheme="minorHAnsi" w:cs="Arial"/>
                <w:b/>
              </w:rPr>
            </w:pPr>
            <w:r>
              <w:rPr>
                <w:rFonts w:asciiTheme="minorHAnsi" w:hAnsiTheme="minorHAnsi" w:cs="Arial"/>
                <w:b/>
              </w:rPr>
              <w:lastRenderedPageBreak/>
              <w:t>17/10/0</w:t>
            </w:r>
            <w:r w:rsidR="00BA30FE">
              <w:rPr>
                <w:rFonts w:asciiTheme="minorHAnsi" w:hAnsiTheme="minorHAnsi" w:cs="Arial"/>
                <w:b/>
              </w:rPr>
              <w:t>7</w:t>
            </w:r>
          </w:p>
        </w:tc>
        <w:tc>
          <w:tcPr>
            <w:tcW w:w="8010" w:type="dxa"/>
            <w:tcBorders>
              <w:top w:val="single" w:sz="4" w:space="0" w:color="auto"/>
              <w:left w:val="single" w:sz="4" w:space="0" w:color="auto"/>
              <w:bottom w:val="single" w:sz="4" w:space="0" w:color="auto"/>
              <w:right w:val="single" w:sz="4" w:space="0" w:color="auto"/>
            </w:tcBorders>
          </w:tcPr>
          <w:p w:rsidR="00735675" w:rsidRPr="001025A1" w:rsidRDefault="00735675" w:rsidP="00375C70">
            <w:pPr>
              <w:ind w:right="46"/>
              <w:rPr>
                <w:rFonts w:asciiTheme="minorHAnsi" w:hAnsiTheme="minorHAnsi" w:cstheme="minorHAnsi"/>
                <w:b/>
              </w:rPr>
            </w:pPr>
            <w:r w:rsidRPr="001025A1">
              <w:rPr>
                <w:rFonts w:asciiTheme="minorHAnsi" w:hAnsiTheme="minorHAnsi" w:cstheme="minorHAnsi"/>
                <w:b/>
              </w:rPr>
              <w:t>Governance – Articles of Association update</w:t>
            </w:r>
          </w:p>
          <w:p w:rsidR="00301361" w:rsidRPr="001025A1" w:rsidRDefault="00735675" w:rsidP="00375C70">
            <w:pPr>
              <w:ind w:right="46"/>
              <w:rPr>
                <w:rFonts w:asciiTheme="minorHAnsi" w:hAnsiTheme="minorHAnsi" w:cstheme="minorHAnsi"/>
              </w:rPr>
            </w:pPr>
            <w:r w:rsidRPr="001025A1">
              <w:rPr>
                <w:rFonts w:asciiTheme="minorHAnsi" w:hAnsiTheme="minorHAnsi" w:cstheme="minorHAnsi"/>
              </w:rPr>
              <w:t>Subsequent to discuss</w:t>
            </w:r>
            <w:r w:rsidR="00301361" w:rsidRPr="001025A1">
              <w:rPr>
                <w:rFonts w:asciiTheme="minorHAnsi" w:hAnsiTheme="minorHAnsi" w:cstheme="minorHAnsi"/>
              </w:rPr>
              <w:t>ion at previous meetings regard</w:t>
            </w:r>
            <w:r w:rsidRPr="001025A1">
              <w:rPr>
                <w:rFonts w:asciiTheme="minorHAnsi" w:hAnsiTheme="minorHAnsi" w:cstheme="minorHAnsi"/>
              </w:rPr>
              <w:t>ing further changes to the Articles of Associat</w:t>
            </w:r>
            <w:r w:rsidR="00301361" w:rsidRPr="001025A1">
              <w:rPr>
                <w:rFonts w:asciiTheme="minorHAnsi" w:hAnsiTheme="minorHAnsi" w:cstheme="minorHAnsi"/>
              </w:rPr>
              <w:t>ion, Directors</w:t>
            </w:r>
            <w:r w:rsidRPr="001025A1">
              <w:rPr>
                <w:rFonts w:asciiTheme="minorHAnsi" w:hAnsiTheme="minorHAnsi" w:cstheme="minorHAnsi"/>
              </w:rPr>
              <w:t xml:space="preserve"> consider</w:t>
            </w:r>
            <w:r w:rsidR="00301361" w:rsidRPr="001025A1">
              <w:rPr>
                <w:rFonts w:asciiTheme="minorHAnsi" w:hAnsiTheme="minorHAnsi" w:cstheme="minorHAnsi"/>
              </w:rPr>
              <w:t>ed</w:t>
            </w:r>
            <w:r w:rsidRPr="001025A1">
              <w:rPr>
                <w:rFonts w:asciiTheme="minorHAnsi" w:hAnsiTheme="minorHAnsi" w:cstheme="minorHAnsi"/>
              </w:rPr>
              <w:t xml:space="preserve"> and approve</w:t>
            </w:r>
            <w:r w:rsidR="00301361" w:rsidRPr="001025A1">
              <w:rPr>
                <w:rFonts w:asciiTheme="minorHAnsi" w:hAnsiTheme="minorHAnsi" w:cstheme="minorHAnsi"/>
              </w:rPr>
              <w:t>d</w:t>
            </w:r>
            <w:r w:rsidRPr="001025A1">
              <w:rPr>
                <w:rFonts w:asciiTheme="minorHAnsi" w:hAnsiTheme="minorHAnsi" w:cstheme="minorHAnsi"/>
              </w:rPr>
              <w:t xml:space="preserve"> the proposed rewording of the f</w:t>
            </w:r>
            <w:r w:rsidR="00301361" w:rsidRPr="001025A1">
              <w:rPr>
                <w:rFonts w:asciiTheme="minorHAnsi" w:hAnsiTheme="minorHAnsi" w:cstheme="minorHAnsi"/>
              </w:rPr>
              <w:t xml:space="preserve">ollowing – </w:t>
            </w:r>
          </w:p>
          <w:p w:rsidR="00735675" w:rsidRPr="001025A1" w:rsidRDefault="00735675" w:rsidP="00375C70">
            <w:pPr>
              <w:ind w:right="46"/>
              <w:rPr>
                <w:rFonts w:asciiTheme="minorHAnsi" w:hAnsiTheme="minorHAnsi" w:cstheme="minorHAnsi"/>
              </w:rPr>
            </w:pPr>
            <w:r w:rsidRPr="001025A1">
              <w:rPr>
                <w:rFonts w:asciiTheme="minorHAnsi" w:hAnsiTheme="minorHAnsi" w:cstheme="minorHAnsi"/>
              </w:rPr>
              <w:t xml:space="preserve"> </w:t>
            </w:r>
          </w:p>
          <w:p w:rsidR="00735675" w:rsidRPr="001025A1" w:rsidRDefault="00735675" w:rsidP="00735675">
            <w:pPr>
              <w:pStyle w:val="ListParagraph"/>
              <w:numPr>
                <w:ilvl w:val="0"/>
                <w:numId w:val="41"/>
              </w:numPr>
              <w:ind w:right="46"/>
              <w:rPr>
                <w:rFonts w:asciiTheme="minorHAnsi" w:hAnsiTheme="minorHAnsi" w:cstheme="minorHAnsi"/>
              </w:rPr>
            </w:pPr>
            <w:r w:rsidRPr="001025A1">
              <w:rPr>
                <w:rFonts w:asciiTheme="minorHAnsi" w:hAnsiTheme="minorHAnsi" w:cstheme="minorHAnsi"/>
              </w:rPr>
              <w:t xml:space="preserve">Article </w:t>
            </w:r>
            <w:r w:rsidR="00862688" w:rsidRPr="001025A1">
              <w:rPr>
                <w:rFonts w:asciiTheme="minorHAnsi" w:hAnsiTheme="minorHAnsi" w:cstheme="minorHAnsi"/>
              </w:rPr>
              <w:t>5 Object</w:t>
            </w:r>
            <w:r w:rsidR="00862688" w:rsidRPr="001025A1">
              <w:rPr>
                <w:rFonts w:asciiTheme="minorHAnsi" w:hAnsiTheme="minorHAnsi" w:cstheme="minorHAnsi"/>
              </w:rPr>
              <w:br/>
            </w:r>
            <w:r w:rsidR="00301361" w:rsidRPr="001025A1">
              <w:rPr>
                <w:rFonts w:asciiTheme="minorHAnsi" w:hAnsiTheme="minorHAnsi" w:cstheme="minorHAnsi"/>
              </w:rPr>
              <w:t>An a</w:t>
            </w:r>
            <w:r w:rsidR="00862688" w:rsidRPr="001025A1">
              <w:rPr>
                <w:rFonts w:asciiTheme="minorHAnsi" w:hAnsiTheme="minorHAnsi" w:cstheme="minorHAnsi"/>
              </w:rPr>
              <w:t>dditional sub clause “</w:t>
            </w:r>
            <w:r w:rsidR="00862688" w:rsidRPr="001025A1">
              <w:rPr>
                <w:rFonts w:asciiTheme="minorHAnsi" w:hAnsiTheme="minorHAnsi" w:cstheme="minorHAnsi"/>
                <w:i/>
              </w:rPr>
              <w:t>To undertake such other activities (commercial or otherwise) from time to time as the Directors may determine.”</w:t>
            </w:r>
            <w:r w:rsidR="00862688" w:rsidRPr="001025A1">
              <w:rPr>
                <w:rFonts w:asciiTheme="minorHAnsi" w:hAnsiTheme="minorHAnsi" w:cstheme="minorHAnsi"/>
                <w:i/>
              </w:rPr>
              <w:br/>
            </w:r>
          </w:p>
          <w:p w:rsidR="00735675" w:rsidRPr="001025A1" w:rsidRDefault="00735675" w:rsidP="00735675">
            <w:pPr>
              <w:pStyle w:val="ListParagraph"/>
              <w:numPr>
                <w:ilvl w:val="0"/>
                <w:numId w:val="41"/>
              </w:numPr>
              <w:ind w:right="46"/>
              <w:rPr>
                <w:rFonts w:asciiTheme="minorHAnsi" w:hAnsiTheme="minorHAnsi" w:cstheme="minorHAnsi"/>
              </w:rPr>
            </w:pPr>
            <w:r w:rsidRPr="001025A1">
              <w:rPr>
                <w:rFonts w:asciiTheme="minorHAnsi" w:hAnsiTheme="minorHAnsi" w:cstheme="minorHAnsi"/>
              </w:rPr>
              <w:t>Article</w:t>
            </w:r>
            <w:r w:rsidR="00862688" w:rsidRPr="001025A1">
              <w:rPr>
                <w:rFonts w:asciiTheme="minorHAnsi" w:hAnsiTheme="minorHAnsi" w:cstheme="minorHAnsi"/>
              </w:rPr>
              <w:t xml:space="preserve"> 12 The Board (constitution)</w:t>
            </w:r>
            <w:r w:rsidR="00862688" w:rsidRPr="001025A1">
              <w:rPr>
                <w:rFonts w:asciiTheme="minorHAnsi" w:hAnsiTheme="minorHAnsi" w:cstheme="minorHAnsi"/>
              </w:rPr>
              <w:br/>
              <w:t>Amendment to clause 12.2 to read “</w:t>
            </w:r>
            <w:r w:rsidR="00862688" w:rsidRPr="001025A1">
              <w:rPr>
                <w:rFonts w:asciiTheme="minorHAnsi" w:hAnsiTheme="minorHAnsi" w:cstheme="minorHAnsi"/>
                <w:i/>
              </w:rPr>
              <w:t xml:space="preserve">The Board may from time to time at their sole discretion appoint up to </w:t>
            </w:r>
            <w:r w:rsidR="00862688" w:rsidRPr="001025A1">
              <w:rPr>
                <w:rFonts w:asciiTheme="minorHAnsi" w:hAnsiTheme="minorHAnsi" w:cstheme="minorHAnsi"/>
                <w:b/>
                <w:i/>
              </w:rPr>
              <w:t>four</w:t>
            </w:r>
            <w:r w:rsidR="00862688" w:rsidRPr="001025A1">
              <w:rPr>
                <w:rFonts w:asciiTheme="minorHAnsi" w:hAnsiTheme="minorHAnsi" w:cstheme="minorHAnsi"/>
                <w:i/>
              </w:rPr>
              <w:t xml:space="preserve"> additional non-executive Directors in which case the Board shall comprise of up to </w:t>
            </w:r>
            <w:r w:rsidR="00862688" w:rsidRPr="001025A1">
              <w:rPr>
                <w:rFonts w:asciiTheme="minorHAnsi" w:hAnsiTheme="minorHAnsi" w:cstheme="minorHAnsi"/>
                <w:b/>
                <w:i/>
              </w:rPr>
              <w:t xml:space="preserve">12 </w:t>
            </w:r>
            <w:r w:rsidR="00862688" w:rsidRPr="001025A1">
              <w:rPr>
                <w:rFonts w:asciiTheme="minorHAnsi" w:hAnsiTheme="minorHAnsi" w:cstheme="minorHAnsi"/>
                <w:i/>
              </w:rPr>
              <w:t>non-executive Directors and  the Chief Executive.”</w:t>
            </w:r>
            <w:r w:rsidR="00862688" w:rsidRPr="001025A1">
              <w:rPr>
                <w:rFonts w:asciiTheme="minorHAnsi" w:hAnsiTheme="minorHAnsi" w:cstheme="minorHAnsi"/>
                <w:i/>
              </w:rPr>
              <w:br/>
            </w:r>
          </w:p>
          <w:p w:rsidR="00862688" w:rsidRPr="001025A1" w:rsidRDefault="00735675" w:rsidP="00862688">
            <w:pPr>
              <w:pStyle w:val="ListParagraph"/>
              <w:numPr>
                <w:ilvl w:val="0"/>
                <w:numId w:val="41"/>
              </w:numPr>
              <w:rPr>
                <w:rFonts w:asciiTheme="minorHAnsi" w:hAnsiTheme="minorHAnsi" w:cstheme="minorHAnsi"/>
                <w:bCs/>
              </w:rPr>
            </w:pPr>
            <w:r w:rsidRPr="001025A1">
              <w:rPr>
                <w:rFonts w:asciiTheme="minorHAnsi" w:hAnsiTheme="minorHAnsi" w:cstheme="minorHAnsi"/>
              </w:rPr>
              <w:t>Article</w:t>
            </w:r>
            <w:r w:rsidR="00862688" w:rsidRPr="001025A1">
              <w:rPr>
                <w:rFonts w:asciiTheme="minorHAnsi" w:hAnsiTheme="minorHAnsi" w:cstheme="minorHAnsi"/>
              </w:rPr>
              <w:t xml:space="preserve"> 14 Appointment of non-Executive Directors by members of Educational Establishments</w:t>
            </w:r>
            <w:r w:rsidR="00862688" w:rsidRPr="001025A1">
              <w:rPr>
                <w:rFonts w:asciiTheme="minorHAnsi" w:hAnsiTheme="minorHAnsi" w:cstheme="minorHAnsi"/>
              </w:rPr>
              <w:br/>
            </w:r>
            <w:r w:rsidR="00862688" w:rsidRPr="001025A1">
              <w:rPr>
                <w:rFonts w:asciiTheme="minorHAnsi" w:hAnsiTheme="minorHAnsi" w:cstheme="minorHAnsi"/>
                <w:bCs/>
              </w:rPr>
              <w:t>The wording of clause 14.1 currently provides flexibility to reduce the number of Primary and Secondary school Directors to one. At a later date further consideration may be given to the wording of clause 14.2 which relates to the process by which Member Schools nominate and appoint Directors.</w:t>
            </w:r>
          </w:p>
          <w:p w:rsidR="00735675" w:rsidRPr="001025A1" w:rsidRDefault="00735675" w:rsidP="00862688">
            <w:pPr>
              <w:ind w:left="360" w:right="46"/>
              <w:rPr>
                <w:rFonts w:asciiTheme="minorHAnsi" w:hAnsiTheme="minorHAnsi" w:cstheme="minorHAnsi"/>
              </w:rPr>
            </w:pPr>
          </w:p>
          <w:p w:rsidR="00862688" w:rsidRPr="001025A1" w:rsidRDefault="00735675" w:rsidP="00862688">
            <w:pPr>
              <w:pStyle w:val="ListParagraph"/>
              <w:numPr>
                <w:ilvl w:val="0"/>
                <w:numId w:val="41"/>
              </w:numPr>
              <w:rPr>
                <w:rFonts w:asciiTheme="minorHAnsi" w:hAnsiTheme="minorHAnsi" w:cstheme="minorHAnsi"/>
                <w:bCs/>
              </w:rPr>
            </w:pPr>
            <w:r w:rsidRPr="001025A1">
              <w:rPr>
                <w:rFonts w:asciiTheme="minorHAnsi" w:hAnsiTheme="minorHAnsi" w:cstheme="minorHAnsi"/>
              </w:rPr>
              <w:t>Article</w:t>
            </w:r>
            <w:r w:rsidR="00862688" w:rsidRPr="001025A1">
              <w:rPr>
                <w:rFonts w:asciiTheme="minorHAnsi" w:hAnsiTheme="minorHAnsi" w:cstheme="minorHAnsi"/>
              </w:rPr>
              <w:t xml:space="preserve"> 15 Term of office of non-Executive Directors</w:t>
            </w:r>
            <w:r w:rsidR="00862688" w:rsidRPr="001025A1">
              <w:rPr>
                <w:rFonts w:asciiTheme="minorHAnsi" w:hAnsiTheme="minorHAnsi" w:cstheme="minorHAnsi"/>
              </w:rPr>
              <w:br/>
            </w:r>
            <w:r w:rsidR="00862688" w:rsidRPr="001025A1">
              <w:rPr>
                <w:rFonts w:asciiTheme="minorHAnsi" w:hAnsiTheme="minorHAnsi" w:cstheme="minorHAnsi"/>
                <w:bCs/>
              </w:rPr>
              <w:t>Amend clause 15.2 to read</w:t>
            </w:r>
          </w:p>
          <w:p w:rsidR="00735675" w:rsidRPr="001025A1" w:rsidRDefault="00862688" w:rsidP="00862688">
            <w:pPr>
              <w:pStyle w:val="ListParagraph"/>
              <w:ind w:left="1080" w:right="46"/>
              <w:rPr>
                <w:rFonts w:asciiTheme="minorHAnsi" w:hAnsiTheme="minorHAnsi" w:cstheme="minorHAnsi"/>
                <w:bCs/>
                <w:i/>
              </w:rPr>
            </w:pPr>
            <w:r w:rsidRPr="001025A1">
              <w:rPr>
                <w:rFonts w:asciiTheme="minorHAnsi" w:hAnsiTheme="minorHAnsi" w:cstheme="minorHAnsi"/>
                <w:bCs/>
              </w:rPr>
              <w:t>“</w:t>
            </w:r>
            <w:r w:rsidRPr="001025A1">
              <w:rPr>
                <w:rFonts w:asciiTheme="minorHAnsi" w:hAnsiTheme="minorHAnsi" w:cstheme="minorHAnsi"/>
                <w:bCs/>
                <w:i/>
              </w:rPr>
              <w:t>Thereafter the term of office for non-executive directors shall be between one and three years commencing from the date of appointment. At the end of an initial period of office Directors will be eligible for re-appointment.”</w:t>
            </w:r>
          </w:p>
          <w:p w:rsidR="00862688" w:rsidRPr="001025A1" w:rsidRDefault="00862688" w:rsidP="00862688">
            <w:pPr>
              <w:pStyle w:val="ListParagraph"/>
              <w:ind w:left="1080" w:right="46"/>
              <w:rPr>
                <w:rFonts w:asciiTheme="minorHAnsi" w:hAnsiTheme="minorHAnsi" w:cstheme="minorHAnsi"/>
              </w:rPr>
            </w:pPr>
          </w:p>
          <w:p w:rsidR="00735675" w:rsidRPr="001025A1" w:rsidRDefault="00735675" w:rsidP="00862688">
            <w:pPr>
              <w:pStyle w:val="ListParagraph"/>
              <w:numPr>
                <w:ilvl w:val="0"/>
                <w:numId w:val="41"/>
              </w:numPr>
              <w:ind w:right="46"/>
              <w:rPr>
                <w:rFonts w:asciiTheme="minorHAnsi" w:hAnsiTheme="minorHAnsi" w:cstheme="minorHAnsi"/>
              </w:rPr>
            </w:pPr>
            <w:r w:rsidRPr="001025A1">
              <w:rPr>
                <w:rFonts w:asciiTheme="minorHAnsi" w:hAnsiTheme="minorHAnsi" w:cstheme="minorHAnsi"/>
              </w:rPr>
              <w:t>Article 20</w:t>
            </w:r>
            <w:r w:rsidR="00862688" w:rsidRPr="001025A1">
              <w:rPr>
                <w:rFonts w:asciiTheme="minorHAnsi" w:hAnsiTheme="minorHAnsi" w:cstheme="minorHAnsi"/>
              </w:rPr>
              <w:t xml:space="preserve"> Committee</w:t>
            </w:r>
          </w:p>
          <w:p w:rsidR="00862688" w:rsidRPr="001025A1" w:rsidRDefault="00862688" w:rsidP="00862688">
            <w:pPr>
              <w:ind w:left="1152" w:hanging="1152"/>
              <w:rPr>
                <w:rFonts w:asciiTheme="minorHAnsi" w:hAnsiTheme="minorHAnsi" w:cstheme="minorHAnsi"/>
                <w:i/>
              </w:rPr>
            </w:pPr>
            <w:r w:rsidRPr="001025A1">
              <w:rPr>
                <w:rFonts w:asciiTheme="minorHAnsi" w:hAnsiTheme="minorHAnsi" w:cstheme="minorHAnsi"/>
              </w:rPr>
              <w:tab/>
              <w:t>Removal of clause 20.3  which reads “</w:t>
            </w:r>
            <w:r w:rsidRPr="001025A1">
              <w:rPr>
                <w:rFonts w:asciiTheme="minorHAnsi" w:hAnsiTheme="minorHAnsi" w:cstheme="minorHAnsi"/>
                <w:i/>
              </w:rPr>
              <w:t xml:space="preserve">Any committee of the Board having responsibility for the employment or remuneration matters </w:t>
            </w:r>
            <w:r w:rsidRPr="001025A1">
              <w:rPr>
                <w:rFonts w:asciiTheme="minorHAnsi" w:hAnsiTheme="minorHAnsi" w:cstheme="minorHAnsi"/>
                <w:i/>
              </w:rPr>
              <w:lastRenderedPageBreak/>
              <w:t>must include a Council Director”</w:t>
            </w:r>
          </w:p>
          <w:p w:rsidR="00862688" w:rsidRPr="001025A1" w:rsidRDefault="00862688" w:rsidP="00862688">
            <w:pPr>
              <w:pStyle w:val="ListParagraph"/>
              <w:ind w:left="1080" w:right="46"/>
              <w:rPr>
                <w:rFonts w:asciiTheme="minorHAnsi" w:hAnsiTheme="minorHAnsi" w:cstheme="minorHAnsi"/>
              </w:rPr>
            </w:pPr>
          </w:p>
          <w:p w:rsidR="00735675" w:rsidRPr="001025A1" w:rsidRDefault="00735675" w:rsidP="00862688">
            <w:pPr>
              <w:pStyle w:val="ListParagraph"/>
              <w:numPr>
                <w:ilvl w:val="0"/>
                <w:numId w:val="41"/>
              </w:numPr>
              <w:ind w:right="46"/>
              <w:rPr>
                <w:rFonts w:asciiTheme="minorHAnsi" w:hAnsiTheme="minorHAnsi" w:cstheme="minorHAnsi"/>
              </w:rPr>
            </w:pPr>
            <w:r w:rsidRPr="001025A1">
              <w:rPr>
                <w:rFonts w:asciiTheme="minorHAnsi" w:hAnsiTheme="minorHAnsi" w:cstheme="minorHAnsi"/>
              </w:rPr>
              <w:t>Article 40</w:t>
            </w:r>
            <w:r w:rsidR="00862688" w:rsidRPr="001025A1">
              <w:rPr>
                <w:rFonts w:asciiTheme="minorHAnsi" w:hAnsiTheme="minorHAnsi" w:cstheme="minorHAnsi"/>
              </w:rPr>
              <w:t xml:space="preserve"> Quorum for General meetings</w:t>
            </w:r>
          </w:p>
          <w:p w:rsidR="00862688" w:rsidRPr="001025A1" w:rsidRDefault="00862688" w:rsidP="00E20C62">
            <w:pPr>
              <w:ind w:left="1152" w:hanging="1062"/>
              <w:jc w:val="both"/>
              <w:rPr>
                <w:rFonts w:asciiTheme="minorHAnsi" w:hAnsiTheme="minorHAnsi" w:cstheme="minorHAnsi"/>
                <w:bCs/>
              </w:rPr>
            </w:pPr>
            <w:r w:rsidRPr="001025A1">
              <w:rPr>
                <w:rFonts w:asciiTheme="minorHAnsi" w:hAnsiTheme="minorHAnsi" w:cstheme="minorHAnsi"/>
              </w:rPr>
              <w:tab/>
            </w:r>
            <w:r w:rsidRPr="001025A1">
              <w:rPr>
                <w:rFonts w:asciiTheme="minorHAnsi" w:hAnsiTheme="minorHAnsi" w:cstheme="minorHAnsi"/>
                <w:bCs/>
              </w:rPr>
              <w:t xml:space="preserve">Amend the wording of 40.2 to </w:t>
            </w:r>
          </w:p>
          <w:p w:rsidR="00862688" w:rsidRPr="001025A1" w:rsidRDefault="00862688" w:rsidP="00E20C62">
            <w:pPr>
              <w:pStyle w:val="ListParagraph"/>
              <w:ind w:left="1152"/>
              <w:jc w:val="both"/>
              <w:rPr>
                <w:rFonts w:asciiTheme="minorHAnsi" w:hAnsiTheme="minorHAnsi" w:cstheme="minorHAnsi"/>
              </w:rPr>
            </w:pPr>
            <w:r w:rsidRPr="001025A1">
              <w:rPr>
                <w:rFonts w:asciiTheme="minorHAnsi" w:hAnsiTheme="minorHAnsi" w:cstheme="minorHAnsi"/>
                <w:bCs/>
              </w:rPr>
              <w:t>“</w:t>
            </w:r>
            <w:r w:rsidRPr="001025A1">
              <w:rPr>
                <w:rFonts w:asciiTheme="minorHAnsi" w:hAnsiTheme="minorHAnsi" w:cstheme="minorHAnsi"/>
                <w:bCs/>
                <w:i/>
              </w:rPr>
              <w:t>The quorum for Company meetings must be 20 Members save if the number of Members is less than 60 when the quorum shall be one third of the number of Members.”</w:t>
            </w:r>
          </w:p>
          <w:p w:rsidR="00862688" w:rsidRPr="001025A1" w:rsidRDefault="00862688" w:rsidP="00862688">
            <w:pPr>
              <w:pStyle w:val="ListParagraph"/>
              <w:ind w:left="1080" w:right="46"/>
              <w:rPr>
                <w:rFonts w:asciiTheme="minorHAnsi" w:hAnsiTheme="minorHAnsi" w:cstheme="minorHAnsi"/>
              </w:rPr>
            </w:pPr>
          </w:p>
          <w:p w:rsidR="00735675" w:rsidRDefault="00961745" w:rsidP="00375C70">
            <w:pPr>
              <w:ind w:right="46"/>
              <w:rPr>
                <w:rFonts w:asciiTheme="minorHAnsi" w:hAnsiTheme="minorHAnsi" w:cstheme="minorHAnsi"/>
              </w:rPr>
            </w:pPr>
            <w:r w:rsidRPr="001025A1">
              <w:rPr>
                <w:rFonts w:asciiTheme="minorHAnsi" w:hAnsiTheme="minorHAnsi" w:cstheme="minorHAnsi"/>
              </w:rPr>
              <w:t xml:space="preserve">Directors confirmed their approval of the changes and authorised the Chief Executive to liaise with SCC to </w:t>
            </w:r>
            <w:r w:rsidR="00735675" w:rsidRPr="001025A1">
              <w:rPr>
                <w:rFonts w:asciiTheme="minorHAnsi" w:hAnsiTheme="minorHAnsi" w:cstheme="minorHAnsi"/>
              </w:rPr>
              <w:t>s</w:t>
            </w:r>
            <w:r w:rsidRPr="001025A1">
              <w:rPr>
                <w:rFonts w:asciiTheme="minorHAnsi" w:hAnsiTheme="minorHAnsi" w:cstheme="minorHAnsi"/>
              </w:rPr>
              <w:t>eek its agreement</w:t>
            </w:r>
            <w:r w:rsidR="00862688" w:rsidRPr="001025A1">
              <w:rPr>
                <w:rFonts w:asciiTheme="minorHAnsi" w:hAnsiTheme="minorHAnsi" w:cstheme="minorHAnsi"/>
              </w:rPr>
              <w:t xml:space="preserve"> (in accordance with Article 56</w:t>
            </w:r>
            <w:r w:rsidRPr="001025A1">
              <w:rPr>
                <w:rFonts w:asciiTheme="minorHAnsi" w:hAnsiTheme="minorHAnsi" w:cstheme="minorHAnsi"/>
              </w:rPr>
              <w:t>) prior to</w:t>
            </w:r>
            <w:r w:rsidR="00735675" w:rsidRPr="001025A1">
              <w:rPr>
                <w:rFonts w:asciiTheme="minorHAnsi" w:hAnsiTheme="minorHAnsi" w:cstheme="minorHAnsi"/>
              </w:rPr>
              <w:t xml:space="preserve"> a resolution</w:t>
            </w:r>
            <w:r w:rsidRPr="001025A1">
              <w:rPr>
                <w:rFonts w:asciiTheme="minorHAnsi" w:hAnsiTheme="minorHAnsi" w:cstheme="minorHAnsi"/>
              </w:rPr>
              <w:t xml:space="preserve"> being put</w:t>
            </w:r>
            <w:r w:rsidR="00735675" w:rsidRPr="001025A1">
              <w:rPr>
                <w:rFonts w:asciiTheme="minorHAnsi" w:hAnsiTheme="minorHAnsi" w:cstheme="minorHAnsi"/>
              </w:rPr>
              <w:t xml:space="preserve"> to Members at the next AGM</w:t>
            </w:r>
            <w:r w:rsidRPr="001025A1">
              <w:rPr>
                <w:rFonts w:asciiTheme="minorHAnsi" w:hAnsiTheme="minorHAnsi" w:cstheme="minorHAnsi"/>
              </w:rPr>
              <w:t>.</w:t>
            </w:r>
            <w:r w:rsidR="00735675" w:rsidRPr="001025A1">
              <w:rPr>
                <w:rFonts w:asciiTheme="minorHAnsi" w:hAnsiTheme="minorHAnsi" w:cstheme="minorHAnsi"/>
              </w:rPr>
              <w:t xml:space="preserve"> </w:t>
            </w:r>
            <w:r w:rsidR="00301361" w:rsidRPr="001025A1">
              <w:rPr>
                <w:rFonts w:asciiTheme="minorHAnsi" w:hAnsiTheme="minorHAnsi" w:cstheme="minorHAnsi"/>
              </w:rPr>
              <w:t xml:space="preserve">To enable the Board to be represented in discussions, the Chief Executive undertook to notify Directors of the date of his meeting with SCC’s Leader and Deputy Leader. </w:t>
            </w:r>
          </w:p>
          <w:p w:rsidR="001025A1" w:rsidRPr="00E03103" w:rsidRDefault="001025A1" w:rsidP="00375C70">
            <w:pPr>
              <w:ind w:right="46"/>
              <w:rPr>
                <w:rFonts w:asciiTheme="minorHAnsi" w:hAnsiTheme="minorHAnsi" w:cs="Arial"/>
              </w:rPr>
            </w:pPr>
          </w:p>
        </w:tc>
        <w:tc>
          <w:tcPr>
            <w:tcW w:w="1350" w:type="dxa"/>
            <w:tcBorders>
              <w:top w:val="single" w:sz="4" w:space="0" w:color="auto"/>
              <w:left w:val="single" w:sz="4" w:space="0" w:color="auto"/>
              <w:bottom w:val="single" w:sz="4" w:space="0" w:color="auto"/>
              <w:right w:val="single" w:sz="4" w:space="0" w:color="auto"/>
            </w:tcBorders>
          </w:tcPr>
          <w:p w:rsidR="00735675" w:rsidRDefault="00735675" w:rsidP="002958A5">
            <w:pPr>
              <w:ind w:right="46"/>
              <w:rPr>
                <w:rFonts w:asciiTheme="minorHAnsi" w:hAnsiTheme="minorHAnsi" w:cs="Arial"/>
                <w:b/>
              </w:rPr>
            </w:pPr>
          </w:p>
          <w:p w:rsidR="00301361" w:rsidRDefault="00301361" w:rsidP="002958A5">
            <w:pPr>
              <w:ind w:right="46"/>
              <w:rPr>
                <w:rFonts w:asciiTheme="minorHAnsi" w:hAnsiTheme="minorHAnsi" w:cs="Arial"/>
                <w:b/>
              </w:rPr>
            </w:pPr>
          </w:p>
          <w:p w:rsidR="00301361" w:rsidRDefault="00301361" w:rsidP="002958A5">
            <w:pPr>
              <w:ind w:right="46"/>
              <w:rPr>
                <w:rFonts w:asciiTheme="minorHAnsi" w:hAnsiTheme="minorHAnsi" w:cs="Arial"/>
                <w:b/>
              </w:rPr>
            </w:pPr>
          </w:p>
          <w:p w:rsidR="00301361" w:rsidRDefault="00301361" w:rsidP="002958A5">
            <w:pPr>
              <w:ind w:right="46"/>
              <w:rPr>
                <w:rFonts w:asciiTheme="minorHAnsi" w:hAnsiTheme="minorHAnsi" w:cs="Arial"/>
                <w:b/>
              </w:rPr>
            </w:pPr>
          </w:p>
          <w:p w:rsidR="00301361" w:rsidRDefault="00301361" w:rsidP="002958A5">
            <w:pPr>
              <w:ind w:right="46"/>
              <w:rPr>
                <w:rFonts w:asciiTheme="minorHAnsi" w:hAnsiTheme="minorHAnsi" w:cs="Arial"/>
                <w:b/>
              </w:rPr>
            </w:pPr>
          </w:p>
          <w:p w:rsidR="00301361" w:rsidRDefault="00301361" w:rsidP="002958A5">
            <w:pPr>
              <w:ind w:right="46"/>
              <w:rPr>
                <w:rFonts w:asciiTheme="minorHAnsi" w:hAnsiTheme="minorHAnsi" w:cs="Arial"/>
                <w:b/>
              </w:rPr>
            </w:pPr>
          </w:p>
          <w:p w:rsidR="00301361" w:rsidRDefault="00301361" w:rsidP="002958A5">
            <w:pPr>
              <w:ind w:right="46"/>
              <w:rPr>
                <w:rFonts w:asciiTheme="minorHAnsi" w:hAnsiTheme="minorHAnsi" w:cs="Arial"/>
                <w:b/>
              </w:rPr>
            </w:pPr>
          </w:p>
          <w:p w:rsidR="00301361" w:rsidRDefault="00301361" w:rsidP="002958A5">
            <w:pPr>
              <w:ind w:right="46"/>
              <w:rPr>
                <w:rFonts w:asciiTheme="minorHAnsi" w:hAnsiTheme="minorHAnsi" w:cs="Arial"/>
                <w:b/>
              </w:rPr>
            </w:pPr>
          </w:p>
          <w:p w:rsidR="00301361" w:rsidRDefault="00301361" w:rsidP="002958A5">
            <w:pPr>
              <w:ind w:right="46"/>
              <w:rPr>
                <w:rFonts w:asciiTheme="minorHAnsi" w:hAnsiTheme="minorHAnsi" w:cs="Arial"/>
                <w:b/>
              </w:rPr>
            </w:pPr>
          </w:p>
          <w:p w:rsidR="00301361" w:rsidRDefault="00301361" w:rsidP="002958A5">
            <w:pPr>
              <w:ind w:right="46"/>
              <w:rPr>
                <w:rFonts w:asciiTheme="minorHAnsi" w:hAnsiTheme="minorHAnsi" w:cs="Arial"/>
                <w:b/>
              </w:rPr>
            </w:pPr>
          </w:p>
          <w:p w:rsidR="00301361" w:rsidRDefault="00301361" w:rsidP="002958A5">
            <w:pPr>
              <w:ind w:right="46"/>
              <w:rPr>
                <w:rFonts w:asciiTheme="minorHAnsi" w:hAnsiTheme="minorHAnsi" w:cs="Arial"/>
                <w:b/>
              </w:rPr>
            </w:pPr>
          </w:p>
          <w:p w:rsidR="00301361" w:rsidRDefault="00301361" w:rsidP="002958A5">
            <w:pPr>
              <w:ind w:right="46"/>
              <w:rPr>
                <w:rFonts w:asciiTheme="minorHAnsi" w:hAnsiTheme="minorHAnsi" w:cs="Arial"/>
                <w:b/>
              </w:rPr>
            </w:pPr>
          </w:p>
          <w:p w:rsidR="00301361" w:rsidRDefault="00301361" w:rsidP="002958A5">
            <w:pPr>
              <w:ind w:right="46"/>
              <w:rPr>
                <w:rFonts w:asciiTheme="minorHAnsi" w:hAnsiTheme="minorHAnsi" w:cs="Arial"/>
                <w:b/>
              </w:rPr>
            </w:pPr>
          </w:p>
          <w:p w:rsidR="00301361" w:rsidRDefault="00301361" w:rsidP="002958A5">
            <w:pPr>
              <w:ind w:right="46"/>
              <w:rPr>
                <w:rFonts w:asciiTheme="minorHAnsi" w:hAnsiTheme="minorHAnsi" w:cs="Arial"/>
                <w:b/>
              </w:rPr>
            </w:pPr>
          </w:p>
          <w:p w:rsidR="00301361" w:rsidRDefault="00301361" w:rsidP="002958A5">
            <w:pPr>
              <w:ind w:right="46"/>
              <w:rPr>
                <w:rFonts w:asciiTheme="minorHAnsi" w:hAnsiTheme="minorHAnsi" w:cs="Arial"/>
                <w:b/>
              </w:rPr>
            </w:pPr>
          </w:p>
          <w:p w:rsidR="00301361" w:rsidRDefault="00301361" w:rsidP="002958A5">
            <w:pPr>
              <w:ind w:right="46"/>
              <w:rPr>
                <w:rFonts w:asciiTheme="minorHAnsi" w:hAnsiTheme="minorHAnsi" w:cs="Arial"/>
                <w:b/>
              </w:rPr>
            </w:pPr>
          </w:p>
          <w:p w:rsidR="00301361" w:rsidRDefault="00301361" w:rsidP="002958A5">
            <w:pPr>
              <w:ind w:right="46"/>
              <w:rPr>
                <w:rFonts w:asciiTheme="minorHAnsi" w:hAnsiTheme="minorHAnsi" w:cs="Arial"/>
                <w:b/>
              </w:rPr>
            </w:pPr>
          </w:p>
          <w:p w:rsidR="00301361" w:rsidRDefault="00301361" w:rsidP="002958A5">
            <w:pPr>
              <w:ind w:right="46"/>
              <w:rPr>
                <w:rFonts w:asciiTheme="minorHAnsi" w:hAnsiTheme="minorHAnsi" w:cs="Arial"/>
                <w:b/>
              </w:rPr>
            </w:pPr>
          </w:p>
          <w:p w:rsidR="00301361" w:rsidRDefault="00301361" w:rsidP="002958A5">
            <w:pPr>
              <w:ind w:right="46"/>
              <w:rPr>
                <w:rFonts w:asciiTheme="minorHAnsi" w:hAnsiTheme="minorHAnsi" w:cs="Arial"/>
                <w:b/>
              </w:rPr>
            </w:pPr>
          </w:p>
          <w:p w:rsidR="00301361" w:rsidRDefault="00301361" w:rsidP="002958A5">
            <w:pPr>
              <w:ind w:right="46"/>
              <w:rPr>
                <w:rFonts w:asciiTheme="minorHAnsi" w:hAnsiTheme="minorHAnsi" w:cs="Arial"/>
                <w:b/>
              </w:rPr>
            </w:pPr>
          </w:p>
          <w:p w:rsidR="00301361" w:rsidRDefault="00301361" w:rsidP="002958A5">
            <w:pPr>
              <w:ind w:right="46"/>
              <w:rPr>
                <w:rFonts w:asciiTheme="minorHAnsi" w:hAnsiTheme="minorHAnsi" w:cs="Arial"/>
                <w:b/>
              </w:rPr>
            </w:pPr>
          </w:p>
          <w:p w:rsidR="00301361" w:rsidRDefault="00301361" w:rsidP="002958A5">
            <w:pPr>
              <w:ind w:right="46"/>
              <w:rPr>
                <w:rFonts w:asciiTheme="minorHAnsi" w:hAnsiTheme="minorHAnsi" w:cs="Arial"/>
                <w:b/>
              </w:rPr>
            </w:pPr>
          </w:p>
          <w:p w:rsidR="00301361" w:rsidRDefault="00301361" w:rsidP="002958A5">
            <w:pPr>
              <w:ind w:right="46"/>
              <w:rPr>
                <w:rFonts w:asciiTheme="minorHAnsi" w:hAnsiTheme="minorHAnsi" w:cs="Arial"/>
                <w:b/>
              </w:rPr>
            </w:pPr>
          </w:p>
          <w:p w:rsidR="00301361" w:rsidRDefault="00301361" w:rsidP="002958A5">
            <w:pPr>
              <w:ind w:right="46"/>
              <w:rPr>
                <w:rFonts w:asciiTheme="minorHAnsi" w:hAnsiTheme="minorHAnsi" w:cs="Arial"/>
                <w:b/>
              </w:rPr>
            </w:pPr>
          </w:p>
          <w:p w:rsidR="00301361" w:rsidRDefault="00301361" w:rsidP="002958A5">
            <w:pPr>
              <w:ind w:right="46"/>
              <w:rPr>
                <w:rFonts w:asciiTheme="minorHAnsi" w:hAnsiTheme="minorHAnsi" w:cs="Arial"/>
                <w:b/>
              </w:rPr>
            </w:pPr>
          </w:p>
          <w:p w:rsidR="00301361" w:rsidRDefault="00301361" w:rsidP="002958A5">
            <w:pPr>
              <w:ind w:right="46"/>
              <w:rPr>
                <w:rFonts w:asciiTheme="minorHAnsi" w:hAnsiTheme="minorHAnsi" w:cs="Arial"/>
                <w:b/>
              </w:rPr>
            </w:pPr>
          </w:p>
          <w:p w:rsidR="00301361" w:rsidRDefault="00301361" w:rsidP="002958A5">
            <w:pPr>
              <w:ind w:right="46"/>
              <w:rPr>
                <w:rFonts w:asciiTheme="minorHAnsi" w:hAnsiTheme="minorHAnsi" w:cs="Arial"/>
                <w:b/>
              </w:rPr>
            </w:pPr>
          </w:p>
          <w:p w:rsidR="00301361" w:rsidRDefault="00301361" w:rsidP="002958A5">
            <w:pPr>
              <w:ind w:right="46"/>
              <w:rPr>
                <w:rFonts w:asciiTheme="minorHAnsi" w:hAnsiTheme="minorHAnsi" w:cs="Arial"/>
                <w:b/>
              </w:rPr>
            </w:pPr>
          </w:p>
          <w:p w:rsidR="00301361" w:rsidRDefault="00301361" w:rsidP="002958A5">
            <w:pPr>
              <w:ind w:right="46"/>
              <w:rPr>
                <w:rFonts w:asciiTheme="minorHAnsi" w:hAnsiTheme="minorHAnsi" w:cs="Arial"/>
                <w:b/>
              </w:rPr>
            </w:pPr>
          </w:p>
          <w:p w:rsidR="00301361" w:rsidRDefault="00301361" w:rsidP="002958A5">
            <w:pPr>
              <w:ind w:right="46"/>
              <w:rPr>
                <w:rFonts w:asciiTheme="minorHAnsi" w:hAnsiTheme="minorHAnsi" w:cs="Arial"/>
                <w:b/>
              </w:rPr>
            </w:pPr>
          </w:p>
          <w:p w:rsidR="00301361" w:rsidRDefault="00301361" w:rsidP="002958A5">
            <w:pPr>
              <w:ind w:right="46"/>
              <w:rPr>
                <w:rFonts w:asciiTheme="minorHAnsi" w:hAnsiTheme="minorHAnsi" w:cs="Arial"/>
                <w:b/>
              </w:rPr>
            </w:pPr>
          </w:p>
          <w:p w:rsidR="00301361" w:rsidRDefault="00301361" w:rsidP="002958A5">
            <w:pPr>
              <w:ind w:right="46"/>
              <w:rPr>
                <w:rFonts w:asciiTheme="minorHAnsi" w:hAnsiTheme="minorHAnsi" w:cs="Arial"/>
                <w:b/>
              </w:rPr>
            </w:pPr>
          </w:p>
          <w:p w:rsidR="00301361" w:rsidRDefault="00301361" w:rsidP="002958A5">
            <w:pPr>
              <w:ind w:right="46"/>
              <w:rPr>
                <w:rFonts w:asciiTheme="minorHAnsi" w:hAnsiTheme="minorHAnsi" w:cs="Arial"/>
                <w:b/>
              </w:rPr>
            </w:pPr>
          </w:p>
          <w:p w:rsidR="00301361" w:rsidRDefault="00301361" w:rsidP="002958A5">
            <w:pPr>
              <w:ind w:right="46"/>
              <w:rPr>
                <w:rFonts w:asciiTheme="minorHAnsi" w:hAnsiTheme="minorHAnsi" w:cs="Arial"/>
                <w:b/>
              </w:rPr>
            </w:pPr>
          </w:p>
          <w:p w:rsidR="00301361" w:rsidRDefault="00301361" w:rsidP="002958A5">
            <w:pPr>
              <w:ind w:right="46"/>
              <w:rPr>
                <w:rFonts w:asciiTheme="minorHAnsi" w:hAnsiTheme="minorHAnsi" w:cs="Arial"/>
                <w:b/>
              </w:rPr>
            </w:pPr>
          </w:p>
          <w:p w:rsidR="00301361" w:rsidRDefault="00301361" w:rsidP="002958A5">
            <w:pPr>
              <w:ind w:right="46"/>
              <w:rPr>
                <w:rFonts w:asciiTheme="minorHAnsi" w:hAnsiTheme="minorHAnsi" w:cs="Arial"/>
                <w:b/>
              </w:rPr>
            </w:pPr>
          </w:p>
          <w:p w:rsidR="00301361" w:rsidRDefault="00301361" w:rsidP="002958A5">
            <w:pPr>
              <w:ind w:right="46"/>
              <w:rPr>
                <w:rFonts w:asciiTheme="minorHAnsi" w:hAnsiTheme="minorHAnsi" w:cs="Arial"/>
                <w:b/>
              </w:rPr>
            </w:pPr>
          </w:p>
          <w:p w:rsidR="001025A1" w:rsidRDefault="001025A1" w:rsidP="002958A5">
            <w:pPr>
              <w:ind w:right="46"/>
              <w:rPr>
                <w:rFonts w:asciiTheme="minorHAnsi" w:hAnsiTheme="minorHAnsi" w:cs="Arial"/>
                <w:b/>
              </w:rPr>
            </w:pPr>
          </w:p>
          <w:p w:rsidR="001025A1" w:rsidRDefault="001025A1" w:rsidP="002958A5">
            <w:pPr>
              <w:ind w:right="46"/>
              <w:rPr>
                <w:rFonts w:asciiTheme="minorHAnsi" w:hAnsiTheme="minorHAnsi" w:cs="Arial"/>
                <w:b/>
              </w:rPr>
            </w:pPr>
          </w:p>
          <w:p w:rsidR="001025A1" w:rsidRDefault="001025A1" w:rsidP="002958A5">
            <w:pPr>
              <w:ind w:right="46"/>
              <w:rPr>
                <w:rFonts w:asciiTheme="minorHAnsi" w:hAnsiTheme="minorHAnsi" w:cs="Arial"/>
                <w:b/>
              </w:rPr>
            </w:pPr>
          </w:p>
          <w:p w:rsidR="001025A1" w:rsidRDefault="001025A1" w:rsidP="002958A5">
            <w:pPr>
              <w:ind w:right="46"/>
              <w:rPr>
                <w:rFonts w:asciiTheme="minorHAnsi" w:hAnsiTheme="minorHAnsi" w:cs="Arial"/>
                <w:b/>
              </w:rPr>
            </w:pPr>
          </w:p>
          <w:p w:rsidR="00301361" w:rsidRDefault="00301361" w:rsidP="002958A5">
            <w:pPr>
              <w:ind w:right="46"/>
              <w:rPr>
                <w:rFonts w:asciiTheme="minorHAnsi" w:hAnsiTheme="minorHAnsi" w:cs="Arial"/>
                <w:b/>
              </w:rPr>
            </w:pPr>
          </w:p>
          <w:p w:rsidR="00301361" w:rsidRPr="00485B3E" w:rsidRDefault="00301361" w:rsidP="002958A5">
            <w:pPr>
              <w:ind w:right="46"/>
              <w:rPr>
                <w:rFonts w:asciiTheme="minorHAnsi" w:hAnsiTheme="minorHAnsi" w:cs="Arial"/>
                <w:b/>
              </w:rPr>
            </w:pPr>
            <w:r>
              <w:rPr>
                <w:rFonts w:asciiTheme="minorHAnsi" w:hAnsiTheme="minorHAnsi" w:cs="Arial"/>
                <w:b/>
              </w:rPr>
              <w:t>CEO</w:t>
            </w:r>
          </w:p>
        </w:tc>
      </w:tr>
      <w:tr w:rsidR="002958A5" w:rsidRPr="00485B3E" w:rsidTr="00C55EDB">
        <w:tc>
          <w:tcPr>
            <w:tcW w:w="1260" w:type="dxa"/>
          </w:tcPr>
          <w:p w:rsidR="002958A5" w:rsidRPr="00485B3E" w:rsidRDefault="00961745" w:rsidP="00CB6CE1">
            <w:pPr>
              <w:rPr>
                <w:rFonts w:asciiTheme="minorHAnsi" w:hAnsiTheme="minorHAnsi" w:cs="Arial"/>
                <w:b/>
              </w:rPr>
            </w:pPr>
            <w:r>
              <w:rPr>
                <w:rFonts w:asciiTheme="minorHAnsi" w:hAnsiTheme="minorHAnsi" w:cs="Arial"/>
                <w:b/>
              </w:rPr>
              <w:lastRenderedPageBreak/>
              <w:t>17/10</w:t>
            </w:r>
            <w:r w:rsidR="002958A5">
              <w:rPr>
                <w:rFonts w:asciiTheme="minorHAnsi" w:hAnsiTheme="minorHAnsi" w:cs="Arial"/>
                <w:b/>
              </w:rPr>
              <w:t>/0</w:t>
            </w:r>
            <w:r w:rsidR="00BA30FE">
              <w:rPr>
                <w:rFonts w:asciiTheme="minorHAnsi" w:hAnsiTheme="minorHAnsi" w:cs="Arial"/>
                <w:b/>
              </w:rPr>
              <w:t>8</w:t>
            </w:r>
          </w:p>
        </w:tc>
        <w:tc>
          <w:tcPr>
            <w:tcW w:w="8010" w:type="dxa"/>
          </w:tcPr>
          <w:p w:rsidR="002958A5" w:rsidRDefault="002958A5" w:rsidP="00CB6CE1">
            <w:pPr>
              <w:ind w:right="46"/>
              <w:rPr>
                <w:rFonts w:asciiTheme="minorHAnsi" w:hAnsiTheme="minorHAnsi" w:cs="Arial"/>
              </w:rPr>
            </w:pPr>
            <w:r>
              <w:rPr>
                <w:rFonts w:asciiTheme="minorHAnsi" w:hAnsiTheme="minorHAnsi" w:cs="Arial"/>
                <w:b/>
              </w:rPr>
              <w:t>Financial</w:t>
            </w:r>
          </w:p>
          <w:p w:rsidR="002958A5" w:rsidRDefault="002958A5" w:rsidP="00CB6CE1">
            <w:pPr>
              <w:ind w:right="46"/>
              <w:rPr>
                <w:rFonts w:asciiTheme="minorHAnsi" w:hAnsiTheme="minorHAnsi" w:cs="Arial"/>
              </w:rPr>
            </w:pPr>
          </w:p>
          <w:p w:rsidR="00961745" w:rsidRPr="002958A5" w:rsidRDefault="00961745" w:rsidP="00961745">
            <w:pPr>
              <w:pStyle w:val="ListParagraph"/>
              <w:numPr>
                <w:ilvl w:val="0"/>
                <w:numId w:val="31"/>
              </w:numPr>
              <w:ind w:right="46" w:hanging="648"/>
              <w:rPr>
                <w:rFonts w:asciiTheme="minorHAnsi" w:hAnsiTheme="minorHAnsi" w:cs="Arial"/>
              </w:rPr>
            </w:pPr>
            <w:r w:rsidRPr="002958A5">
              <w:rPr>
                <w:rFonts w:asciiTheme="minorHAnsi" w:hAnsiTheme="minorHAnsi" w:cs="Arial"/>
                <w:u w:val="single"/>
              </w:rPr>
              <w:t>2017/18 Budget</w:t>
            </w:r>
            <w:r>
              <w:rPr>
                <w:rFonts w:asciiTheme="minorHAnsi" w:hAnsiTheme="minorHAnsi" w:cs="Arial"/>
                <w:u w:val="single"/>
              </w:rPr>
              <w:t xml:space="preserve"> – update on changes to income and expenditure forecasts</w:t>
            </w:r>
          </w:p>
          <w:p w:rsidR="00961745" w:rsidRDefault="00961745" w:rsidP="00961745">
            <w:pPr>
              <w:pStyle w:val="ListParagraph"/>
              <w:ind w:right="46"/>
              <w:rPr>
                <w:rFonts w:asciiTheme="minorHAnsi" w:hAnsiTheme="minorHAnsi" w:cs="Arial"/>
              </w:rPr>
            </w:pPr>
            <w:r>
              <w:rPr>
                <w:rFonts w:asciiTheme="minorHAnsi" w:hAnsiTheme="minorHAnsi" w:cs="Arial"/>
              </w:rPr>
              <w:t>It was noted that the Finance and Audit Committee had not me</w:t>
            </w:r>
            <w:r w:rsidR="00565D27">
              <w:rPr>
                <w:rFonts w:asciiTheme="minorHAnsi" w:hAnsiTheme="minorHAnsi" w:cs="Arial"/>
              </w:rPr>
              <w:t>t since the last Board meeting and no material changes have been made to the budget since the beginning of the current financial year. Currently work is commencing on profiling the impact of the transfer of two services (Minute 17/10/07.2 refers). The budget will be closely monitored by the Finance an</w:t>
            </w:r>
            <w:r w:rsidR="00301361">
              <w:rPr>
                <w:rFonts w:asciiTheme="minorHAnsi" w:hAnsiTheme="minorHAnsi" w:cs="Arial"/>
              </w:rPr>
              <w:t>d Audit Committee and an update</w:t>
            </w:r>
            <w:r w:rsidR="00565D27">
              <w:rPr>
                <w:rFonts w:asciiTheme="minorHAnsi" w:hAnsiTheme="minorHAnsi" w:cs="Arial"/>
              </w:rPr>
              <w:t xml:space="preserve"> will be available for its consideration and scrutiny at its meeting on 22 November 2017</w:t>
            </w:r>
          </w:p>
          <w:p w:rsidR="00EB1A34" w:rsidRPr="002958A5" w:rsidRDefault="00EB1A34" w:rsidP="00961745">
            <w:pPr>
              <w:ind w:right="46"/>
              <w:rPr>
                <w:rFonts w:asciiTheme="minorHAnsi" w:hAnsiTheme="minorHAnsi" w:cs="Arial"/>
              </w:rPr>
            </w:pPr>
          </w:p>
        </w:tc>
        <w:tc>
          <w:tcPr>
            <w:tcW w:w="1350" w:type="dxa"/>
          </w:tcPr>
          <w:p w:rsidR="00C62EBC" w:rsidRDefault="00C62EBC" w:rsidP="00357DAC">
            <w:pPr>
              <w:ind w:right="46"/>
              <w:rPr>
                <w:rFonts w:asciiTheme="minorHAnsi" w:hAnsiTheme="minorHAnsi" w:cs="Arial"/>
                <w:b/>
              </w:rPr>
            </w:pPr>
          </w:p>
          <w:p w:rsidR="00565D27" w:rsidRDefault="00565D27" w:rsidP="00357DAC">
            <w:pPr>
              <w:ind w:right="46"/>
              <w:rPr>
                <w:rFonts w:asciiTheme="minorHAnsi" w:hAnsiTheme="minorHAnsi" w:cs="Arial"/>
                <w:b/>
              </w:rPr>
            </w:pPr>
          </w:p>
          <w:p w:rsidR="00565D27" w:rsidRDefault="00565D27" w:rsidP="00357DAC">
            <w:pPr>
              <w:ind w:right="46"/>
              <w:rPr>
                <w:rFonts w:asciiTheme="minorHAnsi" w:hAnsiTheme="minorHAnsi" w:cs="Arial"/>
                <w:b/>
              </w:rPr>
            </w:pPr>
          </w:p>
          <w:p w:rsidR="006B5363" w:rsidRDefault="006B5363" w:rsidP="00357DAC">
            <w:pPr>
              <w:ind w:right="46"/>
              <w:rPr>
                <w:rFonts w:asciiTheme="minorHAnsi" w:hAnsiTheme="minorHAnsi" w:cs="Arial"/>
                <w:b/>
              </w:rPr>
            </w:pPr>
          </w:p>
          <w:p w:rsidR="00565D27" w:rsidRDefault="006B5363" w:rsidP="00357DAC">
            <w:pPr>
              <w:ind w:right="46"/>
              <w:rPr>
                <w:rFonts w:asciiTheme="minorHAnsi" w:hAnsiTheme="minorHAnsi" w:cs="Arial"/>
                <w:b/>
              </w:rPr>
            </w:pPr>
            <w:r>
              <w:rPr>
                <w:rFonts w:asciiTheme="minorHAnsi" w:hAnsiTheme="minorHAnsi" w:cs="Arial"/>
                <w:b/>
              </w:rPr>
              <w:t>SB Lead</w:t>
            </w:r>
            <w:r w:rsidR="00565D27">
              <w:rPr>
                <w:rFonts w:asciiTheme="minorHAnsi" w:hAnsiTheme="minorHAnsi" w:cs="Arial"/>
                <w:b/>
              </w:rPr>
              <w:t xml:space="preserve"> for F&amp;A Cttee 22.11.17</w:t>
            </w:r>
          </w:p>
        </w:tc>
      </w:tr>
      <w:tr w:rsidR="008874AA" w:rsidRPr="00485B3E" w:rsidTr="00C55EDB">
        <w:tc>
          <w:tcPr>
            <w:tcW w:w="1260" w:type="dxa"/>
          </w:tcPr>
          <w:p w:rsidR="00B31080" w:rsidRPr="00485B3E" w:rsidRDefault="00481A0D" w:rsidP="00CB6CE1">
            <w:pPr>
              <w:rPr>
                <w:rFonts w:asciiTheme="minorHAnsi" w:hAnsiTheme="minorHAnsi" w:cs="Arial"/>
                <w:b/>
              </w:rPr>
            </w:pPr>
            <w:r w:rsidRPr="00485B3E">
              <w:rPr>
                <w:rFonts w:asciiTheme="minorHAnsi" w:hAnsiTheme="minorHAnsi" w:cs="Arial"/>
                <w:b/>
              </w:rPr>
              <w:t>17</w:t>
            </w:r>
            <w:r w:rsidR="00961745">
              <w:rPr>
                <w:rFonts w:asciiTheme="minorHAnsi" w:hAnsiTheme="minorHAnsi" w:cs="Arial"/>
                <w:b/>
              </w:rPr>
              <w:t>/10</w:t>
            </w:r>
            <w:r w:rsidR="00165B5F" w:rsidRPr="00485B3E">
              <w:rPr>
                <w:rFonts w:asciiTheme="minorHAnsi" w:hAnsiTheme="minorHAnsi" w:cs="Arial"/>
                <w:b/>
              </w:rPr>
              <w:t>/</w:t>
            </w:r>
            <w:r w:rsidR="00BA30FE">
              <w:rPr>
                <w:rFonts w:asciiTheme="minorHAnsi" w:hAnsiTheme="minorHAnsi" w:cs="Arial"/>
                <w:b/>
              </w:rPr>
              <w:t>09</w:t>
            </w:r>
          </w:p>
        </w:tc>
        <w:tc>
          <w:tcPr>
            <w:tcW w:w="8010" w:type="dxa"/>
          </w:tcPr>
          <w:p w:rsidR="00534EEF" w:rsidRPr="00485B3E" w:rsidRDefault="00933506" w:rsidP="00CB6CE1">
            <w:pPr>
              <w:ind w:right="46"/>
              <w:rPr>
                <w:rFonts w:asciiTheme="minorHAnsi" w:hAnsiTheme="minorHAnsi" w:cs="Arial"/>
                <w:b/>
              </w:rPr>
            </w:pPr>
            <w:r>
              <w:rPr>
                <w:rFonts w:asciiTheme="minorHAnsi" w:hAnsiTheme="minorHAnsi" w:cs="Arial"/>
                <w:b/>
              </w:rPr>
              <w:t>Financial Matters</w:t>
            </w:r>
          </w:p>
          <w:p w:rsidR="006D0F24" w:rsidRDefault="006D0F24" w:rsidP="00933506">
            <w:pPr>
              <w:ind w:right="46"/>
              <w:rPr>
                <w:rFonts w:asciiTheme="minorHAnsi" w:hAnsiTheme="minorHAnsi" w:cs="Arial"/>
              </w:rPr>
            </w:pPr>
          </w:p>
          <w:p w:rsidR="00116382" w:rsidRDefault="00572FF8" w:rsidP="0076550E">
            <w:pPr>
              <w:ind w:right="46"/>
              <w:rPr>
                <w:rFonts w:asciiTheme="minorHAnsi" w:hAnsiTheme="minorHAnsi" w:cs="Arial"/>
              </w:rPr>
            </w:pPr>
            <w:r>
              <w:rPr>
                <w:rFonts w:asciiTheme="minorHAnsi" w:hAnsiTheme="minorHAnsi" w:cs="Arial"/>
              </w:rPr>
              <w:t>1</w:t>
            </w:r>
            <w:r w:rsidR="005A53B4">
              <w:rPr>
                <w:rFonts w:asciiTheme="minorHAnsi" w:hAnsiTheme="minorHAnsi" w:cs="Arial"/>
              </w:rPr>
              <w:t xml:space="preserve"> </w:t>
            </w:r>
            <w:r w:rsidR="00B31080">
              <w:rPr>
                <w:rFonts w:asciiTheme="minorHAnsi" w:hAnsiTheme="minorHAnsi" w:cs="Arial"/>
              </w:rPr>
              <w:tab/>
            </w:r>
            <w:r w:rsidR="00B31080">
              <w:rPr>
                <w:rFonts w:asciiTheme="minorHAnsi" w:hAnsiTheme="minorHAnsi" w:cs="Arial"/>
                <w:u w:val="single"/>
              </w:rPr>
              <w:t>Budget 2016/17</w:t>
            </w:r>
            <w:r w:rsidR="005A53B4">
              <w:rPr>
                <w:rFonts w:asciiTheme="minorHAnsi" w:hAnsiTheme="minorHAnsi" w:cs="Arial"/>
                <w:u w:val="single"/>
              </w:rPr>
              <w:t xml:space="preserve"> – </w:t>
            </w:r>
            <w:r w:rsidR="00961745">
              <w:rPr>
                <w:rFonts w:asciiTheme="minorHAnsi" w:hAnsiTheme="minorHAnsi" w:cs="Arial"/>
                <w:u w:val="single"/>
              </w:rPr>
              <w:t xml:space="preserve">update on the </w:t>
            </w:r>
            <w:r w:rsidR="00B31080">
              <w:rPr>
                <w:rFonts w:asciiTheme="minorHAnsi" w:hAnsiTheme="minorHAnsi" w:cs="Arial"/>
                <w:u w:val="single"/>
              </w:rPr>
              <w:t>draft year end outturn</w:t>
            </w:r>
            <w:r>
              <w:rPr>
                <w:rFonts w:asciiTheme="minorHAnsi" w:hAnsiTheme="minorHAnsi" w:cs="Arial"/>
              </w:rPr>
              <w:t xml:space="preserve"> </w:t>
            </w:r>
          </w:p>
          <w:p w:rsidR="00B73C4B" w:rsidRDefault="00961745" w:rsidP="00B73C4B">
            <w:pPr>
              <w:ind w:right="46"/>
              <w:rPr>
                <w:rFonts w:asciiTheme="minorHAnsi" w:hAnsiTheme="minorHAnsi" w:cs="Arial"/>
              </w:rPr>
            </w:pPr>
            <w:r>
              <w:rPr>
                <w:rFonts w:asciiTheme="minorHAnsi" w:hAnsiTheme="minorHAnsi" w:cs="Arial"/>
              </w:rPr>
              <w:t>The Board</w:t>
            </w:r>
            <w:r w:rsidR="00565D27">
              <w:rPr>
                <w:rFonts w:asciiTheme="minorHAnsi" w:hAnsiTheme="minorHAnsi" w:cs="Arial"/>
              </w:rPr>
              <w:t xml:space="preserve"> was informed that Hart Shaw have</w:t>
            </w:r>
            <w:r w:rsidR="00301361">
              <w:rPr>
                <w:rFonts w:asciiTheme="minorHAnsi" w:hAnsiTheme="minorHAnsi" w:cs="Arial"/>
              </w:rPr>
              <w:t xml:space="preserve"> commenced</w:t>
            </w:r>
            <w:r>
              <w:rPr>
                <w:rFonts w:asciiTheme="minorHAnsi" w:hAnsiTheme="minorHAnsi" w:cs="Arial"/>
              </w:rPr>
              <w:t xml:space="preserve"> thei</w:t>
            </w:r>
            <w:r w:rsidR="00565D27">
              <w:rPr>
                <w:rFonts w:asciiTheme="minorHAnsi" w:hAnsiTheme="minorHAnsi" w:cs="Arial"/>
              </w:rPr>
              <w:t xml:space="preserve">r audit of the 2016/17 accounts and the key messages will be reported to the Finance and Audit Committee at its meeting on 22 November 2017 prior to the Board approving the audited </w:t>
            </w:r>
            <w:r w:rsidR="00715D2E">
              <w:rPr>
                <w:rFonts w:asciiTheme="minorHAnsi" w:hAnsiTheme="minorHAnsi" w:cs="Arial"/>
              </w:rPr>
              <w:t>year-end</w:t>
            </w:r>
            <w:r w:rsidR="00565D27">
              <w:rPr>
                <w:rFonts w:asciiTheme="minorHAnsi" w:hAnsiTheme="minorHAnsi" w:cs="Arial"/>
              </w:rPr>
              <w:t xml:space="preserve"> financial statements at its meeting in December.</w:t>
            </w:r>
          </w:p>
          <w:p w:rsidR="00B73C4B" w:rsidRPr="00EE086C" w:rsidRDefault="00B73C4B" w:rsidP="00B73C4B">
            <w:pPr>
              <w:ind w:right="46"/>
              <w:rPr>
                <w:rFonts w:asciiTheme="minorHAnsi" w:hAnsiTheme="minorHAnsi" w:cs="Arial"/>
              </w:rPr>
            </w:pPr>
          </w:p>
        </w:tc>
        <w:tc>
          <w:tcPr>
            <w:tcW w:w="1350" w:type="dxa"/>
          </w:tcPr>
          <w:p w:rsidR="005379B6" w:rsidRDefault="005379B6" w:rsidP="00357DAC">
            <w:pPr>
              <w:ind w:right="46"/>
              <w:rPr>
                <w:rFonts w:asciiTheme="minorHAnsi" w:hAnsiTheme="minorHAnsi" w:cs="Arial"/>
                <w:b/>
              </w:rPr>
            </w:pPr>
          </w:p>
          <w:p w:rsidR="0042695E" w:rsidRDefault="0042695E" w:rsidP="00357DAC">
            <w:pPr>
              <w:ind w:right="46"/>
              <w:rPr>
                <w:rFonts w:asciiTheme="minorHAnsi" w:hAnsiTheme="minorHAnsi" w:cs="Arial"/>
                <w:b/>
              </w:rPr>
            </w:pPr>
          </w:p>
          <w:p w:rsidR="0042695E" w:rsidRDefault="0042695E" w:rsidP="00357DAC">
            <w:pPr>
              <w:ind w:right="46"/>
              <w:rPr>
                <w:rFonts w:asciiTheme="minorHAnsi" w:hAnsiTheme="minorHAnsi" w:cs="Arial"/>
                <w:b/>
              </w:rPr>
            </w:pPr>
          </w:p>
          <w:p w:rsidR="0042695E" w:rsidRPr="002E4DB0" w:rsidRDefault="00565D27" w:rsidP="00357DAC">
            <w:pPr>
              <w:ind w:right="46"/>
              <w:rPr>
                <w:rFonts w:asciiTheme="minorHAnsi" w:hAnsiTheme="minorHAnsi" w:cs="Arial"/>
                <w:b/>
              </w:rPr>
            </w:pPr>
            <w:r>
              <w:rPr>
                <w:rFonts w:asciiTheme="minorHAnsi" w:hAnsiTheme="minorHAnsi" w:cs="Arial"/>
                <w:b/>
              </w:rPr>
              <w:t>F&amp;A Cttee bf 22.11.17</w:t>
            </w:r>
          </w:p>
        </w:tc>
      </w:tr>
      <w:tr w:rsidR="001B2A15" w:rsidRPr="00485B3E" w:rsidTr="00C55EDB">
        <w:trPr>
          <w:trHeight w:val="665"/>
        </w:trPr>
        <w:tc>
          <w:tcPr>
            <w:tcW w:w="1260" w:type="dxa"/>
          </w:tcPr>
          <w:p w:rsidR="001B2A15" w:rsidRPr="00485B3E" w:rsidRDefault="001B2A15" w:rsidP="00481A0D">
            <w:pPr>
              <w:rPr>
                <w:rFonts w:asciiTheme="minorHAnsi" w:hAnsiTheme="minorHAnsi" w:cs="Arial"/>
                <w:b/>
              </w:rPr>
            </w:pPr>
          </w:p>
        </w:tc>
        <w:tc>
          <w:tcPr>
            <w:tcW w:w="8010" w:type="dxa"/>
          </w:tcPr>
          <w:p w:rsidR="00B73C4B" w:rsidRPr="006D235F" w:rsidRDefault="00B31080" w:rsidP="006D235F">
            <w:pPr>
              <w:pStyle w:val="ListParagraph"/>
              <w:numPr>
                <w:ilvl w:val="0"/>
                <w:numId w:val="37"/>
              </w:numPr>
              <w:ind w:right="46" w:hanging="648"/>
              <w:rPr>
                <w:rFonts w:asciiTheme="minorHAnsi" w:hAnsiTheme="minorHAnsi" w:cs="Arial"/>
                <w:u w:val="single"/>
              </w:rPr>
            </w:pPr>
            <w:r w:rsidRPr="006D235F">
              <w:rPr>
                <w:rFonts w:asciiTheme="minorHAnsi" w:hAnsiTheme="minorHAnsi" w:cs="Arial"/>
                <w:u w:val="single"/>
              </w:rPr>
              <w:t xml:space="preserve">Monthly Management </w:t>
            </w:r>
            <w:r w:rsidR="00961745">
              <w:rPr>
                <w:rFonts w:asciiTheme="minorHAnsi" w:hAnsiTheme="minorHAnsi" w:cs="Arial"/>
                <w:u w:val="single"/>
              </w:rPr>
              <w:t>Accounts – as at the end of September</w:t>
            </w:r>
            <w:r w:rsidRPr="006D235F">
              <w:rPr>
                <w:rFonts w:asciiTheme="minorHAnsi" w:hAnsiTheme="minorHAnsi" w:cs="Arial"/>
                <w:u w:val="single"/>
              </w:rPr>
              <w:t xml:space="preserve"> 2017</w:t>
            </w:r>
          </w:p>
          <w:p w:rsidR="00B73C4B" w:rsidRPr="00B73C4B" w:rsidRDefault="00565D27" w:rsidP="006D235F">
            <w:pPr>
              <w:ind w:right="46"/>
              <w:rPr>
                <w:rFonts w:asciiTheme="minorHAnsi" w:hAnsiTheme="minorHAnsi" w:cs="Arial"/>
              </w:rPr>
            </w:pPr>
            <w:r>
              <w:rPr>
                <w:rFonts w:asciiTheme="minorHAnsi" w:hAnsiTheme="minorHAnsi" w:cs="Arial"/>
              </w:rPr>
              <w:t>The Board was informed that due to ongoing work to review the settings on SAGE</w:t>
            </w:r>
            <w:r w:rsidR="002D1FB4">
              <w:rPr>
                <w:rFonts w:asciiTheme="minorHAnsi" w:hAnsiTheme="minorHAnsi" w:cs="Arial"/>
              </w:rPr>
              <w:t>,</w:t>
            </w:r>
            <w:r>
              <w:rPr>
                <w:rFonts w:asciiTheme="minorHAnsi" w:hAnsiTheme="minorHAnsi" w:cs="Arial"/>
              </w:rPr>
              <w:t xml:space="preserve"> preparation of the monthly management accounts and monitoring report has been delayed.  The relevant monitoring reports for both September and October will be available for scrutiny and discussion by the Finance and Audit Committee at its meeting on 22 November 2017</w:t>
            </w:r>
            <w:r w:rsidR="006D235F">
              <w:rPr>
                <w:rFonts w:asciiTheme="minorHAnsi" w:hAnsiTheme="minorHAnsi" w:cs="Arial"/>
              </w:rPr>
              <w:t>.</w:t>
            </w:r>
            <w:r w:rsidR="006D235F">
              <w:rPr>
                <w:rFonts w:asciiTheme="minorHAnsi" w:hAnsiTheme="minorHAnsi" w:cs="Arial"/>
              </w:rPr>
              <w:br/>
            </w:r>
          </w:p>
        </w:tc>
        <w:tc>
          <w:tcPr>
            <w:tcW w:w="1350" w:type="dxa"/>
          </w:tcPr>
          <w:p w:rsidR="00B776CA" w:rsidRDefault="00B776CA" w:rsidP="00CB6CE1">
            <w:pPr>
              <w:ind w:right="46"/>
              <w:rPr>
                <w:rFonts w:asciiTheme="minorHAnsi" w:hAnsiTheme="minorHAnsi" w:cs="Arial"/>
                <w:b/>
              </w:rPr>
            </w:pPr>
          </w:p>
          <w:p w:rsidR="006B5363" w:rsidRDefault="006B5363" w:rsidP="00CB6CE1">
            <w:pPr>
              <w:ind w:right="46"/>
              <w:rPr>
                <w:rFonts w:asciiTheme="minorHAnsi" w:hAnsiTheme="minorHAnsi" w:cs="Arial"/>
                <w:b/>
              </w:rPr>
            </w:pPr>
          </w:p>
          <w:p w:rsidR="00565D27" w:rsidRPr="00D94891" w:rsidRDefault="006B5363" w:rsidP="00CB6CE1">
            <w:pPr>
              <w:ind w:right="46"/>
              <w:rPr>
                <w:rFonts w:asciiTheme="minorHAnsi" w:hAnsiTheme="minorHAnsi" w:cs="Arial"/>
                <w:b/>
              </w:rPr>
            </w:pPr>
            <w:r>
              <w:rPr>
                <w:rFonts w:asciiTheme="minorHAnsi" w:hAnsiTheme="minorHAnsi" w:cs="Arial"/>
                <w:b/>
              </w:rPr>
              <w:t>SB Lead</w:t>
            </w:r>
            <w:r w:rsidR="00565D27">
              <w:rPr>
                <w:rFonts w:asciiTheme="minorHAnsi" w:hAnsiTheme="minorHAnsi" w:cs="Arial"/>
                <w:b/>
              </w:rPr>
              <w:t xml:space="preserve"> for F&amp;A Cttee 22.11.17</w:t>
            </w:r>
          </w:p>
        </w:tc>
      </w:tr>
      <w:tr w:rsidR="00286B8C" w:rsidRPr="00485B3E" w:rsidTr="00C55EDB">
        <w:tc>
          <w:tcPr>
            <w:tcW w:w="1260" w:type="dxa"/>
          </w:tcPr>
          <w:p w:rsidR="00286B8C" w:rsidRDefault="00286B8C" w:rsidP="00357DAC">
            <w:pPr>
              <w:rPr>
                <w:rFonts w:asciiTheme="minorHAnsi" w:hAnsiTheme="minorHAnsi" w:cs="Arial"/>
                <w:b/>
              </w:rPr>
            </w:pPr>
            <w:r>
              <w:rPr>
                <w:rFonts w:asciiTheme="minorHAnsi" w:hAnsiTheme="minorHAnsi" w:cs="Arial"/>
                <w:b/>
              </w:rPr>
              <w:t>17/</w:t>
            </w:r>
            <w:r w:rsidR="00961745">
              <w:rPr>
                <w:rFonts w:asciiTheme="minorHAnsi" w:hAnsiTheme="minorHAnsi" w:cs="Arial"/>
                <w:b/>
              </w:rPr>
              <w:t>10</w:t>
            </w:r>
            <w:r>
              <w:rPr>
                <w:rFonts w:asciiTheme="minorHAnsi" w:hAnsiTheme="minorHAnsi" w:cs="Arial"/>
                <w:b/>
              </w:rPr>
              <w:t>/</w:t>
            </w:r>
            <w:r w:rsidR="00B1377D">
              <w:rPr>
                <w:rFonts w:asciiTheme="minorHAnsi" w:hAnsiTheme="minorHAnsi" w:cs="Arial"/>
                <w:b/>
              </w:rPr>
              <w:t>1</w:t>
            </w:r>
            <w:r w:rsidR="00BA30FE">
              <w:rPr>
                <w:rFonts w:asciiTheme="minorHAnsi" w:hAnsiTheme="minorHAnsi" w:cs="Arial"/>
                <w:b/>
              </w:rPr>
              <w:t>0</w:t>
            </w:r>
          </w:p>
        </w:tc>
        <w:tc>
          <w:tcPr>
            <w:tcW w:w="8010" w:type="dxa"/>
          </w:tcPr>
          <w:p w:rsidR="00961745" w:rsidRPr="00E725DD" w:rsidRDefault="00961745" w:rsidP="00B1377D">
            <w:pPr>
              <w:ind w:right="46"/>
              <w:rPr>
                <w:rFonts w:asciiTheme="minorHAnsi" w:hAnsiTheme="minorHAnsi"/>
                <w:b/>
              </w:rPr>
            </w:pPr>
            <w:r>
              <w:rPr>
                <w:rFonts w:asciiTheme="minorHAnsi" w:hAnsiTheme="minorHAnsi"/>
                <w:b/>
              </w:rPr>
              <w:t xml:space="preserve">Performance Delivery year-end </w:t>
            </w:r>
            <w:r w:rsidR="00286B8C">
              <w:rPr>
                <w:rFonts w:asciiTheme="minorHAnsi" w:hAnsiTheme="minorHAnsi"/>
                <w:b/>
              </w:rPr>
              <w:t>2017</w:t>
            </w:r>
            <w:r w:rsidR="00357DAC">
              <w:rPr>
                <w:rFonts w:asciiTheme="minorHAnsi" w:hAnsiTheme="minorHAnsi"/>
                <w:b/>
              </w:rPr>
              <w:t xml:space="preserve"> outcomes update</w:t>
            </w:r>
          </w:p>
          <w:p w:rsidR="00961745" w:rsidRDefault="00B73C4B" w:rsidP="00961745">
            <w:pPr>
              <w:ind w:right="46"/>
              <w:rPr>
                <w:rFonts w:asciiTheme="minorHAnsi" w:hAnsiTheme="minorHAnsi"/>
              </w:rPr>
            </w:pPr>
            <w:r>
              <w:rPr>
                <w:rFonts w:asciiTheme="minorHAnsi" w:hAnsiTheme="minorHAnsi"/>
              </w:rPr>
              <w:t xml:space="preserve">The </w:t>
            </w:r>
            <w:r w:rsidR="003773ED">
              <w:rPr>
                <w:rFonts w:asciiTheme="minorHAnsi" w:hAnsiTheme="minorHAnsi"/>
              </w:rPr>
              <w:t xml:space="preserve">Board was informed that </w:t>
            </w:r>
            <w:r w:rsidR="002D1FB4">
              <w:rPr>
                <w:rFonts w:asciiTheme="minorHAnsi" w:hAnsiTheme="minorHAnsi"/>
              </w:rPr>
              <w:t xml:space="preserve">national data has recently been received </w:t>
            </w:r>
            <w:r w:rsidR="00AB4503">
              <w:rPr>
                <w:rFonts w:asciiTheme="minorHAnsi" w:hAnsiTheme="minorHAnsi"/>
              </w:rPr>
              <w:t>as a consequence of which the 2017 analysis is due to be completed by the end of October.</w:t>
            </w:r>
            <w:r w:rsidR="003773ED">
              <w:rPr>
                <w:rFonts w:asciiTheme="minorHAnsi" w:hAnsiTheme="minorHAnsi"/>
              </w:rPr>
              <w:t xml:space="preserve">  The final version, which will be considered by SCC Scrutiny Committee on 13 November 2017, will be circulated </w:t>
            </w:r>
            <w:r w:rsidR="00AB4503">
              <w:rPr>
                <w:rFonts w:asciiTheme="minorHAnsi" w:hAnsiTheme="minorHAnsi"/>
              </w:rPr>
              <w:t xml:space="preserve">to Directors </w:t>
            </w:r>
            <w:r w:rsidR="003773ED">
              <w:rPr>
                <w:rFonts w:asciiTheme="minorHAnsi" w:hAnsiTheme="minorHAnsi"/>
              </w:rPr>
              <w:t>for</w:t>
            </w:r>
            <w:r w:rsidR="00AB4503">
              <w:rPr>
                <w:rFonts w:asciiTheme="minorHAnsi" w:hAnsiTheme="minorHAnsi"/>
              </w:rPr>
              <w:t xml:space="preserve"> information as soon as possible prior to discussion at the</w:t>
            </w:r>
            <w:r w:rsidR="003773ED">
              <w:rPr>
                <w:rFonts w:asciiTheme="minorHAnsi" w:hAnsiTheme="minorHAnsi"/>
              </w:rPr>
              <w:t xml:space="preserve"> next meeting. </w:t>
            </w:r>
          </w:p>
          <w:p w:rsidR="00811CE5" w:rsidRDefault="001025A1" w:rsidP="00AB4503">
            <w:pPr>
              <w:ind w:right="46"/>
              <w:rPr>
                <w:rFonts w:asciiTheme="minorHAnsi" w:hAnsiTheme="minorHAnsi"/>
              </w:rPr>
            </w:pPr>
            <w:r>
              <w:rPr>
                <w:rFonts w:asciiTheme="minorHAnsi" w:hAnsiTheme="minorHAnsi"/>
              </w:rPr>
              <w:lastRenderedPageBreak/>
              <w:t>The Chief Executive provided a verbal report</w:t>
            </w:r>
            <w:r w:rsidR="00AB4503">
              <w:rPr>
                <w:rFonts w:asciiTheme="minorHAnsi" w:hAnsiTheme="minorHAnsi"/>
              </w:rPr>
              <w:t xml:space="preserve"> of Sheffield’s performance in the LA rankings in relation to KS</w:t>
            </w:r>
            <w:r>
              <w:rPr>
                <w:rFonts w:asciiTheme="minorHAnsi" w:hAnsiTheme="minorHAnsi"/>
              </w:rPr>
              <w:t xml:space="preserve">1 and KS4 both of which </w:t>
            </w:r>
            <w:r w:rsidR="00AB4503">
              <w:rPr>
                <w:rFonts w:asciiTheme="minorHAnsi" w:hAnsiTheme="minorHAnsi"/>
              </w:rPr>
              <w:t>showed a positive position</w:t>
            </w:r>
            <w:r>
              <w:rPr>
                <w:rFonts w:asciiTheme="minorHAnsi" w:hAnsiTheme="minorHAnsi"/>
              </w:rPr>
              <w:t xml:space="preserve"> overall</w:t>
            </w:r>
            <w:r w:rsidR="00AB4503">
              <w:rPr>
                <w:rFonts w:asciiTheme="minorHAnsi" w:hAnsiTheme="minorHAnsi"/>
              </w:rPr>
              <w:t>. It was agreed that once the details are available, the Board will agree which indicators it wishes to scrutinise in depth. In addition consideration will be given to the type and impact of LS interventions</w:t>
            </w:r>
            <w:r w:rsidR="00590EEC">
              <w:rPr>
                <w:rFonts w:asciiTheme="minorHAnsi" w:hAnsiTheme="minorHAnsi"/>
              </w:rPr>
              <w:t xml:space="preserve"> and the impact of curriculum choices on outcomes (for the secondary sector).</w:t>
            </w:r>
          </w:p>
          <w:p w:rsidR="00590EEC" w:rsidRDefault="00590EEC" w:rsidP="00AB4503">
            <w:pPr>
              <w:ind w:right="46"/>
              <w:rPr>
                <w:rFonts w:asciiTheme="minorHAnsi" w:hAnsiTheme="minorHAnsi"/>
              </w:rPr>
            </w:pPr>
          </w:p>
          <w:p w:rsidR="00715D2E" w:rsidRDefault="00590EEC" w:rsidP="00AB4503">
            <w:pPr>
              <w:ind w:right="46"/>
              <w:rPr>
                <w:rFonts w:asciiTheme="minorHAnsi" w:hAnsiTheme="minorHAnsi"/>
              </w:rPr>
            </w:pPr>
            <w:r>
              <w:rPr>
                <w:rFonts w:asciiTheme="minorHAnsi" w:hAnsiTheme="minorHAnsi"/>
              </w:rPr>
              <w:t>A verbal update was provided regarding the outcome of</w:t>
            </w:r>
            <w:r w:rsidR="001025A1">
              <w:rPr>
                <w:rFonts w:asciiTheme="minorHAnsi" w:hAnsiTheme="minorHAnsi"/>
              </w:rPr>
              <w:t xml:space="preserve"> recent</w:t>
            </w:r>
            <w:r>
              <w:rPr>
                <w:rFonts w:asciiTheme="minorHAnsi" w:hAnsiTheme="minorHAnsi"/>
              </w:rPr>
              <w:t xml:space="preserve"> Ofsted inspections in local schools, details of which remain confidential at this stage.</w:t>
            </w:r>
          </w:p>
          <w:p w:rsidR="00590EEC" w:rsidRPr="00FE0861" w:rsidRDefault="00590EEC" w:rsidP="00AB4503">
            <w:pPr>
              <w:ind w:right="46"/>
              <w:rPr>
                <w:rFonts w:asciiTheme="minorHAnsi" w:hAnsiTheme="minorHAnsi"/>
              </w:rPr>
            </w:pPr>
          </w:p>
        </w:tc>
        <w:tc>
          <w:tcPr>
            <w:tcW w:w="1350" w:type="dxa"/>
          </w:tcPr>
          <w:p w:rsidR="0007793C" w:rsidRDefault="0007793C" w:rsidP="00CB6CE1">
            <w:pPr>
              <w:ind w:right="46"/>
              <w:rPr>
                <w:rFonts w:asciiTheme="minorHAnsi" w:hAnsiTheme="minorHAnsi" w:cs="Arial"/>
                <w:b/>
              </w:rPr>
            </w:pPr>
          </w:p>
          <w:p w:rsidR="003773ED" w:rsidRDefault="003773ED" w:rsidP="00CB6CE1">
            <w:pPr>
              <w:ind w:right="46"/>
              <w:rPr>
                <w:rFonts w:asciiTheme="minorHAnsi" w:hAnsiTheme="minorHAnsi" w:cs="Arial"/>
                <w:b/>
              </w:rPr>
            </w:pPr>
          </w:p>
          <w:p w:rsidR="003773ED" w:rsidRDefault="003773ED" w:rsidP="00CB6CE1">
            <w:pPr>
              <w:ind w:right="46"/>
              <w:rPr>
                <w:rFonts w:asciiTheme="minorHAnsi" w:hAnsiTheme="minorHAnsi" w:cs="Arial"/>
                <w:b/>
              </w:rPr>
            </w:pPr>
          </w:p>
          <w:p w:rsidR="00AB4503" w:rsidRDefault="00AB4503" w:rsidP="00CB6CE1">
            <w:pPr>
              <w:ind w:right="46"/>
              <w:rPr>
                <w:rFonts w:asciiTheme="minorHAnsi" w:hAnsiTheme="minorHAnsi" w:cs="Arial"/>
                <w:b/>
              </w:rPr>
            </w:pPr>
          </w:p>
          <w:p w:rsidR="00AB4503" w:rsidRDefault="003773ED" w:rsidP="00CB6CE1">
            <w:pPr>
              <w:ind w:right="46"/>
              <w:rPr>
                <w:rFonts w:asciiTheme="minorHAnsi" w:hAnsiTheme="minorHAnsi" w:cs="Arial"/>
                <w:b/>
              </w:rPr>
            </w:pPr>
            <w:r>
              <w:rPr>
                <w:rFonts w:asciiTheme="minorHAnsi" w:hAnsiTheme="minorHAnsi" w:cs="Arial"/>
                <w:b/>
              </w:rPr>
              <w:t xml:space="preserve">CEO </w:t>
            </w:r>
          </w:p>
          <w:p w:rsidR="003773ED" w:rsidRPr="00485B3E" w:rsidRDefault="003773ED" w:rsidP="00CB6CE1">
            <w:pPr>
              <w:ind w:right="46"/>
              <w:rPr>
                <w:rFonts w:asciiTheme="minorHAnsi" w:hAnsiTheme="minorHAnsi" w:cs="Arial"/>
                <w:b/>
              </w:rPr>
            </w:pPr>
            <w:r>
              <w:rPr>
                <w:rFonts w:asciiTheme="minorHAnsi" w:hAnsiTheme="minorHAnsi" w:cs="Arial"/>
                <w:b/>
              </w:rPr>
              <w:t>bf 7.12.1</w:t>
            </w:r>
            <w:r w:rsidR="00AB4503">
              <w:rPr>
                <w:rFonts w:asciiTheme="minorHAnsi" w:hAnsiTheme="minorHAnsi" w:cs="Arial"/>
                <w:b/>
              </w:rPr>
              <w:t>7</w:t>
            </w:r>
          </w:p>
        </w:tc>
      </w:tr>
      <w:tr w:rsidR="00357DAC" w:rsidRPr="00485B3E" w:rsidTr="00C55EDB">
        <w:tc>
          <w:tcPr>
            <w:tcW w:w="1260" w:type="dxa"/>
          </w:tcPr>
          <w:p w:rsidR="00357DAC" w:rsidRDefault="00961745" w:rsidP="00CB6CE1">
            <w:pPr>
              <w:rPr>
                <w:rFonts w:asciiTheme="minorHAnsi" w:hAnsiTheme="minorHAnsi" w:cs="Arial"/>
                <w:b/>
              </w:rPr>
            </w:pPr>
            <w:r>
              <w:rPr>
                <w:rFonts w:asciiTheme="minorHAnsi" w:hAnsiTheme="minorHAnsi" w:cs="Arial"/>
                <w:b/>
              </w:rPr>
              <w:lastRenderedPageBreak/>
              <w:t>17/10</w:t>
            </w:r>
            <w:r w:rsidR="00357DAC">
              <w:rPr>
                <w:rFonts w:asciiTheme="minorHAnsi" w:hAnsiTheme="minorHAnsi" w:cs="Arial"/>
                <w:b/>
              </w:rPr>
              <w:t>/</w:t>
            </w:r>
            <w:r w:rsidR="00B1377D">
              <w:rPr>
                <w:rFonts w:asciiTheme="minorHAnsi" w:hAnsiTheme="minorHAnsi" w:cs="Arial"/>
                <w:b/>
              </w:rPr>
              <w:t>1</w:t>
            </w:r>
            <w:r w:rsidR="00BA30FE">
              <w:rPr>
                <w:rFonts w:asciiTheme="minorHAnsi" w:hAnsiTheme="minorHAnsi" w:cs="Arial"/>
                <w:b/>
              </w:rPr>
              <w:t>1</w:t>
            </w:r>
          </w:p>
        </w:tc>
        <w:tc>
          <w:tcPr>
            <w:tcW w:w="8010" w:type="dxa"/>
          </w:tcPr>
          <w:p w:rsidR="006D0F24" w:rsidRDefault="00357DAC" w:rsidP="004E0E45">
            <w:pPr>
              <w:ind w:right="46"/>
              <w:rPr>
                <w:rFonts w:asciiTheme="minorHAnsi" w:hAnsiTheme="minorHAnsi"/>
                <w:b/>
              </w:rPr>
            </w:pPr>
            <w:r>
              <w:rPr>
                <w:rFonts w:asciiTheme="minorHAnsi" w:hAnsiTheme="minorHAnsi"/>
                <w:b/>
              </w:rPr>
              <w:t>Stakeholder Strategy Event and AGM</w:t>
            </w:r>
          </w:p>
          <w:p w:rsidR="00417A76" w:rsidRDefault="006D0F24" w:rsidP="002D1FB4">
            <w:pPr>
              <w:ind w:right="46"/>
              <w:rPr>
                <w:rFonts w:asciiTheme="minorHAnsi" w:hAnsiTheme="minorHAnsi" w:cstheme="minorHAnsi"/>
                <w:bCs/>
              </w:rPr>
            </w:pPr>
            <w:r>
              <w:rPr>
                <w:rFonts w:asciiTheme="minorHAnsi" w:hAnsiTheme="minorHAnsi"/>
              </w:rPr>
              <w:t xml:space="preserve">The Board was informed </w:t>
            </w:r>
            <w:r w:rsidR="00B8300F">
              <w:rPr>
                <w:rFonts w:asciiTheme="minorHAnsi" w:hAnsiTheme="minorHAnsi"/>
              </w:rPr>
              <w:t>of</w:t>
            </w:r>
            <w:r w:rsidR="003773ED">
              <w:rPr>
                <w:rFonts w:asciiTheme="minorHAnsi" w:hAnsiTheme="minorHAnsi"/>
              </w:rPr>
              <w:t xml:space="preserve"> the intention to hold the AGM at the LS Hub at 6.30 pm on 1 February 2018, immediately following the Board meeting at 4.00 pm</w:t>
            </w:r>
            <w:r w:rsidR="00D82DBF">
              <w:rPr>
                <w:rFonts w:asciiTheme="minorHAnsi" w:hAnsiTheme="minorHAnsi"/>
              </w:rPr>
              <w:t>. C</w:t>
            </w:r>
            <w:r w:rsidR="00935C04">
              <w:rPr>
                <w:rFonts w:asciiTheme="minorHAnsi" w:hAnsiTheme="minorHAnsi"/>
              </w:rPr>
              <w:t xml:space="preserve">ommunications </w:t>
            </w:r>
            <w:r w:rsidR="00D82DBF">
              <w:rPr>
                <w:rFonts w:asciiTheme="minorHAnsi" w:hAnsiTheme="minorHAnsi"/>
              </w:rPr>
              <w:t xml:space="preserve">with partnership groups and stakeholders has commenced. In addition to the formal </w:t>
            </w:r>
            <w:r w:rsidR="00935C04">
              <w:rPr>
                <w:rFonts w:asciiTheme="minorHAnsi" w:hAnsiTheme="minorHAnsi"/>
              </w:rPr>
              <w:t xml:space="preserve">matters which will require Members’ approval through resolutions, </w:t>
            </w:r>
            <w:r w:rsidR="00D82DBF">
              <w:rPr>
                <w:rFonts w:asciiTheme="minorHAnsi" w:hAnsiTheme="minorHAnsi"/>
              </w:rPr>
              <w:t>(</w:t>
            </w:r>
            <w:r w:rsidR="00935C04">
              <w:rPr>
                <w:rFonts w:asciiTheme="minorHAnsi" w:hAnsiTheme="minorHAnsi"/>
              </w:rPr>
              <w:t>including the proposed</w:t>
            </w:r>
            <w:r w:rsidR="00417A76">
              <w:rPr>
                <w:rFonts w:ascii="Tahoma" w:hAnsi="Tahoma" w:cs="Tahoma"/>
                <w:bCs/>
                <w:sz w:val="20"/>
                <w:szCs w:val="20"/>
              </w:rPr>
              <w:t xml:space="preserve"> </w:t>
            </w:r>
            <w:r w:rsidR="00417A76" w:rsidRPr="00935C04">
              <w:rPr>
                <w:rFonts w:asciiTheme="minorHAnsi" w:hAnsiTheme="minorHAnsi" w:cstheme="minorHAnsi"/>
                <w:bCs/>
              </w:rPr>
              <w:t>changes to the Articles of Association</w:t>
            </w:r>
            <w:r w:rsidR="00935C04">
              <w:rPr>
                <w:rFonts w:asciiTheme="minorHAnsi" w:hAnsiTheme="minorHAnsi" w:cstheme="minorHAnsi"/>
                <w:bCs/>
              </w:rPr>
              <w:t>; Directors’ Report 2016/17; audited year-end accounts 2016/17; resignation/appointment of Directors</w:t>
            </w:r>
            <w:r w:rsidR="00D82DBF">
              <w:rPr>
                <w:rFonts w:asciiTheme="minorHAnsi" w:hAnsiTheme="minorHAnsi" w:cstheme="minorHAnsi"/>
                <w:bCs/>
              </w:rPr>
              <w:t>)</w:t>
            </w:r>
            <w:r w:rsidR="00935C04">
              <w:rPr>
                <w:rFonts w:asciiTheme="minorHAnsi" w:hAnsiTheme="minorHAnsi" w:cstheme="minorHAnsi"/>
                <w:bCs/>
              </w:rPr>
              <w:t xml:space="preserve"> it is intended to provide a presentation on the outcome of the Peer Review by Christine Gilbert (now arranged for November and January) and the Company’s future focus.</w:t>
            </w:r>
            <w:r w:rsidR="002D1FB4">
              <w:rPr>
                <w:rFonts w:asciiTheme="minorHAnsi" w:hAnsiTheme="minorHAnsi" w:cstheme="minorHAnsi"/>
                <w:bCs/>
              </w:rPr>
              <w:t xml:space="preserve"> </w:t>
            </w:r>
            <w:r w:rsidR="00D82DBF">
              <w:rPr>
                <w:rFonts w:asciiTheme="minorHAnsi" w:hAnsiTheme="minorHAnsi" w:cstheme="minorHAnsi"/>
                <w:bCs/>
              </w:rPr>
              <w:t>P</w:t>
            </w:r>
            <w:r w:rsidR="00935C04">
              <w:rPr>
                <w:rFonts w:asciiTheme="minorHAnsi" w:hAnsiTheme="minorHAnsi" w:cstheme="minorHAnsi"/>
                <w:bCs/>
              </w:rPr>
              <w:t>ublic</w:t>
            </w:r>
            <w:r w:rsidR="00D82DBF">
              <w:rPr>
                <w:rFonts w:asciiTheme="minorHAnsi" w:hAnsiTheme="minorHAnsi" w:cstheme="minorHAnsi"/>
                <w:bCs/>
              </w:rPr>
              <w:t>ation of</w:t>
            </w:r>
            <w:r w:rsidR="00935C04">
              <w:rPr>
                <w:rFonts w:asciiTheme="minorHAnsi" w:hAnsiTheme="minorHAnsi" w:cstheme="minorHAnsi"/>
                <w:bCs/>
              </w:rPr>
              <w:t xml:space="preserve"> the formal agenda and resolutions</w:t>
            </w:r>
            <w:r w:rsidR="00D82DBF">
              <w:rPr>
                <w:rFonts w:asciiTheme="minorHAnsi" w:hAnsiTheme="minorHAnsi" w:cstheme="minorHAnsi"/>
                <w:bCs/>
              </w:rPr>
              <w:t xml:space="preserve"> will be</w:t>
            </w:r>
            <w:r w:rsidR="00935C04">
              <w:rPr>
                <w:rFonts w:asciiTheme="minorHAnsi" w:hAnsiTheme="minorHAnsi" w:cstheme="minorHAnsi"/>
                <w:bCs/>
              </w:rPr>
              <w:t xml:space="preserve"> on or about 2 January 2018 (the 21 day notice period is 10 January 2018)</w:t>
            </w:r>
            <w:r w:rsidR="002D1FB4">
              <w:rPr>
                <w:rFonts w:asciiTheme="minorHAnsi" w:hAnsiTheme="minorHAnsi" w:cstheme="minorHAnsi"/>
                <w:bCs/>
              </w:rPr>
              <w:t>.</w:t>
            </w:r>
          </w:p>
          <w:p w:rsidR="002D1FB4" w:rsidRPr="002D1FB4" w:rsidRDefault="002D1FB4" w:rsidP="002D1FB4">
            <w:pPr>
              <w:ind w:right="46"/>
              <w:rPr>
                <w:rFonts w:asciiTheme="minorHAnsi" w:hAnsiTheme="minorHAnsi" w:cstheme="minorHAnsi"/>
                <w:bCs/>
              </w:rPr>
            </w:pPr>
          </w:p>
        </w:tc>
        <w:tc>
          <w:tcPr>
            <w:tcW w:w="1350" w:type="dxa"/>
          </w:tcPr>
          <w:p w:rsidR="00C930F0" w:rsidRDefault="00C930F0" w:rsidP="00CB6CE1">
            <w:pPr>
              <w:ind w:right="46"/>
              <w:rPr>
                <w:rFonts w:asciiTheme="minorHAnsi" w:hAnsiTheme="minorHAnsi" w:cs="Arial"/>
                <w:b/>
              </w:rPr>
            </w:pPr>
          </w:p>
          <w:p w:rsidR="002D1FB4" w:rsidRDefault="002D1FB4" w:rsidP="00CB6CE1">
            <w:pPr>
              <w:ind w:right="46"/>
              <w:rPr>
                <w:rFonts w:asciiTheme="minorHAnsi" w:hAnsiTheme="minorHAnsi" w:cs="Arial"/>
                <w:b/>
              </w:rPr>
            </w:pPr>
          </w:p>
          <w:p w:rsidR="002D1FB4" w:rsidRDefault="002D1FB4" w:rsidP="00CB6CE1">
            <w:pPr>
              <w:ind w:right="46"/>
              <w:rPr>
                <w:rFonts w:asciiTheme="minorHAnsi" w:hAnsiTheme="minorHAnsi" w:cs="Arial"/>
                <w:b/>
              </w:rPr>
            </w:pPr>
          </w:p>
          <w:p w:rsidR="002D1FB4" w:rsidRDefault="002D1FB4" w:rsidP="00CB6CE1">
            <w:pPr>
              <w:ind w:right="46"/>
              <w:rPr>
                <w:rFonts w:asciiTheme="minorHAnsi" w:hAnsiTheme="minorHAnsi" w:cs="Arial"/>
                <w:b/>
              </w:rPr>
            </w:pPr>
          </w:p>
          <w:p w:rsidR="002D1FB4" w:rsidRDefault="002D1FB4" w:rsidP="00CB6CE1">
            <w:pPr>
              <w:ind w:right="46"/>
              <w:rPr>
                <w:rFonts w:asciiTheme="minorHAnsi" w:hAnsiTheme="minorHAnsi" w:cs="Arial"/>
                <w:b/>
              </w:rPr>
            </w:pPr>
          </w:p>
          <w:p w:rsidR="002D1FB4" w:rsidRDefault="002D1FB4" w:rsidP="00CB6CE1">
            <w:pPr>
              <w:ind w:right="46"/>
              <w:rPr>
                <w:rFonts w:asciiTheme="minorHAnsi" w:hAnsiTheme="minorHAnsi" w:cs="Arial"/>
                <w:b/>
              </w:rPr>
            </w:pPr>
          </w:p>
          <w:p w:rsidR="002D1FB4" w:rsidRDefault="002D1FB4" w:rsidP="00CB6CE1">
            <w:pPr>
              <w:ind w:right="46"/>
              <w:rPr>
                <w:rFonts w:asciiTheme="minorHAnsi" w:hAnsiTheme="minorHAnsi" w:cs="Arial"/>
                <w:b/>
              </w:rPr>
            </w:pPr>
          </w:p>
          <w:p w:rsidR="002D1FB4" w:rsidRDefault="002D1FB4" w:rsidP="00CB6CE1">
            <w:pPr>
              <w:ind w:right="46"/>
              <w:rPr>
                <w:rFonts w:asciiTheme="minorHAnsi" w:hAnsiTheme="minorHAnsi" w:cs="Arial"/>
                <w:b/>
              </w:rPr>
            </w:pPr>
          </w:p>
          <w:p w:rsidR="002D1FB4" w:rsidRDefault="002D1FB4" w:rsidP="00CB6CE1">
            <w:pPr>
              <w:ind w:right="46"/>
              <w:rPr>
                <w:rFonts w:asciiTheme="minorHAnsi" w:hAnsiTheme="minorHAnsi" w:cs="Arial"/>
                <w:b/>
              </w:rPr>
            </w:pPr>
          </w:p>
          <w:p w:rsidR="002D1FB4" w:rsidRDefault="002D1FB4" w:rsidP="00CB6CE1">
            <w:pPr>
              <w:ind w:right="46"/>
              <w:rPr>
                <w:rFonts w:asciiTheme="minorHAnsi" w:hAnsiTheme="minorHAnsi" w:cs="Arial"/>
                <w:b/>
              </w:rPr>
            </w:pPr>
          </w:p>
          <w:p w:rsidR="002D1FB4" w:rsidRPr="00485B3E" w:rsidRDefault="002D1FB4" w:rsidP="00CB6CE1">
            <w:pPr>
              <w:ind w:right="46"/>
              <w:rPr>
                <w:rFonts w:asciiTheme="minorHAnsi" w:hAnsiTheme="minorHAnsi" w:cs="Arial"/>
                <w:b/>
              </w:rPr>
            </w:pPr>
            <w:r>
              <w:rPr>
                <w:rFonts w:asciiTheme="minorHAnsi" w:hAnsiTheme="minorHAnsi" w:cs="Arial"/>
                <w:b/>
              </w:rPr>
              <w:t>Clerk</w:t>
            </w:r>
          </w:p>
        </w:tc>
      </w:tr>
      <w:tr w:rsidR="00FE621D" w:rsidRPr="00485B3E" w:rsidTr="00C55EDB">
        <w:tc>
          <w:tcPr>
            <w:tcW w:w="1260" w:type="dxa"/>
          </w:tcPr>
          <w:p w:rsidR="00FE621D" w:rsidRPr="00485B3E" w:rsidRDefault="00FF7C6B" w:rsidP="00CB6CE1">
            <w:pPr>
              <w:rPr>
                <w:rFonts w:asciiTheme="minorHAnsi" w:hAnsiTheme="minorHAnsi" w:cs="Arial"/>
                <w:b/>
              </w:rPr>
            </w:pPr>
            <w:r>
              <w:rPr>
                <w:rFonts w:asciiTheme="minorHAnsi" w:hAnsiTheme="minorHAnsi" w:cs="Arial"/>
                <w:b/>
              </w:rPr>
              <w:t>17/10</w:t>
            </w:r>
            <w:r w:rsidR="004E0E45">
              <w:rPr>
                <w:rFonts w:asciiTheme="minorHAnsi" w:hAnsiTheme="minorHAnsi" w:cs="Arial"/>
                <w:b/>
              </w:rPr>
              <w:t>/</w:t>
            </w:r>
            <w:r w:rsidR="00B1377D">
              <w:rPr>
                <w:rFonts w:asciiTheme="minorHAnsi" w:hAnsiTheme="minorHAnsi" w:cs="Arial"/>
                <w:b/>
              </w:rPr>
              <w:t>1</w:t>
            </w:r>
            <w:r w:rsidR="00BA30FE">
              <w:rPr>
                <w:rFonts w:asciiTheme="minorHAnsi" w:hAnsiTheme="minorHAnsi" w:cs="Arial"/>
                <w:b/>
              </w:rPr>
              <w:t>2</w:t>
            </w:r>
          </w:p>
        </w:tc>
        <w:tc>
          <w:tcPr>
            <w:tcW w:w="8010" w:type="dxa"/>
          </w:tcPr>
          <w:p w:rsidR="00C21751" w:rsidRDefault="00286B8C" w:rsidP="004E0E45">
            <w:pPr>
              <w:ind w:right="46"/>
              <w:rPr>
                <w:rFonts w:asciiTheme="minorHAnsi" w:hAnsiTheme="minorHAnsi"/>
                <w:b/>
              </w:rPr>
            </w:pPr>
            <w:r>
              <w:rPr>
                <w:rFonts w:asciiTheme="minorHAnsi" w:hAnsiTheme="minorHAnsi"/>
                <w:b/>
              </w:rPr>
              <w:t xml:space="preserve"> </w:t>
            </w:r>
            <w:r w:rsidR="004E0E45" w:rsidRPr="004E0E45">
              <w:rPr>
                <w:rFonts w:asciiTheme="minorHAnsi" w:hAnsiTheme="minorHAnsi"/>
                <w:b/>
              </w:rPr>
              <w:t xml:space="preserve">Schedule of </w:t>
            </w:r>
            <w:r w:rsidR="00357DAC">
              <w:rPr>
                <w:rFonts w:asciiTheme="minorHAnsi" w:hAnsiTheme="minorHAnsi"/>
                <w:b/>
              </w:rPr>
              <w:t xml:space="preserve">future </w:t>
            </w:r>
            <w:r w:rsidR="004E0E45" w:rsidRPr="004E0E45">
              <w:rPr>
                <w:rFonts w:asciiTheme="minorHAnsi" w:hAnsiTheme="minorHAnsi"/>
                <w:b/>
              </w:rPr>
              <w:t xml:space="preserve">meetings for 2017/18 </w:t>
            </w:r>
          </w:p>
          <w:p w:rsidR="00286B8C" w:rsidRDefault="00286B8C" w:rsidP="002B63B6">
            <w:pPr>
              <w:spacing w:line="276" w:lineRule="auto"/>
              <w:ind w:right="46"/>
              <w:rPr>
                <w:rFonts w:asciiTheme="minorHAnsi" w:hAnsiTheme="minorHAnsi" w:cstheme="minorHAnsi"/>
              </w:rPr>
            </w:pPr>
          </w:p>
          <w:p w:rsidR="00262E7B" w:rsidRDefault="002B63B6" w:rsidP="002B63B6">
            <w:pPr>
              <w:spacing w:line="276" w:lineRule="auto"/>
              <w:ind w:right="46"/>
              <w:rPr>
                <w:rFonts w:asciiTheme="minorHAnsi" w:hAnsiTheme="minorHAnsi" w:cstheme="minorHAnsi"/>
              </w:rPr>
            </w:pPr>
            <w:r w:rsidRPr="002B63B6">
              <w:rPr>
                <w:rFonts w:asciiTheme="minorHAnsi" w:hAnsiTheme="minorHAnsi" w:cstheme="minorHAnsi"/>
              </w:rPr>
              <w:t>Thursday 7 December 2017 at 4.00 pm</w:t>
            </w:r>
            <w:r w:rsidRPr="002B63B6">
              <w:rPr>
                <w:rFonts w:asciiTheme="minorHAnsi" w:hAnsiTheme="minorHAnsi" w:cstheme="minorHAnsi"/>
              </w:rPr>
              <w:br/>
              <w:t>Thursday 1 Febr</w:t>
            </w:r>
            <w:r w:rsidR="00D00A7B">
              <w:rPr>
                <w:rFonts w:asciiTheme="minorHAnsi" w:hAnsiTheme="minorHAnsi" w:cstheme="minorHAnsi"/>
              </w:rPr>
              <w:t>uary 2018 at 4.00 pm</w:t>
            </w:r>
            <w:r w:rsidR="0007793C">
              <w:rPr>
                <w:rFonts w:asciiTheme="minorHAnsi" w:hAnsiTheme="minorHAnsi" w:cstheme="minorHAnsi"/>
              </w:rPr>
              <w:t xml:space="preserve"> </w:t>
            </w:r>
            <w:r w:rsidR="0007793C">
              <w:rPr>
                <w:rFonts w:asciiTheme="minorHAnsi" w:hAnsiTheme="minorHAnsi" w:cstheme="minorHAnsi"/>
                <w:b/>
              </w:rPr>
              <w:t>to be followed by the AGM</w:t>
            </w:r>
            <w:r w:rsidR="00D00A7B">
              <w:rPr>
                <w:rFonts w:asciiTheme="minorHAnsi" w:hAnsiTheme="minorHAnsi" w:cstheme="minorHAnsi"/>
              </w:rPr>
              <w:br/>
              <w:t>Thursday 15</w:t>
            </w:r>
            <w:r w:rsidRPr="002B63B6">
              <w:rPr>
                <w:rFonts w:asciiTheme="minorHAnsi" w:hAnsiTheme="minorHAnsi" w:cstheme="minorHAnsi"/>
              </w:rPr>
              <w:t xml:space="preserve"> March 2018 at 4.00 pm</w:t>
            </w:r>
            <w:r w:rsidR="00D00A7B">
              <w:rPr>
                <w:rFonts w:asciiTheme="minorHAnsi" w:hAnsiTheme="minorHAnsi" w:cstheme="minorHAnsi"/>
              </w:rPr>
              <w:t xml:space="preserve"> </w:t>
            </w:r>
          </w:p>
          <w:p w:rsidR="002B63B6" w:rsidRPr="002B63B6" w:rsidRDefault="002B63B6" w:rsidP="002B63B6">
            <w:pPr>
              <w:spacing w:line="276" w:lineRule="auto"/>
              <w:ind w:right="46"/>
              <w:rPr>
                <w:rFonts w:asciiTheme="minorHAnsi" w:hAnsiTheme="minorHAnsi" w:cstheme="minorHAnsi"/>
              </w:rPr>
            </w:pPr>
            <w:r w:rsidRPr="002B63B6">
              <w:rPr>
                <w:rFonts w:asciiTheme="minorHAnsi" w:hAnsiTheme="minorHAnsi" w:cstheme="minorHAnsi"/>
              </w:rPr>
              <w:t>Thursday 17 May 2018 at 4.00 pm</w:t>
            </w:r>
            <w:r w:rsidRPr="002B63B6">
              <w:rPr>
                <w:rFonts w:asciiTheme="minorHAnsi" w:hAnsiTheme="minorHAnsi" w:cstheme="minorHAnsi"/>
              </w:rPr>
              <w:br/>
              <w:t>Thursday 5 July 2018 at 4.00 pm</w:t>
            </w:r>
          </w:p>
          <w:p w:rsidR="002B63B6" w:rsidRDefault="002B63B6" w:rsidP="00357DAC">
            <w:pPr>
              <w:ind w:right="46"/>
              <w:rPr>
                <w:rFonts w:asciiTheme="minorHAnsi" w:hAnsiTheme="minorHAnsi"/>
              </w:rPr>
            </w:pPr>
          </w:p>
          <w:p w:rsidR="00262E7B" w:rsidRDefault="00262E7B" w:rsidP="00357DAC">
            <w:pPr>
              <w:ind w:right="46"/>
              <w:rPr>
                <w:rFonts w:asciiTheme="minorHAnsi" w:hAnsiTheme="minorHAnsi"/>
              </w:rPr>
            </w:pPr>
            <w:r>
              <w:rPr>
                <w:rFonts w:asciiTheme="minorHAnsi" w:hAnsiTheme="minorHAnsi"/>
              </w:rPr>
              <w:t xml:space="preserve">In view of the </w:t>
            </w:r>
            <w:r w:rsidR="008E6B44">
              <w:rPr>
                <w:rFonts w:asciiTheme="minorHAnsi" w:hAnsiTheme="minorHAnsi"/>
              </w:rPr>
              <w:t>substantive business to be transacted at the meeting in December 2017 as a contingency the Board agreed to schedule an additional meeting in early January. Members will be contacted to ascertain their availability.</w:t>
            </w:r>
          </w:p>
          <w:p w:rsidR="008E6B44" w:rsidRPr="004E0E45" w:rsidRDefault="008E6B44" w:rsidP="00357DAC">
            <w:pPr>
              <w:ind w:right="46"/>
              <w:rPr>
                <w:rFonts w:asciiTheme="minorHAnsi" w:hAnsiTheme="minorHAnsi"/>
              </w:rPr>
            </w:pPr>
          </w:p>
        </w:tc>
        <w:tc>
          <w:tcPr>
            <w:tcW w:w="1350" w:type="dxa"/>
          </w:tcPr>
          <w:p w:rsidR="00706FEA" w:rsidRDefault="00706FEA" w:rsidP="00CB6CE1">
            <w:pPr>
              <w:ind w:right="46"/>
              <w:rPr>
                <w:rFonts w:asciiTheme="minorHAnsi" w:hAnsiTheme="minorHAnsi" w:cs="Arial"/>
                <w:b/>
              </w:rPr>
            </w:pPr>
          </w:p>
          <w:p w:rsidR="008E6B44" w:rsidRDefault="008E6B44" w:rsidP="00CB6CE1">
            <w:pPr>
              <w:ind w:right="46"/>
              <w:rPr>
                <w:rFonts w:asciiTheme="minorHAnsi" w:hAnsiTheme="minorHAnsi" w:cs="Arial"/>
                <w:b/>
              </w:rPr>
            </w:pPr>
          </w:p>
          <w:p w:rsidR="008E6B44" w:rsidRDefault="008E6B44" w:rsidP="00CB6CE1">
            <w:pPr>
              <w:ind w:right="46"/>
              <w:rPr>
                <w:rFonts w:asciiTheme="minorHAnsi" w:hAnsiTheme="minorHAnsi" w:cs="Arial"/>
                <w:b/>
              </w:rPr>
            </w:pPr>
          </w:p>
          <w:p w:rsidR="008E6B44" w:rsidRDefault="008E6B44" w:rsidP="00CB6CE1">
            <w:pPr>
              <w:ind w:right="46"/>
              <w:rPr>
                <w:rFonts w:asciiTheme="minorHAnsi" w:hAnsiTheme="minorHAnsi" w:cs="Arial"/>
                <w:b/>
              </w:rPr>
            </w:pPr>
          </w:p>
          <w:p w:rsidR="008E6B44" w:rsidRDefault="008E6B44" w:rsidP="00CB6CE1">
            <w:pPr>
              <w:ind w:right="46"/>
              <w:rPr>
                <w:rFonts w:asciiTheme="minorHAnsi" w:hAnsiTheme="minorHAnsi" w:cs="Arial"/>
                <w:b/>
              </w:rPr>
            </w:pPr>
          </w:p>
          <w:p w:rsidR="008E6B44" w:rsidRDefault="008E6B44" w:rsidP="00CB6CE1">
            <w:pPr>
              <w:ind w:right="46"/>
              <w:rPr>
                <w:rFonts w:asciiTheme="minorHAnsi" w:hAnsiTheme="minorHAnsi" w:cs="Arial"/>
                <w:b/>
              </w:rPr>
            </w:pPr>
          </w:p>
          <w:p w:rsidR="008E6B44" w:rsidRDefault="008E6B44" w:rsidP="00CB6CE1">
            <w:pPr>
              <w:ind w:right="46"/>
              <w:rPr>
                <w:rFonts w:asciiTheme="minorHAnsi" w:hAnsiTheme="minorHAnsi" w:cs="Arial"/>
                <w:b/>
              </w:rPr>
            </w:pPr>
          </w:p>
          <w:p w:rsidR="008E6B44" w:rsidRDefault="008E6B44" w:rsidP="00CB6CE1">
            <w:pPr>
              <w:ind w:right="46"/>
              <w:rPr>
                <w:rFonts w:asciiTheme="minorHAnsi" w:hAnsiTheme="minorHAnsi" w:cs="Arial"/>
                <w:b/>
              </w:rPr>
            </w:pPr>
          </w:p>
          <w:p w:rsidR="008E6B44" w:rsidRDefault="008E6B44" w:rsidP="00CB6CE1">
            <w:pPr>
              <w:ind w:right="46"/>
              <w:rPr>
                <w:rFonts w:asciiTheme="minorHAnsi" w:hAnsiTheme="minorHAnsi" w:cs="Arial"/>
                <w:b/>
              </w:rPr>
            </w:pPr>
          </w:p>
          <w:p w:rsidR="008E6B44" w:rsidRDefault="008E6B44" w:rsidP="00CB6CE1">
            <w:pPr>
              <w:ind w:right="46"/>
              <w:rPr>
                <w:rFonts w:asciiTheme="minorHAnsi" w:hAnsiTheme="minorHAnsi" w:cs="Arial"/>
                <w:b/>
              </w:rPr>
            </w:pPr>
          </w:p>
          <w:p w:rsidR="008E6B44" w:rsidRDefault="008E6B44" w:rsidP="00CB6CE1">
            <w:pPr>
              <w:ind w:right="46"/>
              <w:rPr>
                <w:rFonts w:asciiTheme="minorHAnsi" w:hAnsiTheme="minorHAnsi" w:cs="Arial"/>
                <w:b/>
              </w:rPr>
            </w:pPr>
          </w:p>
          <w:p w:rsidR="008E6B44" w:rsidRPr="00485B3E" w:rsidRDefault="008E6B44" w:rsidP="00CB6CE1">
            <w:pPr>
              <w:ind w:right="46"/>
              <w:rPr>
                <w:rFonts w:asciiTheme="minorHAnsi" w:hAnsiTheme="minorHAnsi" w:cs="Arial"/>
                <w:b/>
              </w:rPr>
            </w:pPr>
            <w:r>
              <w:rPr>
                <w:rFonts w:asciiTheme="minorHAnsi" w:hAnsiTheme="minorHAnsi" w:cs="Arial"/>
                <w:b/>
              </w:rPr>
              <w:t>Clerk</w:t>
            </w:r>
          </w:p>
        </w:tc>
      </w:tr>
      <w:tr w:rsidR="004621F9" w:rsidRPr="00485B3E" w:rsidTr="00C55EDB">
        <w:tc>
          <w:tcPr>
            <w:tcW w:w="1260" w:type="dxa"/>
          </w:tcPr>
          <w:p w:rsidR="004621F9" w:rsidRPr="00485B3E" w:rsidRDefault="00481A0D" w:rsidP="00CB6CE1">
            <w:pPr>
              <w:rPr>
                <w:rFonts w:asciiTheme="minorHAnsi" w:hAnsiTheme="minorHAnsi" w:cs="Arial"/>
                <w:b/>
              </w:rPr>
            </w:pPr>
            <w:r w:rsidRPr="00485B3E">
              <w:rPr>
                <w:rFonts w:asciiTheme="minorHAnsi" w:hAnsiTheme="minorHAnsi" w:cs="Arial"/>
                <w:b/>
              </w:rPr>
              <w:t>17</w:t>
            </w:r>
            <w:r w:rsidR="00FF7C6B">
              <w:rPr>
                <w:rFonts w:asciiTheme="minorHAnsi" w:hAnsiTheme="minorHAnsi" w:cs="Arial"/>
                <w:b/>
              </w:rPr>
              <w:t>/10</w:t>
            </w:r>
            <w:r w:rsidR="004621F9" w:rsidRPr="00485B3E">
              <w:rPr>
                <w:rFonts w:asciiTheme="minorHAnsi" w:hAnsiTheme="minorHAnsi" w:cs="Arial"/>
                <w:b/>
              </w:rPr>
              <w:t>/1</w:t>
            </w:r>
            <w:r w:rsidR="00BA30FE">
              <w:rPr>
                <w:rFonts w:asciiTheme="minorHAnsi" w:hAnsiTheme="minorHAnsi" w:cs="Arial"/>
                <w:b/>
              </w:rPr>
              <w:t>3</w:t>
            </w:r>
          </w:p>
        </w:tc>
        <w:tc>
          <w:tcPr>
            <w:tcW w:w="8010" w:type="dxa"/>
          </w:tcPr>
          <w:p w:rsidR="004621F9" w:rsidRPr="00485B3E" w:rsidRDefault="004621F9" w:rsidP="00CB6CE1">
            <w:pPr>
              <w:ind w:right="46"/>
              <w:rPr>
                <w:rFonts w:asciiTheme="minorHAnsi" w:hAnsiTheme="minorHAnsi"/>
                <w:b/>
              </w:rPr>
            </w:pPr>
            <w:r w:rsidRPr="00485B3E">
              <w:rPr>
                <w:rFonts w:asciiTheme="minorHAnsi" w:hAnsiTheme="minorHAnsi"/>
                <w:b/>
              </w:rPr>
              <w:t xml:space="preserve">Any Other Business </w:t>
            </w:r>
          </w:p>
          <w:p w:rsidR="00D00A7B" w:rsidRDefault="00D00A7B" w:rsidP="00442260">
            <w:pPr>
              <w:ind w:right="46"/>
              <w:rPr>
                <w:rFonts w:asciiTheme="minorHAnsi" w:hAnsiTheme="minorHAnsi"/>
              </w:rPr>
            </w:pPr>
          </w:p>
          <w:p w:rsidR="00262E7B" w:rsidRDefault="00262E7B" w:rsidP="00442260">
            <w:pPr>
              <w:ind w:right="46"/>
              <w:rPr>
                <w:rFonts w:asciiTheme="minorHAnsi" w:hAnsiTheme="minorHAnsi"/>
              </w:rPr>
            </w:pPr>
            <w:r>
              <w:rPr>
                <w:rFonts w:asciiTheme="minorHAnsi" w:hAnsiTheme="minorHAnsi"/>
                <w:u w:val="single"/>
              </w:rPr>
              <w:t>Membership of the Finance and Audit Committee</w:t>
            </w:r>
          </w:p>
          <w:p w:rsidR="00262E7B" w:rsidRPr="00262E7B" w:rsidRDefault="00262E7B" w:rsidP="00442260">
            <w:pPr>
              <w:ind w:right="46"/>
              <w:rPr>
                <w:rFonts w:asciiTheme="minorHAnsi" w:hAnsiTheme="minorHAnsi"/>
              </w:rPr>
            </w:pPr>
            <w:r>
              <w:rPr>
                <w:rFonts w:asciiTheme="minorHAnsi" w:hAnsiTheme="minorHAnsi"/>
              </w:rPr>
              <w:t>The Board agreed to appoint Antony Hughes as a member of the Finance and Audit Committee to fill the vacancy created as a consequence of resignations from the Board (recorded in Minute 17/10/02 above).</w:t>
            </w:r>
          </w:p>
          <w:p w:rsidR="00E725DD" w:rsidRPr="00B73C4B" w:rsidRDefault="00E725DD" w:rsidP="00DD50AE">
            <w:pPr>
              <w:ind w:right="46"/>
              <w:rPr>
                <w:rFonts w:asciiTheme="minorHAnsi" w:hAnsiTheme="minorHAnsi"/>
              </w:rPr>
            </w:pPr>
          </w:p>
        </w:tc>
        <w:tc>
          <w:tcPr>
            <w:tcW w:w="1350" w:type="dxa"/>
          </w:tcPr>
          <w:p w:rsidR="007A4BFA" w:rsidRDefault="007A4BFA" w:rsidP="00CB6CE1">
            <w:pPr>
              <w:ind w:right="46"/>
              <w:rPr>
                <w:rFonts w:asciiTheme="minorHAnsi" w:hAnsiTheme="minorHAnsi" w:cs="Arial"/>
                <w:b/>
              </w:rPr>
            </w:pPr>
          </w:p>
          <w:p w:rsidR="00A51657" w:rsidRDefault="00A51657" w:rsidP="00CB6CE1">
            <w:pPr>
              <w:ind w:right="46"/>
              <w:rPr>
                <w:rFonts w:asciiTheme="minorHAnsi" w:hAnsiTheme="minorHAnsi" w:cs="Arial"/>
                <w:b/>
              </w:rPr>
            </w:pPr>
          </w:p>
          <w:p w:rsidR="00A51657" w:rsidRPr="007A4BFA" w:rsidRDefault="00A51657" w:rsidP="00CB6CE1">
            <w:pPr>
              <w:ind w:right="46"/>
              <w:rPr>
                <w:rFonts w:asciiTheme="minorHAnsi" w:hAnsiTheme="minorHAnsi" w:cs="Arial"/>
                <w:b/>
              </w:rPr>
            </w:pPr>
          </w:p>
        </w:tc>
      </w:tr>
      <w:tr w:rsidR="004621F9" w:rsidRPr="00485B3E" w:rsidTr="00C55EDB">
        <w:tc>
          <w:tcPr>
            <w:tcW w:w="1260" w:type="dxa"/>
          </w:tcPr>
          <w:p w:rsidR="00481A0D" w:rsidRPr="00485B3E" w:rsidRDefault="00FF7C6B" w:rsidP="00B1377D">
            <w:pPr>
              <w:rPr>
                <w:rFonts w:asciiTheme="minorHAnsi" w:hAnsiTheme="minorHAnsi" w:cs="Arial"/>
                <w:b/>
              </w:rPr>
            </w:pPr>
            <w:r>
              <w:rPr>
                <w:rFonts w:asciiTheme="minorHAnsi" w:hAnsiTheme="minorHAnsi" w:cs="Arial"/>
                <w:b/>
              </w:rPr>
              <w:t>17/10</w:t>
            </w:r>
            <w:r w:rsidR="00481A0D" w:rsidRPr="00485B3E">
              <w:rPr>
                <w:rFonts w:asciiTheme="minorHAnsi" w:hAnsiTheme="minorHAnsi" w:cs="Arial"/>
                <w:b/>
              </w:rPr>
              <w:t>/1</w:t>
            </w:r>
            <w:r w:rsidR="00BA30FE">
              <w:rPr>
                <w:rFonts w:asciiTheme="minorHAnsi" w:hAnsiTheme="minorHAnsi" w:cs="Arial"/>
                <w:b/>
              </w:rPr>
              <w:t>4</w:t>
            </w:r>
          </w:p>
        </w:tc>
        <w:tc>
          <w:tcPr>
            <w:tcW w:w="8010" w:type="dxa"/>
          </w:tcPr>
          <w:p w:rsidR="001402FD" w:rsidRDefault="004621F9" w:rsidP="00CB6CE1">
            <w:pPr>
              <w:ind w:right="46"/>
              <w:rPr>
                <w:rFonts w:asciiTheme="minorHAnsi" w:hAnsiTheme="minorHAnsi"/>
                <w:b/>
              </w:rPr>
            </w:pPr>
            <w:r w:rsidRPr="00485B3E">
              <w:rPr>
                <w:rFonts w:asciiTheme="minorHAnsi" w:hAnsiTheme="minorHAnsi"/>
                <w:b/>
              </w:rPr>
              <w:t>Future Agenda items</w:t>
            </w:r>
          </w:p>
          <w:p w:rsidR="00491B0B" w:rsidRPr="001402FD" w:rsidRDefault="001402FD" w:rsidP="00CB6CE1">
            <w:pPr>
              <w:ind w:right="46"/>
              <w:rPr>
                <w:rFonts w:asciiTheme="minorHAnsi" w:hAnsiTheme="minorHAnsi"/>
                <w:b/>
              </w:rPr>
            </w:pPr>
            <w:r>
              <w:rPr>
                <w:rFonts w:asciiTheme="minorHAnsi" w:hAnsiTheme="minorHAnsi"/>
              </w:rPr>
              <w:t>T</w:t>
            </w:r>
            <w:r w:rsidR="00D94891">
              <w:rPr>
                <w:rFonts w:asciiTheme="minorHAnsi" w:hAnsiTheme="minorHAnsi"/>
              </w:rPr>
              <w:t xml:space="preserve">he following items have been </w:t>
            </w:r>
            <w:r w:rsidR="00BD7774">
              <w:rPr>
                <w:rFonts w:asciiTheme="minorHAnsi" w:hAnsiTheme="minorHAnsi"/>
              </w:rPr>
              <w:t xml:space="preserve">identified </w:t>
            </w:r>
            <w:r>
              <w:rPr>
                <w:rFonts w:asciiTheme="minorHAnsi" w:hAnsiTheme="minorHAnsi"/>
              </w:rPr>
              <w:t>for future meetings</w:t>
            </w:r>
          </w:p>
          <w:p w:rsidR="001402FD" w:rsidRPr="00485B3E" w:rsidRDefault="001402FD" w:rsidP="00CB6CE1">
            <w:pPr>
              <w:ind w:right="46"/>
              <w:rPr>
                <w:rFonts w:asciiTheme="minorHAnsi" w:hAnsiTheme="minorHAnsi"/>
              </w:rPr>
            </w:pPr>
          </w:p>
          <w:p w:rsidR="008E6B44" w:rsidRDefault="008E6B44" w:rsidP="0007793C">
            <w:pPr>
              <w:pStyle w:val="ListParagraph"/>
              <w:numPr>
                <w:ilvl w:val="0"/>
                <w:numId w:val="36"/>
              </w:numPr>
              <w:ind w:right="46"/>
              <w:rPr>
                <w:rFonts w:asciiTheme="minorHAnsi" w:hAnsiTheme="minorHAnsi"/>
              </w:rPr>
            </w:pPr>
            <w:r>
              <w:rPr>
                <w:rFonts w:asciiTheme="minorHAnsi" w:hAnsiTheme="minorHAnsi"/>
              </w:rPr>
              <w:t>Long term planning and transfer of services – December 2017</w:t>
            </w:r>
          </w:p>
          <w:p w:rsidR="00442260" w:rsidRDefault="001402FD" w:rsidP="0007793C">
            <w:pPr>
              <w:pStyle w:val="ListParagraph"/>
              <w:numPr>
                <w:ilvl w:val="0"/>
                <w:numId w:val="36"/>
              </w:numPr>
              <w:ind w:right="46"/>
              <w:rPr>
                <w:rFonts w:asciiTheme="minorHAnsi" w:hAnsiTheme="minorHAnsi"/>
              </w:rPr>
            </w:pPr>
            <w:r>
              <w:rPr>
                <w:rFonts w:asciiTheme="minorHAnsi" w:hAnsiTheme="minorHAnsi"/>
              </w:rPr>
              <w:lastRenderedPageBreak/>
              <w:t>Performance Delivery year-end 20</w:t>
            </w:r>
            <w:r w:rsidR="0007793C">
              <w:rPr>
                <w:rFonts w:asciiTheme="minorHAnsi" w:hAnsiTheme="minorHAnsi"/>
              </w:rPr>
              <w:t>17 Outcomes Report</w:t>
            </w:r>
            <w:r w:rsidR="00FF7C6B">
              <w:rPr>
                <w:rFonts w:asciiTheme="minorHAnsi" w:hAnsiTheme="minorHAnsi"/>
              </w:rPr>
              <w:t xml:space="preserve"> – Decem</w:t>
            </w:r>
            <w:r>
              <w:rPr>
                <w:rFonts w:asciiTheme="minorHAnsi" w:hAnsiTheme="minorHAnsi"/>
              </w:rPr>
              <w:t>ber 2017</w:t>
            </w:r>
          </w:p>
          <w:p w:rsidR="001402FD" w:rsidRDefault="00262E7B" w:rsidP="0007793C">
            <w:pPr>
              <w:pStyle w:val="ListParagraph"/>
              <w:numPr>
                <w:ilvl w:val="0"/>
                <w:numId w:val="36"/>
              </w:numPr>
              <w:ind w:right="46"/>
              <w:rPr>
                <w:rFonts w:asciiTheme="minorHAnsi" w:hAnsiTheme="minorHAnsi"/>
              </w:rPr>
            </w:pPr>
            <w:r>
              <w:rPr>
                <w:rFonts w:asciiTheme="minorHAnsi" w:hAnsiTheme="minorHAnsi"/>
              </w:rPr>
              <w:t>A</w:t>
            </w:r>
            <w:r w:rsidR="001402FD">
              <w:rPr>
                <w:rFonts w:asciiTheme="minorHAnsi" w:hAnsiTheme="minorHAnsi"/>
              </w:rPr>
              <w:t>udited 2016/17 year end accounts – December 2017</w:t>
            </w:r>
          </w:p>
          <w:p w:rsidR="006F762D" w:rsidRDefault="006F762D" w:rsidP="0007793C">
            <w:pPr>
              <w:pStyle w:val="ListParagraph"/>
              <w:numPr>
                <w:ilvl w:val="0"/>
                <w:numId w:val="36"/>
              </w:numPr>
              <w:ind w:right="46"/>
              <w:rPr>
                <w:rFonts w:asciiTheme="minorHAnsi" w:hAnsiTheme="minorHAnsi"/>
              </w:rPr>
            </w:pPr>
            <w:r>
              <w:rPr>
                <w:rFonts w:asciiTheme="minorHAnsi" w:hAnsiTheme="minorHAnsi"/>
              </w:rPr>
              <w:t xml:space="preserve">Appointment of Auditors for financial year 2017/18 </w:t>
            </w:r>
            <w:r w:rsidR="00262E7B">
              <w:rPr>
                <w:rFonts w:asciiTheme="minorHAnsi" w:hAnsiTheme="minorHAnsi"/>
              </w:rPr>
              <w:t>–</w:t>
            </w:r>
            <w:r>
              <w:rPr>
                <w:rFonts w:asciiTheme="minorHAnsi" w:hAnsiTheme="minorHAnsi"/>
              </w:rPr>
              <w:t xml:space="preserve"> December</w:t>
            </w:r>
            <w:r w:rsidR="00262E7B">
              <w:rPr>
                <w:rFonts w:asciiTheme="minorHAnsi" w:hAnsiTheme="minorHAnsi"/>
              </w:rPr>
              <w:t xml:space="preserve"> 2017</w:t>
            </w:r>
          </w:p>
          <w:p w:rsidR="001402FD" w:rsidRPr="0007793C" w:rsidRDefault="001402FD" w:rsidP="0007793C">
            <w:pPr>
              <w:pStyle w:val="ListParagraph"/>
              <w:numPr>
                <w:ilvl w:val="0"/>
                <w:numId w:val="36"/>
              </w:numPr>
              <w:ind w:right="46"/>
              <w:rPr>
                <w:rFonts w:asciiTheme="minorHAnsi" w:hAnsiTheme="minorHAnsi"/>
              </w:rPr>
            </w:pPr>
            <w:r>
              <w:rPr>
                <w:rFonts w:asciiTheme="minorHAnsi" w:hAnsiTheme="minorHAnsi"/>
              </w:rPr>
              <w:t>Preparation for the February AGM – December 2017</w:t>
            </w:r>
          </w:p>
        </w:tc>
        <w:tc>
          <w:tcPr>
            <w:tcW w:w="1350" w:type="dxa"/>
          </w:tcPr>
          <w:p w:rsidR="004621F9" w:rsidRPr="00485B3E" w:rsidRDefault="004621F9" w:rsidP="00CB6CE1">
            <w:pPr>
              <w:ind w:right="46"/>
              <w:rPr>
                <w:rFonts w:asciiTheme="minorHAnsi" w:hAnsiTheme="minorHAnsi" w:cs="Arial"/>
              </w:rPr>
            </w:pPr>
          </w:p>
        </w:tc>
      </w:tr>
    </w:tbl>
    <w:p w:rsidR="003871DD" w:rsidRPr="00485B3E" w:rsidRDefault="003871DD" w:rsidP="00CB6CE1">
      <w:pPr>
        <w:rPr>
          <w:rFonts w:asciiTheme="minorHAnsi" w:hAnsiTheme="minorHAnsi"/>
        </w:rPr>
      </w:pPr>
    </w:p>
    <w:sectPr w:rsidR="003871DD" w:rsidRPr="00485B3E" w:rsidSect="00303CDE">
      <w:headerReference w:type="even" r:id="rId10"/>
      <w:headerReference w:type="default" r:id="rId11"/>
      <w:footerReference w:type="even" r:id="rId12"/>
      <w:footerReference w:type="default" r:id="rId13"/>
      <w:headerReference w:type="first" r:id="rId14"/>
      <w:footerReference w:type="first" r:id="rId15"/>
      <w:pgSz w:w="11906" w:h="16838"/>
      <w:pgMar w:top="720" w:right="1080" w:bottom="720" w:left="1080" w:header="706" w:footer="2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AFD" w:rsidRDefault="004E3AFD" w:rsidP="0047461E">
      <w:r>
        <w:separator/>
      </w:r>
    </w:p>
  </w:endnote>
  <w:endnote w:type="continuationSeparator" w:id="0">
    <w:p w:rsidR="004E3AFD" w:rsidRDefault="004E3AFD" w:rsidP="0047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D2" w:rsidRDefault="00BC3C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67" w:rsidRPr="00235C33" w:rsidRDefault="00905263">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C754BC">
      <w:rPr>
        <w:noProof/>
        <w:sz w:val="16"/>
        <w:szCs w:val="16"/>
      </w:rPr>
      <w:t>E:\LEARN SHEFFIELD\1st Draft minutes 19 October.docx</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67" w:rsidRPr="00C55EDB" w:rsidRDefault="00C55EDB" w:rsidP="00C55EDB">
    <w:pPr>
      <w:pStyle w:val="Footer"/>
      <w:rPr>
        <w:sz w:val="16"/>
        <w:szCs w:val="16"/>
      </w:rPr>
    </w:pPr>
    <w:r w:rsidRPr="00C55EDB">
      <w:rPr>
        <w:sz w:val="16"/>
        <w:szCs w:val="16"/>
      </w:rPr>
      <w:fldChar w:fldCharType="begin"/>
    </w:r>
    <w:r w:rsidRPr="00C55EDB">
      <w:rPr>
        <w:sz w:val="16"/>
        <w:szCs w:val="16"/>
      </w:rPr>
      <w:instrText xml:space="preserve"> FILENAME  \p  \* MERGEFORMAT </w:instrText>
    </w:r>
    <w:r w:rsidRPr="00C55EDB">
      <w:rPr>
        <w:sz w:val="16"/>
        <w:szCs w:val="16"/>
      </w:rPr>
      <w:fldChar w:fldCharType="separate"/>
    </w:r>
    <w:r w:rsidR="00C754BC">
      <w:rPr>
        <w:noProof/>
        <w:sz w:val="16"/>
        <w:szCs w:val="16"/>
      </w:rPr>
      <w:t>E:\LEARN SHEFFIELD\1st Draft minutes 19 October.docx</w:t>
    </w:r>
    <w:r w:rsidRPr="00C55ED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AFD" w:rsidRDefault="004E3AFD" w:rsidP="0047461E">
      <w:r>
        <w:separator/>
      </w:r>
    </w:p>
  </w:footnote>
  <w:footnote w:type="continuationSeparator" w:id="0">
    <w:p w:rsidR="004E3AFD" w:rsidRDefault="004E3AFD" w:rsidP="00474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67" w:rsidRDefault="00ED77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67" w:rsidRDefault="00ED77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67" w:rsidRDefault="00ED77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528D"/>
    <w:multiLevelType w:val="hybridMultilevel"/>
    <w:tmpl w:val="44281818"/>
    <w:lvl w:ilvl="0" w:tplc="F2AEC536">
      <w:start w:val="2"/>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5B7BDC"/>
    <w:multiLevelType w:val="hybridMultilevel"/>
    <w:tmpl w:val="98F6B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B016B7"/>
    <w:multiLevelType w:val="hybridMultilevel"/>
    <w:tmpl w:val="A6E2C190"/>
    <w:lvl w:ilvl="0" w:tplc="3EBE6F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496FDB"/>
    <w:multiLevelType w:val="hybridMultilevel"/>
    <w:tmpl w:val="2FFE9392"/>
    <w:lvl w:ilvl="0" w:tplc="973EAE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F75756"/>
    <w:multiLevelType w:val="hybridMultilevel"/>
    <w:tmpl w:val="2886EC04"/>
    <w:lvl w:ilvl="0" w:tplc="75525188">
      <w:start w:val="1"/>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530F3D"/>
    <w:multiLevelType w:val="hybridMultilevel"/>
    <w:tmpl w:val="61A44B6E"/>
    <w:lvl w:ilvl="0" w:tplc="A990A7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580150"/>
    <w:multiLevelType w:val="hybridMultilevel"/>
    <w:tmpl w:val="E398E610"/>
    <w:lvl w:ilvl="0" w:tplc="334AE3D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236DFD"/>
    <w:multiLevelType w:val="hybridMultilevel"/>
    <w:tmpl w:val="B8FC3E9C"/>
    <w:lvl w:ilvl="0" w:tplc="382E8E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092EB4"/>
    <w:multiLevelType w:val="hybridMultilevel"/>
    <w:tmpl w:val="0D3C06B2"/>
    <w:lvl w:ilvl="0" w:tplc="7C3476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20070D"/>
    <w:multiLevelType w:val="hybridMultilevel"/>
    <w:tmpl w:val="01C4FB38"/>
    <w:lvl w:ilvl="0" w:tplc="85DCF1DA">
      <w:start w:val="1"/>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CE53537"/>
    <w:multiLevelType w:val="hybridMultilevel"/>
    <w:tmpl w:val="63CC0132"/>
    <w:lvl w:ilvl="0" w:tplc="2FB208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D90584C"/>
    <w:multiLevelType w:val="hybridMultilevel"/>
    <w:tmpl w:val="1A06B682"/>
    <w:lvl w:ilvl="0" w:tplc="C20A82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42096B"/>
    <w:multiLevelType w:val="hybridMultilevel"/>
    <w:tmpl w:val="492EFAFE"/>
    <w:lvl w:ilvl="0" w:tplc="4D46EA76">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666C0B"/>
    <w:multiLevelType w:val="hybridMultilevel"/>
    <w:tmpl w:val="A45847FC"/>
    <w:lvl w:ilvl="0" w:tplc="8C9248C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60B0002"/>
    <w:multiLevelType w:val="hybridMultilevel"/>
    <w:tmpl w:val="12D00AE2"/>
    <w:lvl w:ilvl="0" w:tplc="40DA3D7C">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7C544B"/>
    <w:multiLevelType w:val="hybridMultilevel"/>
    <w:tmpl w:val="8AD81A0E"/>
    <w:lvl w:ilvl="0" w:tplc="3A52C1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4479DC"/>
    <w:multiLevelType w:val="hybridMultilevel"/>
    <w:tmpl w:val="C5D2AC0A"/>
    <w:lvl w:ilvl="0" w:tplc="1DFA6E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D83796"/>
    <w:multiLevelType w:val="hybridMultilevel"/>
    <w:tmpl w:val="373C6848"/>
    <w:lvl w:ilvl="0" w:tplc="98AA3B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FB7C2A"/>
    <w:multiLevelType w:val="hybridMultilevel"/>
    <w:tmpl w:val="CC3A87CE"/>
    <w:lvl w:ilvl="0" w:tplc="C07260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201501B"/>
    <w:multiLevelType w:val="hybridMultilevel"/>
    <w:tmpl w:val="CD667E04"/>
    <w:lvl w:ilvl="0" w:tplc="B93A93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270C86"/>
    <w:multiLevelType w:val="hybridMultilevel"/>
    <w:tmpl w:val="A8E4C94E"/>
    <w:lvl w:ilvl="0" w:tplc="BC06C8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8B7DA4"/>
    <w:multiLevelType w:val="hybridMultilevel"/>
    <w:tmpl w:val="E6D64316"/>
    <w:lvl w:ilvl="0" w:tplc="A838D5AC">
      <w:start w:val="3"/>
      <w:numFmt w:val="bullet"/>
      <w:lvlText w:val=""/>
      <w:lvlJc w:val="left"/>
      <w:pPr>
        <w:ind w:left="420" w:hanging="360"/>
      </w:pPr>
      <w:rPr>
        <w:rFonts w:ascii="Symbol" w:eastAsia="Times New Roman" w:hAnsi="Symbol" w:cs="Tahoma" w:hint="default"/>
        <w:color w:val="auto"/>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2">
    <w:nsid w:val="487D25D1"/>
    <w:multiLevelType w:val="hybridMultilevel"/>
    <w:tmpl w:val="49F6C07E"/>
    <w:lvl w:ilvl="0" w:tplc="AC0CCD8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CE0F6A"/>
    <w:multiLevelType w:val="hybridMultilevel"/>
    <w:tmpl w:val="FD901A8A"/>
    <w:lvl w:ilvl="0" w:tplc="DEEA32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C687386"/>
    <w:multiLevelType w:val="hybridMultilevel"/>
    <w:tmpl w:val="DB329ABE"/>
    <w:lvl w:ilvl="0" w:tplc="BD34F7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EB37E1D"/>
    <w:multiLevelType w:val="hybridMultilevel"/>
    <w:tmpl w:val="E7207210"/>
    <w:lvl w:ilvl="0" w:tplc="267841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F802168"/>
    <w:multiLevelType w:val="hybridMultilevel"/>
    <w:tmpl w:val="D5E6940C"/>
    <w:lvl w:ilvl="0" w:tplc="0BF887E8">
      <w:start w:val="1"/>
      <w:numFmt w:val="lowerRoman"/>
      <w:lvlText w:val="%1)"/>
      <w:lvlJc w:val="left"/>
      <w:pPr>
        <w:ind w:left="1080" w:hanging="720"/>
      </w:pPr>
      <w:rPr>
        <w:rFonts w:asciiTheme="minorHAnsi" w:eastAsia="Times New Roman" w:hAnsiTheme="minorHAnsi"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FE67FFD"/>
    <w:multiLevelType w:val="hybridMultilevel"/>
    <w:tmpl w:val="D5E6940C"/>
    <w:lvl w:ilvl="0" w:tplc="0BF887E8">
      <w:start w:val="1"/>
      <w:numFmt w:val="lowerRoman"/>
      <w:lvlText w:val="%1)"/>
      <w:lvlJc w:val="left"/>
      <w:pPr>
        <w:ind w:left="1080" w:hanging="720"/>
      </w:pPr>
      <w:rPr>
        <w:rFonts w:asciiTheme="minorHAnsi" w:eastAsia="Times New Roman" w:hAnsiTheme="minorHAnsi"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EB3B82"/>
    <w:multiLevelType w:val="hybridMultilevel"/>
    <w:tmpl w:val="3E1E91DA"/>
    <w:lvl w:ilvl="0" w:tplc="214EF518">
      <w:numFmt w:val="bullet"/>
      <w:lvlText w:val="-"/>
      <w:lvlJc w:val="left"/>
      <w:pPr>
        <w:ind w:left="774" w:hanging="360"/>
      </w:pPr>
      <w:rPr>
        <w:rFonts w:ascii="Tahoma" w:eastAsiaTheme="minorHAnsi" w:hAnsi="Tahoma" w:cs="Tahoma"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29">
    <w:nsid w:val="5092429A"/>
    <w:multiLevelType w:val="hybridMultilevel"/>
    <w:tmpl w:val="075A8C98"/>
    <w:lvl w:ilvl="0" w:tplc="1790476A">
      <w:start w:val="2"/>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58F28DD"/>
    <w:multiLevelType w:val="hybridMultilevel"/>
    <w:tmpl w:val="59EE73C6"/>
    <w:lvl w:ilvl="0" w:tplc="301CEC9A">
      <w:start w:val="1"/>
      <w:numFmt w:val="bullet"/>
      <w:lvlText w:val=""/>
      <w:lvlJc w:val="left"/>
      <w:pPr>
        <w:ind w:left="1440" w:hanging="360"/>
      </w:pPr>
      <w:rPr>
        <w:rFonts w:ascii="Symbol" w:eastAsia="Times New Roman" w:hAnsi="Symbol"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7103C23"/>
    <w:multiLevelType w:val="hybridMultilevel"/>
    <w:tmpl w:val="DF66F9DC"/>
    <w:lvl w:ilvl="0" w:tplc="429E02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8BE2806"/>
    <w:multiLevelType w:val="hybridMultilevel"/>
    <w:tmpl w:val="3730B1E0"/>
    <w:lvl w:ilvl="0" w:tplc="6C3E003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93334E5"/>
    <w:multiLevelType w:val="hybridMultilevel"/>
    <w:tmpl w:val="DEEECD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nsid w:val="5AE42C44"/>
    <w:multiLevelType w:val="hybridMultilevel"/>
    <w:tmpl w:val="9774C454"/>
    <w:lvl w:ilvl="0" w:tplc="E0803A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145963"/>
    <w:multiLevelType w:val="hybridMultilevel"/>
    <w:tmpl w:val="9A703940"/>
    <w:lvl w:ilvl="0" w:tplc="53567A1A">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A612AA"/>
    <w:multiLevelType w:val="hybridMultilevel"/>
    <w:tmpl w:val="9D262CDC"/>
    <w:lvl w:ilvl="0" w:tplc="16C614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8B53240"/>
    <w:multiLevelType w:val="hybridMultilevel"/>
    <w:tmpl w:val="3A2898F0"/>
    <w:lvl w:ilvl="0" w:tplc="68480048">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8EF6F5F"/>
    <w:multiLevelType w:val="hybridMultilevel"/>
    <w:tmpl w:val="49C0B68A"/>
    <w:lvl w:ilvl="0" w:tplc="14DE01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A7C5E8D"/>
    <w:multiLevelType w:val="hybridMultilevel"/>
    <w:tmpl w:val="9954A3E4"/>
    <w:lvl w:ilvl="0" w:tplc="08090001">
      <w:start w:val="201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0B5CD8"/>
    <w:multiLevelType w:val="hybridMultilevel"/>
    <w:tmpl w:val="305C8FFE"/>
    <w:lvl w:ilvl="0" w:tplc="0068F2EE">
      <w:start w:val="1"/>
      <w:numFmt w:val="bullet"/>
      <w:lvlText w:val="-"/>
      <w:lvlJc w:val="left"/>
      <w:pPr>
        <w:ind w:left="1440" w:hanging="360"/>
      </w:pPr>
      <w:rPr>
        <w:rFonts w:ascii="Calibri" w:eastAsia="Times New Roman" w:hAnsi="Calibri"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6FA83D63"/>
    <w:multiLevelType w:val="hybridMultilevel"/>
    <w:tmpl w:val="D5E6940C"/>
    <w:lvl w:ilvl="0" w:tplc="0BF887E8">
      <w:start w:val="1"/>
      <w:numFmt w:val="lowerRoman"/>
      <w:lvlText w:val="%1)"/>
      <w:lvlJc w:val="left"/>
      <w:pPr>
        <w:ind w:left="1080" w:hanging="720"/>
      </w:pPr>
      <w:rPr>
        <w:rFonts w:asciiTheme="minorHAnsi" w:eastAsia="Times New Roman" w:hAnsiTheme="minorHAnsi"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0D902A9"/>
    <w:multiLevelType w:val="hybridMultilevel"/>
    <w:tmpl w:val="E7207210"/>
    <w:lvl w:ilvl="0" w:tplc="267841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5730545"/>
    <w:multiLevelType w:val="hybridMultilevel"/>
    <w:tmpl w:val="D6FC07E0"/>
    <w:lvl w:ilvl="0" w:tplc="BE542A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61A0346"/>
    <w:multiLevelType w:val="hybridMultilevel"/>
    <w:tmpl w:val="FF68C9CC"/>
    <w:lvl w:ilvl="0" w:tplc="327ABF9C">
      <w:start w:val="1"/>
      <w:numFmt w:val="lowerRoman"/>
      <w:lvlText w:val="%1)"/>
      <w:lvlJc w:val="left"/>
      <w:pPr>
        <w:ind w:left="720" w:hanging="360"/>
      </w:pPr>
      <w:rPr>
        <w:rFonts w:asciiTheme="minorHAnsi" w:eastAsia="Times New Roman" w:hAnsiTheme="minorHAnsi" w:cs="Tahom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6283B85"/>
    <w:multiLevelType w:val="hybridMultilevel"/>
    <w:tmpl w:val="3154D010"/>
    <w:lvl w:ilvl="0" w:tplc="48F07E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78F7186"/>
    <w:multiLevelType w:val="hybridMultilevel"/>
    <w:tmpl w:val="FBF214D2"/>
    <w:lvl w:ilvl="0" w:tplc="820C71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D992FF4"/>
    <w:multiLevelType w:val="hybridMultilevel"/>
    <w:tmpl w:val="59F479A4"/>
    <w:lvl w:ilvl="0" w:tplc="076C28DE">
      <w:start w:val="2"/>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1"/>
  </w:num>
  <w:num w:numId="3">
    <w:abstractNumId w:val="40"/>
  </w:num>
  <w:num w:numId="4">
    <w:abstractNumId w:val="20"/>
  </w:num>
  <w:num w:numId="5">
    <w:abstractNumId w:val="3"/>
  </w:num>
  <w:num w:numId="6">
    <w:abstractNumId w:val="38"/>
  </w:num>
  <w:num w:numId="7">
    <w:abstractNumId w:val="7"/>
  </w:num>
  <w:num w:numId="8">
    <w:abstractNumId w:val="26"/>
  </w:num>
  <w:num w:numId="9">
    <w:abstractNumId w:val="9"/>
  </w:num>
  <w:num w:numId="10">
    <w:abstractNumId w:val="32"/>
  </w:num>
  <w:num w:numId="11">
    <w:abstractNumId w:val="46"/>
  </w:num>
  <w:num w:numId="12">
    <w:abstractNumId w:val="4"/>
  </w:num>
  <w:num w:numId="13">
    <w:abstractNumId w:val="41"/>
  </w:num>
  <w:num w:numId="14">
    <w:abstractNumId w:val="47"/>
  </w:num>
  <w:num w:numId="15">
    <w:abstractNumId w:val="33"/>
  </w:num>
  <w:num w:numId="16">
    <w:abstractNumId w:val="30"/>
  </w:num>
  <w:num w:numId="17">
    <w:abstractNumId w:val="27"/>
  </w:num>
  <w:num w:numId="18">
    <w:abstractNumId w:val="0"/>
  </w:num>
  <w:num w:numId="19">
    <w:abstractNumId w:val="24"/>
  </w:num>
  <w:num w:numId="20">
    <w:abstractNumId w:val="2"/>
  </w:num>
  <w:num w:numId="21">
    <w:abstractNumId w:val="22"/>
  </w:num>
  <w:num w:numId="22">
    <w:abstractNumId w:val="6"/>
  </w:num>
  <w:num w:numId="23">
    <w:abstractNumId w:val="45"/>
  </w:num>
  <w:num w:numId="24">
    <w:abstractNumId w:val="13"/>
  </w:num>
  <w:num w:numId="25">
    <w:abstractNumId w:val="1"/>
  </w:num>
  <w:num w:numId="26">
    <w:abstractNumId w:val="18"/>
  </w:num>
  <w:num w:numId="27">
    <w:abstractNumId w:val="36"/>
  </w:num>
  <w:num w:numId="28">
    <w:abstractNumId w:val="43"/>
  </w:num>
  <w:num w:numId="29">
    <w:abstractNumId w:val="44"/>
  </w:num>
  <w:num w:numId="30">
    <w:abstractNumId w:val="34"/>
  </w:num>
  <w:num w:numId="31">
    <w:abstractNumId w:val="17"/>
  </w:num>
  <w:num w:numId="32">
    <w:abstractNumId w:val="19"/>
  </w:num>
  <w:num w:numId="33">
    <w:abstractNumId w:val="15"/>
  </w:num>
  <w:num w:numId="34">
    <w:abstractNumId w:val="11"/>
  </w:num>
  <w:num w:numId="35">
    <w:abstractNumId w:val="8"/>
  </w:num>
  <w:num w:numId="36">
    <w:abstractNumId w:val="39"/>
  </w:num>
  <w:num w:numId="37">
    <w:abstractNumId w:val="29"/>
  </w:num>
  <w:num w:numId="38">
    <w:abstractNumId w:val="37"/>
  </w:num>
  <w:num w:numId="39">
    <w:abstractNumId w:val="31"/>
  </w:num>
  <w:num w:numId="40">
    <w:abstractNumId w:val="12"/>
  </w:num>
  <w:num w:numId="41">
    <w:abstractNumId w:val="42"/>
  </w:num>
  <w:num w:numId="42">
    <w:abstractNumId w:val="25"/>
  </w:num>
  <w:num w:numId="43">
    <w:abstractNumId w:val="28"/>
  </w:num>
  <w:num w:numId="44">
    <w:abstractNumId w:val="10"/>
  </w:num>
  <w:num w:numId="45">
    <w:abstractNumId w:val="16"/>
  </w:num>
  <w:num w:numId="46">
    <w:abstractNumId w:val="5"/>
  </w:num>
  <w:num w:numId="47">
    <w:abstractNumId w:val="35"/>
  </w:num>
  <w:num w:numId="48">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842"/>
    <w:rsid w:val="00001730"/>
    <w:rsid w:val="00003E5C"/>
    <w:rsid w:val="00010CA9"/>
    <w:rsid w:val="00011252"/>
    <w:rsid w:val="000127BB"/>
    <w:rsid w:val="00013030"/>
    <w:rsid w:val="0001330A"/>
    <w:rsid w:val="000155F0"/>
    <w:rsid w:val="00016A75"/>
    <w:rsid w:val="00024D8A"/>
    <w:rsid w:val="00026A83"/>
    <w:rsid w:val="00030A08"/>
    <w:rsid w:val="00032807"/>
    <w:rsid w:val="000359A1"/>
    <w:rsid w:val="00035DF4"/>
    <w:rsid w:val="000412AC"/>
    <w:rsid w:val="000458E1"/>
    <w:rsid w:val="00045AF5"/>
    <w:rsid w:val="00045F6B"/>
    <w:rsid w:val="00050635"/>
    <w:rsid w:val="00052811"/>
    <w:rsid w:val="000534EC"/>
    <w:rsid w:val="000539CB"/>
    <w:rsid w:val="00053B2B"/>
    <w:rsid w:val="000558B3"/>
    <w:rsid w:val="00060965"/>
    <w:rsid w:val="00061AF9"/>
    <w:rsid w:val="000654C6"/>
    <w:rsid w:val="0006762B"/>
    <w:rsid w:val="00070F27"/>
    <w:rsid w:val="0007302B"/>
    <w:rsid w:val="00076E26"/>
    <w:rsid w:val="0007793C"/>
    <w:rsid w:val="00082C1E"/>
    <w:rsid w:val="0008527A"/>
    <w:rsid w:val="00092F0C"/>
    <w:rsid w:val="000A3363"/>
    <w:rsid w:val="000B0A24"/>
    <w:rsid w:val="000C32EC"/>
    <w:rsid w:val="000D048D"/>
    <w:rsid w:val="000D09F7"/>
    <w:rsid w:val="000D3BD9"/>
    <w:rsid w:val="000E28FC"/>
    <w:rsid w:val="000E63DF"/>
    <w:rsid w:val="000E63EE"/>
    <w:rsid w:val="000F09FA"/>
    <w:rsid w:val="000F13E0"/>
    <w:rsid w:val="000F330D"/>
    <w:rsid w:val="00100AF5"/>
    <w:rsid w:val="001025A1"/>
    <w:rsid w:val="00102967"/>
    <w:rsid w:val="00105AB9"/>
    <w:rsid w:val="00106A3F"/>
    <w:rsid w:val="00110835"/>
    <w:rsid w:val="001125CE"/>
    <w:rsid w:val="00114BE7"/>
    <w:rsid w:val="00115558"/>
    <w:rsid w:val="00116382"/>
    <w:rsid w:val="00121CDD"/>
    <w:rsid w:val="00123694"/>
    <w:rsid w:val="001247E9"/>
    <w:rsid w:val="00127A60"/>
    <w:rsid w:val="00132251"/>
    <w:rsid w:val="00132C7A"/>
    <w:rsid w:val="00132DAD"/>
    <w:rsid w:val="00136C55"/>
    <w:rsid w:val="001402FD"/>
    <w:rsid w:val="00143987"/>
    <w:rsid w:val="00144E37"/>
    <w:rsid w:val="0015309B"/>
    <w:rsid w:val="00161BCD"/>
    <w:rsid w:val="00165B5F"/>
    <w:rsid w:val="00171536"/>
    <w:rsid w:val="00176DF0"/>
    <w:rsid w:val="001774E0"/>
    <w:rsid w:val="0018433A"/>
    <w:rsid w:val="0019567E"/>
    <w:rsid w:val="00197324"/>
    <w:rsid w:val="001974D4"/>
    <w:rsid w:val="001A08DA"/>
    <w:rsid w:val="001A6C4F"/>
    <w:rsid w:val="001A79F4"/>
    <w:rsid w:val="001B21E2"/>
    <w:rsid w:val="001B2A15"/>
    <w:rsid w:val="001C463E"/>
    <w:rsid w:val="001C5D15"/>
    <w:rsid w:val="001C60E5"/>
    <w:rsid w:val="001C632B"/>
    <w:rsid w:val="001C7F9F"/>
    <w:rsid w:val="001D2300"/>
    <w:rsid w:val="001E14EB"/>
    <w:rsid w:val="001E1B2C"/>
    <w:rsid w:val="001E6691"/>
    <w:rsid w:val="001F2334"/>
    <w:rsid w:val="00201473"/>
    <w:rsid w:val="002047E5"/>
    <w:rsid w:val="0020670F"/>
    <w:rsid w:val="00207128"/>
    <w:rsid w:val="002116DE"/>
    <w:rsid w:val="002157F2"/>
    <w:rsid w:val="0022182D"/>
    <w:rsid w:val="00222FAB"/>
    <w:rsid w:val="00227C7A"/>
    <w:rsid w:val="00230875"/>
    <w:rsid w:val="00232491"/>
    <w:rsid w:val="00235C33"/>
    <w:rsid w:val="002421FE"/>
    <w:rsid w:val="0024550D"/>
    <w:rsid w:val="002456B0"/>
    <w:rsid w:val="00245CD0"/>
    <w:rsid w:val="00246EC1"/>
    <w:rsid w:val="00251791"/>
    <w:rsid w:val="00254AA8"/>
    <w:rsid w:val="00260DFC"/>
    <w:rsid w:val="00262E7B"/>
    <w:rsid w:val="00264113"/>
    <w:rsid w:val="00272F87"/>
    <w:rsid w:val="00273778"/>
    <w:rsid w:val="00277039"/>
    <w:rsid w:val="00284379"/>
    <w:rsid w:val="00286B8C"/>
    <w:rsid w:val="00293138"/>
    <w:rsid w:val="002958A5"/>
    <w:rsid w:val="0029651B"/>
    <w:rsid w:val="002A0591"/>
    <w:rsid w:val="002A4BEA"/>
    <w:rsid w:val="002A58D5"/>
    <w:rsid w:val="002B2A96"/>
    <w:rsid w:val="002B63B6"/>
    <w:rsid w:val="002C1DFD"/>
    <w:rsid w:val="002C1E59"/>
    <w:rsid w:val="002C1E8F"/>
    <w:rsid w:val="002C2104"/>
    <w:rsid w:val="002C3DD5"/>
    <w:rsid w:val="002C3FDE"/>
    <w:rsid w:val="002C433F"/>
    <w:rsid w:val="002C617A"/>
    <w:rsid w:val="002D1FB4"/>
    <w:rsid w:val="002D2150"/>
    <w:rsid w:val="002D771E"/>
    <w:rsid w:val="002E2746"/>
    <w:rsid w:val="002E4DB0"/>
    <w:rsid w:val="002E74B9"/>
    <w:rsid w:val="002F216D"/>
    <w:rsid w:val="002F51D5"/>
    <w:rsid w:val="00301361"/>
    <w:rsid w:val="00301A3B"/>
    <w:rsid w:val="0030381F"/>
    <w:rsid w:val="00303CDE"/>
    <w:rsid w:val="00304070"/>
    <w:rsid w:val="00306D9E"/>
    <w:rsid w:val="00307243"/>
    <w:rsid w:val="00307D3A"/>
    <w:rsid w:val="00313757"/>
    <w:rsid w:val="00315A8A"/>
    <w:rsid w:val="00315AA0"/>
    <w:rsid w:val="00322C79"/>
    <w:rsid w:val="003311BF"/>
    <w:rsid w:val="00340F07"/>
    <w:rsid w:val="003413B5"/>
    <w:rsid w:val="003416AA"/>
    <w:rsid w:val="0034176A"/>
    <w:rsid w:val="003441BB"/>
    <w:rsid w:val="0035474D"/>
    <w:rsid w:val="00357947"/>
    <w:rsid w:val="00357DAC"/>
    <w:rsid w:val="003630AE"/>
    <w:rsid w:val="003646C2"/>
    <w:rsid w:val="0036792B"/>
    <w:rsid w:val="003701F6"/>
    <w:rsid w:val="00370798"/>
    <w:rsid w:val="003708B6"/>
    <w:rsid w:val="003750DD"/>
    <w:rsid w:val="003773ED"/>
    <w:rsid w:val="00380C9E"/>
    <w:rsid w:val="00381B89"/>
    <w:rsid w:val="00383FE2"/>
    <w:rsid w:val="00386816"/>
    <w:rsid w:val="003871DD"/>
    <w:rsid w:val="00391736"/>
    <w:rsid w:val="003946D1"/>
    <w:rsid w:val="003A141B"/>
    <w:rsid w:val="003B055D"/>
    <w:rsid w:val="003B1EB6"/>
    <w:rsid w:val="003B5CB2"/>
    <w:rsid w:val="003C0E81"/>
    <w:rsid w:val="003C615F"/>
    <w:rsid w:val="003C6EA0"/>
    <w:rsid w:val="003C701B"/>
    <w:rsid w:val="003D5EA0"/>
    <w:rsid w:val="003E4B54"/>
    <w:rsid w:val="003F042C"/>
    <w:rsid w:val="003F3A64"/>
    <w:rsid w:val="003F3B34"/>
    <w:rsid w:val="003F3EAF"/>
    <w:rsid w:val="003F59AC"/>
    <w:rsid w:val="003F78B0"/>
    <w:rsid w:val="0040197D"/>
    <w:rsid w:val="00407C1E"/>
    <w:rsid w:val="00412609"/>
    <w:rsid w:val="004174FF"/>
    <w:rsid w:val="004176CF"/>
    <w:rsid w:val="00417A76"/>
    <w:rsid w:val="0042695E"/>
    <w:rsid w:val="00427A81"/>
    <w:rsid w:val="004303EE"/>
    <w:rsid w:val="00432761"/>
    <w:rsid w:val="00441D3B"/>
    <w:rsid w:val="004420D3"/>
    <w:rsid w:val="00442260"/>
    <w:rsid w:val="00447406"/>
    <w:rsid w:val="00454697"/>
    <w:rsid w:val="00455205"/>
    <w:rsid w:val="004605A0"/>
    <w:rsid w:val="004621BC"/>
    <w:rsid w:val="004621F9"/>
    <w:rsid w:val="00465AFD"/>
    <w:rsid w:val="00467082"/>
    <w:rsid w:val="004702DD"/>
    <w:rsid w:val="00472F10"/>
    <w:rsid w:val="0047339D"/>
    <w:rsid w:val="0047461E"/>
    <w:rsid w:val="00481A0D"/>
    <w:rsid w:val="00484A4D"/>
    <w:rsid w:val="00485550"/>
    <w:rsid w:val="00485B3E"/>
    <w:rsid w:val="00491B0B"/>
    <w:rsid w:val="004A00AF"/>
    <w:rsid w:val="004A2C31"/>
    <w:rsid w:val="004A2E8F"/>
    <w:rsid w:val="004A33CA"/>
    <w:rsid w:val="004A762E"/>
    <w:rsid w:val="004C152A"/>
    <w:rsid w:val="004C3E6E"/>
    <w:rsid w:val="004C5ADC"/>
    <w:rsid w:val="004C7274"/>
    <w:rsid w:val="004D0F37"/>
    <w:rsid w:val="004D1351"/>
    <w:rsid w:val="004D53BD"/>
    <w:rsid w:val="004D604C"/>
    <w:rsid w:val="004E03BF"/>
    <w:rsid w:val="004E06DA"/>
    <w:rsid w:val="004E082E"/>
    <w:rsid w:val="004E0E45"/>
    <w:rsid w:val="004E2BDC"/>
    <w:rsid w:val="004E3830"/>
    <w:rsid w:val="004E3AFD"/>
    <w:rsid w:val="004E3B56"/>
    <w:rsid w:val="004E5206"/>
    <w:rsid w:val="004E5B0C"/>
    <w:rsid w:val="004E5BEA"/>
    <w:rsid w:val="004F5F34"/>
    <w:rsid w:val="0050184A"/>
    <w:rsid w:val="00502AB6"/>
    <w:rsid w:val="00510FD0"/>
    <w:rsid w:val="00516AB0"/>
    <w:rsid w:val="005171C4"/>
    <w:rsid w:val="00517521"/>
    <w:rsid w:val="00517679"/>
    <w:rsid w:val="00517F5E"/>
    <w:rsid w:val="005229FA"/>
    <w:rsid w:val="00524091"/>
    <w:rsid w:val="0052545C"/>
    <w:rsid w:val="00527164"/>
    <w:rsid w:val="00527E3A"/>
    <w:rsid w:val="0053202B"/>
    <w:rsid w:val="00532BBE"/>
    <w:rsid w:val="00534815"/>
    <w:rsid w:val="00534EEF"/>
    <w:rsid w:val="005352E8"/>
    <w:rsid w:val="00535835"/>
    <w:rsid w:val="005379B6"/>
    <w:rsid w:val="00540C48"/>
    <w:rsid w:val="00565D27"/>
    <w:rsid w:val="00572FF8"/>
    <w:rsid w:val="00574B58"/>
    <w:rsid w:val="005839D2"/>
    <w:rsid w:val="0058471D"/>
    <w:rsid w:val="00586D97"/>
    <w:rsid w:val="005876FC"/>
    <w:rsid w:val="00590EEC"/>
    <w:rsid w:val="00591873"/>
    <w:rsid w:val="005933A1"/>
    <w:rsid w:val="00596257"/>
    <w:rsid w:val="00596790"/>
    <w:rsid w:val="005A1C1D"/>
    <w:rsid w:val="005A53B4"/>
    <w:rsid w:val="005B1177"/>
    <w:rsid w:val="005B3618"/>
    <w:rsid w:val="005B401A"/>
    <w:rsid w:val="005B4E9A"/>
    <w:rsid w:val="005B614F"/>
    <w:rsid w:val="005B7488"/>
    <w:rsid w:val="005B7F4F"/>
    <w:rsid w:val="005C0BBB"/>
    <w:rsid w:val="005D085C"/>
    <w:rsid w:val="005D2A37"/>
    <w:rsid w:val="005D313C"/>
    <w:rsid w:val="005D3AE6"/>
    <w:rsid w:val="005D5A59"/>
    <w:rsid w:val="005E0A25"/>
    <w:rsid w:val="005E4D8B"/>
    <w:rsid w:val="005E5288"/>
    <w:rsid w:val="005E640F"/>
    <w:rsid w:val="005E7776"/>
    <w:rsid w:val="005F14E4"/>
    <w:rsid w:val="005F4B86"/>
    <w:rsid w:val="005F597D"/>
    <w:rsid w:val="00601496"/>
    <w:rsid w:val="00610241"/>
    <w:rsid w:val="00612F6C"/>
    <w:rsid w:val="00616780"/>
    <w:rsid w:val="00621BBD"/>
    <w:rsid w:val="00636CA2"/>
    <w:rsid w:val="006407FF"/>
    <w:rsid w:val="00640FB4"/>
    <w:rsid w:val="00641C9B"/>
    <w:rsid w:val="00644238"/>
    <w:rsid w:val="00646CD2"/>
    <w:rsid w:val="00651670"/>
    <w:rsid w:val="006530E3"/>
    <w:rsid w:val="00655BCF"/>
    <w:rsid w:val="0066532C"/>
    <w:rsid w:val="0066667E"/>
    <w:rsid w:val="0067244C"/>
    <w:rsid w:val="00675140"/>
    <w:rsid w:val="00677829"/>
    <w:rsid w:val="00681BB1"/>
    <w:rsid w:val="00686061"/>
    <w:rsid w:val="006A2680"/>
    <w:rsid w:val="006A3088"/>
    <w:rsid w:val="006B2044"/>
    <w:rsid w:val="006B2910"/>
    <w:rsid w:val="006B3D50"/>
    <w:rsid w:val="006B5363"/>
    <w:rsid w:val="006B68D6"/>
    <w:rsid w:val="006B6E62"/>
    <w:rsid w:val="006C6EF0"/>
    <w:rsid w:val="006D0F24"/>
    <w:rsid w:val="006D18B1"/>
    <w:rsid w:val="006D235F"/>
    <w:rsid w:val="006D7E9E"/>
    <w:rsid w:val="006E0BFF"/>
    <w:rsid w:val="006E1239"/>
    <w:rsid w:val="006E20A6"/>
    <w:rsid w:val="006E3FB3"/>
    <w:rsid w:val="006E5512"/>
    <w:rsid w:val="006F0299"/>
    <w:rsid w:val="006F1EC9"/>
    <w:rsid w:val="006F5862"/>
    <w:rsid w:val="006F5EEB"/>
    <w:rsid w:val="006F756A"/>
    <w:rsid w:val="006F762D"/>
    <w:rsid w:val="00702716"/>
    <w:rsid w:val="00706FEA"/>
    <w:rsid w:val="00710422"/>
    <w:rsid w:val="00711E3D"/>
    <w:rsid w:val="00711F81"/>
    <w:rsid w:val="00712645"/>
    <w:rsid w:val="00713D74"/>
    <w:rsid w:val="007159B3"/>
    <w:rsid w:val="00715D2E"/>
    <w:rsid w:val="00725C38"/>
    <w:rsid w:val="00731798"/>
    <w:rsid w:val="00731830"/>
    <w:rsid w:val="00732CFC"/>
    <w:rsid w:val="00735675"/>
    <w:rsid w:val="007403F4"/>
    <w:rsid w:val="0074070C"/>
    <w:rsid w:val="007461A5"/>
    <w:rsid w:val="007465AE"/>
    <w:rsid w:val="00750AEC"/>
    <w:rsid w:val="00752A58"/>
    <w:rsid w:val="007604E8"/>
    <w:rsid w:val="00761948"/>
    <w:rsid w:val="00765377"/>
    <w:rsid w:val="0076550E"/>
    <w:rsid w:val="007710C7"/>
    <w:rsid w:val="00781366"/>
    <w:rsid w:val="007833E0"/>
    <w:rsid w:val="00790547"/>
    <w:rsid w:val="007A4BFA"/>
    <w:rsid w:val="007A6A9A"/>
    <w:rsid w:val="007A7587"/>
    <w:rsid w:val="007A79E7"/>
    <w:rsid w:val="007B1085"/>
    <w:rsid w:val="007B3915"/>
    <w:rsid w:val="007B58C9"/>
    <w:rsid w:val="007B70FB"/>
    <w:rsid w:val="007C0D04"/>
    <w:rsid w:val="007C1B7C"/>
    <w:rsid w:val="007C2611"/>
    <w:rsid w:val="007C68ED"/>
    <w:rsid w:val="007C6CBA"/>
    <w:rsid w:val="007C79C9"/>
    <w:rsid w:val="007D16C1"/>
    <w:rsid w:val="007D5A62"/>
    <w:rsid w:val="007D6B01"/>
    <w:rsid w:val="007F00B4"/>
    <w:rsid w:val="007F3B75"/>
    <w:rsid w:val="007F4CC4"/>
    <w:rsid w:val="007F6F35"/>
    <w:rsid w:val="008000F7"/>
    <w:rsid w:val="00801608"/>
    <w:rsid w:val="0080200B"/>
    <w:rsid w:val="00802DE2"/>
    <w:rsid w:val="00803629"/>
    <w:rsid w:val="008053FB"/>
    <w:rsid w:val="00811CE5"/>
    <w:rsid w:val="00812491"/>
    <w:rsid w:val="0082061E"/>
    <w:rsid w:val="00821751"/>
    <w:rsid w:val="00825452"/>
    <w:rsid w:val="0082624D"/>
    <w:rsid w:val="00827E22"/>
    <w:rsid w:val="00830CA0"/>
    <w:rsid w:val="00840365"/>
    <w:rsid w:val="0085061D"/>
    <w:rsid w:val="008515A2"/>
    <w:rsid w:val="008517F9"/>
    <w:rsid w:val="0085556F"/>
    <w:rsid w:val="008574C1"/>
    <w:rsid w:val="00862688"/>
    <w:rsid w:val="00870DB0"/>
    <w:rsid w:val="00871580"/>
    <w:rsid w:val="0087373D"/>
    <w:rsid w:val="008738AA"/>
    <w:rsid w:val="008835FB"/>
    <w:rsid w:val="008874AA"/>
    <w:rsid w:val="00892DFE"/>
    <w:rsid w:val="0089548D"/>
    <w:rsid w:val="00895D0E"/>
    <w:rsid w:val="008A4339"/>
    <w:rsid w:val="008A480B"/>
    <w:rsid w:val="008A643B"/>
    <w:rsid w:val="008A6993"/>
    <w:rsid w:val="008C2AB2"/>
    <w:rsid w:val="008C2AF6"/>
    <w:rsid w:val="008C2C9D"/>
    <w:rsid w:val="008C4842"/>
    <w:rsid w:val="008C4BE7"/>
    <w:rsid w:val="008C5575"/>
    <w:rsid w:val="008C7C7A"/>
    <w:rsid w:val="008D10B6"/>
    <w:rsid w:val="008D5ACA"/>
    <w:rsid w:val="008D6DCE"/>
    <w:rsid w:val="008E03D7"/>
    <w:rsid w:val="008E04E5"/>
    <w:rsid w:val="008E082C"/>
    <w:rsid w:val="008E13AF"/>
    <w:rsid w:val="008E16EF"/>
    <w:rsid w:val="008E3F2C"/>
    <w:rsid w:val="008E553A"/>
    <w:rsid w:val="008E68A5"/>
    <w:rsid w:val="008E6B44"/>
    <w:rsid w:val="008E7352"/>
    <w:rsid w:val="008F30BE"/>
    <w:rsid w:val="008F3C52"/>
    <w:rsid w:val="008F4B6E"/>
    <w:rsid w:val="00900B2F"/>
    <w:rsid w:val="00900EEC"/>
    <w:rsid w:val="00905263"/>
    <w:rsid w:val="00905EAD"/>
    <w:rsid w:val="00907917"/>
    <w:rsid w:val="00907BFE"/>
    <w:rsid w:val="00913707"/>
    <w:rsid w:val="00917726"/>
    <w:rsid w:val="00931009"/>
    <w:rsid w:val="00932382"/>
    <w:rsid w:val="00933506"/>
    <w:rsid w:val="00933B08"/>
    <w:rsid w:val="0093534B"/>
    <w:rsid w:val="00935C04"/>
    <w:rsid w:val="00942CD6"/>
    <w:rsid w:val="009523D3"/>
    <w:rsid w:val="00954BA2"/>
    <w:rsid w:val="00961745"/>
    <w:rsid w:val="00961C1B"/>
    <w:rsid w:val="0096384D"/>
    <w:rsid w:val="00963F8F"/>
    <w:rsid w:val="00964D22"/>
    <w:rsid w:val="00970968"/>
    <w:rsid w:val="00971BF8"/>
    <w:rsid w:val="009732C6"/>
    <w:rsid w:val="00973C14"/>
    <w:rsid w:val="00974842"/>
    <w:rsid w:val="00975187"/>
    <w:rsid w:val="00975F87"/>
    <w:rsid w:val="00976A28"/>
    <w:rsid w:val="00976BEE"/>
    <w:rsid w:val="00980CAA"/>
    <w:rsid w:val="00981888"/>
    <w:rsid w:val="00983085"/>
    <w:rsid w:val="009856FD"/>
    <w:rsid w:val="00985CFB"/>
    <w:rsid w:val="009955BB"/>
    <w:rsid w:val="009A6E83"/>
    <w:rsid w:val="009A723E"/>
    <w:rsid w:val="009A7B71"/>
    <w:rsid w:val="009B7D9B"/>
    <w:rsid w:val="009C12D7"/>
    <w:rsid w:val="009C1984"/>
    <w:rsid w:val="009C67D4"/>
    <w:rsid w:val="009C7AE0"/>
    <w:rsid w:val="009D0B82"/>
    <w:rsid w:val="009D54F2"/>
    <w:rsid w:val="009D5ABA"/>
    <w:rsid w:val="009F336E"/>
    <w:rsid w:val="009F5DA8"/>
    <w:rsid w:val="00A11FF9"/>
    <w:rsid w:val="00A1326B"/>
    <w:rsid w:val="00A13870"/>
    <w:rsid w:val="00A17035"/>
    <w:rsid w:val="00A3242F"/>
    <w:rsid w:val="00A34A8E"/>
    <w:rsid w:val="00A367B9"/>
    <w:rsid w:val="00A3727C"/>
    <w:rsid w:val="00A402D5"/>
    <w:rsid w:val="00A43ADE"/>
    <w:rsid w:val="00A44C4A"/>
    <w:rsid w:val="00A450A8"/>
    <w:rsid w:val="00A45172"/>
    <w:rsid w:val="00A50E08"/>
    <w:rsid w:val="00A51657"/>
    <w:rsid w:val="00A51B97"/>
    <w:rsid w:val="00A55B5A"/>
    <w:rsid w:val="00A56732"/>
    <w:rsid w:val="00A72E73"/>
    <w:rsid w:val="00A738CA"/>
    <w:rsid w:val="00A73A41"/>
    <w:rsid w:val="00A747CF"/>
    <w:rsid w:val="00A8105E"/>
    <w:rsid w:val="00A85445"/>
    <w:rsid w:val="00A85D55"/>
    <w:rsid w:val="00A92FDA"/>
    <w:rsid w:val="00A942BF"/>
    <w:rsid w:val="00A95253"/>
    <w:rsid w:val="00AA0A53"/>
    <w:rsid w:val="00AA1A54"/>
    <w:rsid w:val="00AA2149"/>
    <w:rsid w:val="00AA21F1"/>
    <w:rsid w:val="00AA71B4"/>
    <w:rsid w:val="00AB2044"/>
    <w:rsid w:val="00AB4503"/>
    <w:rsid w:val="00AC23F7"/>
    <w:rsid w:val="00AC2A2E"/>
    <w:rsid w:val="00AC2A80"/>
    <w:rsid w:val="00AC49A5"/>
    <w:rsid w:val="00AC5E44"/>
    <w:rsid w:val="00AD1FFE"/>
    <w:rsid w:val="00AD4BE5"/>
    <w:rsid w:val="00AE0570"/>
    <w:rsid w:val="00AE1B65"/>
    <w:rsid w:val="00AE23E2"/>
    <w:rsid w:val="00AE598C"/>
    <w:rsid w:val="00AE5B6C"/>
    <w:rsid w:val="00AE5BCA"/>
    <w:rsid w:val="00AF11C6"/>
    <w:rsid w:val="00AF1F02"/>
    <w:rsid w:val="00AF4F2C"/>
    <w:rsid w:val="00B0678F"/>
    <w:rsid w:val="00B07885"/>
    <w:rsid w:val="00B1114A"/>
    <w:rsid w:val="00B11696"/>
    <w:rsid w:val="00B124F4"/>
    <w:rsid w:val="00B1377D"/>
    <w:rsid w:val="00B166AD"/>
    <w:rsid w:val="00B166F9"/>
    <w:rsid w:val="00B230D1"/>
    <w:rsid w:val="00B279E9"/>
    <w:rsid w:val="00B31080"/>
    <w:rsid w:val="00B31747"/>
    <w:rsid w:val="00B31E9D"/>
    <w:rsid w:val="00B34F0E"/>
    <w:rsid w:val="00B35B18"/>
    <w:rsid w:val="00B42769"/>
    <w:rsid w:val="00B42D36"/>
    <w:rsid w:val="00B43953"/>
    <w:rsid w:val="00B51EFD"/>
    <w:rsid w:val="00B525E3"/>
    <w:rsid w:val="00B55029"/>
    <w:rsid w:val="00B5505D"/>
    <w:rsid w:val="00B55FF5"/>
    <w:rsid w:val="00B65F72"/>
    <w:rsid w:val="00B733E2"/>
    <w:rsid w:val="00B73C4B"/>
    <w:rsid w:val="00B776CA"/>
    <w:rsid w:val="00B77EB1"/>
    <w:rsid w:val="00B814D6"/>
    <w:rsid w:val="00B81732"/>
    <w:rsid w:val="00B8300F"/>
    <w:rsid w:val="00B85658"/>
    <w:rsid w:val="00B85BCC"/>
    <w:rsid w:val="00B87644"/>
    <w:rsid w:val="00B93E1F"/>
    <w:rsid w:val="00B97015"/>
    <w:rsid w:val="00B9737A"/>
    <w:rsid w:val="00BA023F"/>
    <w:rsid w:val="00BA30FE"/>
    <w:rsid w:val="00BA4706"/>
    <w:rsid w:val="00BA6171"/>
    <w:rsid w:val="00BB1A3C"/>
    <w:rsid w:val="00BB2350"/>
    <w:rsid w:val="00BB23B0"/>
    <w:rsid w:val="00BB67BF"/>
    <w:rsid w:val="00BC2714"/>
    <w:rsid w:val="00BC2B2E"/>
    <w:rsid w:val="00BC3CD2"/>
    <w:rsid w:val="00BC69A2"/>
    <w:rsid w:val="00BD0897"/>
    <w:rsid w:val="00BD1F27"/>
    <w:rsid w:val="00BD200E"/>
    <w:rsid w:val="00BD3117"/>
    <w:rsid w:val="00BD59DC"/>
    <w:rsid w:val="00BD5D18"/>
    <w:rsid w:val="00BD68A1"/>
    <w:rsid w:val="00BD7774"/>
    <w:rsid w:val="00BE7402"/>
    <w:rsid w:val="00BE7674"/>
    <w:rsid w:val="00BF1ED8"/>
    <w:rsid w:val="00BF2EC3"/>
    <w:rsid w:val="00BF5689"/>
    <w:rsid w:val="00BF71E7"/>
    <w:rsid w:val="00C0398B"/>
    <w:rsid w:val="00C120C7"/>
    <w:rsid w:val="00C12F68"/>
    <w:rsid w:val="00C13D56"/>
    <w:rsid w:val="00C147A8"/>
    <w:rsid w:val="00C148DD"/>
    <w:rsid w:val="00C15457"/>
    <w:rsid w:val="00C21751"/>
    <w:rsid w:val="00C23AF6"/>
    <w:rsid w:val="00C23CC1"/>
    <w:rsid w:val="00C2533B"/>
    <w:rsid w:val="00C279F8"/>
    <w:rsid w:val="00C31EF0"/>
    <w:rsid w:val="00C330D9"/>
    <w:rsid w:val="00C35763"/>
    <w:rsid w:val="00C377D8"/>
    <w:rsid w:val="00C43D4B"/>
    <w:rsid w:val="00C4657C"/>
    <w:rsid w:val="00C46676"/>
    <w:rsid w:val="00C5457F"/>
    <w:rsid w:val="00C54933"/>
    <w:rsid w:val="00C554B1"/>
    <w:rsid w:val="00C55EDB"/>
    <w:rsid w:val="00C62EBC"/>
    <w:rsid w:val="00C634CB"/>
    <w:rsid w:val="00C63D4B"/>
    <w:rsid w:val="00C65D3F"/>
    <w:rsid w:val="00C67194"/>
    <w:rsid w:val="00C720B6"/>
    <w:rsid w:val="00C731CA"/>
    <w:rsid w:val="00C748E1"/>
    <w:rsid w:val="00C748F9"/>
    <w:rsid w:val="00C754BC"/>
    <w:rsid w:val="00C76354"/>
    <w:rsid w:val="00C76A66"/>
    <w:rsid w:val="00C76C3A"/>
    <w:rsid w:val="00C819BF"/>
    <w:rsid w:val="00C8211E"/>
    <w:rsid w:val="00C82F0C"/>
    <w:rsid w:val="00C8525F"/>
    <w:rsid w:val="00C85F09"/>
    <w:rsid w:val="00C930F0"/>
    <w:rsid w:val="00C97B88"/>
    <w:rsid w:val="00C97F3F"/>
    <w:rsid w:val="00CA15AD"/>
    <w:rsid w:val="00CA5B92"/>
    <w:rsid w:val="00CA60BE"/>
    <w:rsid w:val="00CA772B"/>
    <w:rsid w:val="00CB0065"/>
    <w:rsid w:val="00CB17E7"/>
    <w:rsid w:val="00CB544F"/>
    <w:rsid w:val="00CB6CE1"/>
    <w:rsid w:val="00CD1855"/>
    <w:rsid w:val="00CD2EA3"/>
    <w:rsid w:val="00CD3A14"/>
    <w:rsid w:val="00CD3DEA"/>
    <w:rsid w:val="00CD46A0"/>
    <w:rsid w:val="00CE28D9"/>
    <w:rsid w:val="00CE49D6"/>
    <w:rsid w:val="00CE5790"/>
    <w:rsid w:val="00CF1473"/>
    <w:rsid w:val="00CF2108"/>
    <w:rsid w:val="00CF230F"/>
    <w:rsid w:val="00CF2A59"/>
    <w:rsid w:val="00CF4973"/>
    <w:rsid w:val="00CF5483"/>
    <w:rsid w:val="00CF6A7C"/>
    <w:rsid w:val="00D00A7B"/>
    <w:rsid w:val="00D035BC"/>
    <w:rsid w:val="00D05E7B"/>
    <w:rsid w:val="00D10C94"/>
    <w:rsid w:val="00D161EF"/>
    <w:rsid w:val="00D175C1"/>
    <w:rsid w:val="00D30AE3"/>
    <w:rsid w:val="00D31361"/>
    <w:rsid w:val="00D34AAC"/>
    <w:rsid w:val="00D36CF6"/>
    <w:rsid w:val="00D44A48"/>
    <w:rsid w:val="00D44FF0"/>
    <w:rsid w:val="00D455B9"/>
    <w:rsid w:val="00D50591"/>
    <w:rsid w:val="00D51BD8"/>
    <w:rsid w:val="00D5637C"/>
    <w:rsid w:val="00D614A7"/>
    <w:rsid w:val="00D617CF"/>
    <w:rsid w:val="00D636E0"/>
    <w:rsid w:val="00D672FB"/>
    <w:rsid w:val="00D71E5C"/>
    <w:rsid w:val="00D743E2"/>
    <w:rsid w:val="00D75146"/>
    <w:rsid w:val="00D778DF"/>
    <w:rsid w:val="00D80239"/>
    <w:rsid w:val="00D80E46"/>
    <w:rsid w:val="00D82C45"/>
    <w:rsid w:val="00D82DBF"/>
    <w:rsid w:val="00D838A0"/>
    <w:rsid w:val="00D94010"/>
    <w:rsid w:val="00D94891"/>
    <w:rsid w:val="00D95B6C"/>
    <w:rsid w:val="00DA68E1"/>
    <w:rsid w:val="00DB113A"/>
    <w:rsid w:val="00DB2C70"/>
    <w:rsid w:val="00DB58BF"/>
    <w:rsid w:val="00DB7627"/>
    <w:rsid w:val="00DC07DA"/>
    <w:rsid w:val="00DD333C"/>
    <w:rsid w:val="00DD50AE"/>
    <w:rsid w:val="00DD7C4D"/>
    <w:rsid w:val="00DE08D5"/>
    <w:rsid w:val="00DF021A"/>
    <w:rsid w:val="00DF098B"/>
    <w:rsid w:val="00DF0CCD"/>
    <w:rsid w:val="00DF0FDD"/>
    <w:rsid w:val="00DF279A"/>
    <w:rsid w:val="00E03103"/>
    <w:rsid w:val="00E0318B"/>
    <w:rsid w:val="00E07E10"/>
    <w:rsid w:val="00E13471"/>
    <w:rsid w:val="00E20371"/>
    <w:rsid w:val="00E20C62"/>
    <w:rsid w:val="00E21C49"/>
    <w:rsid w:val="00E24A4F"/>
    <w:rsid w:val="00E261C1"/>
    <w:rsid w:val="00E26664"/>
    <w:rsid w:val="00E36189"/>
    <w:rsid w:val="00E46E96"/>
    <w:rsid w:val="00E471C0"/>
    <w:rsid w:val="00E517E4"/>
    <w:rsid w:val="00E55C88"/>
    <w:rsid w:val="00E55E8C"/>
    <w:rsid w:val="00E56AD6"/>
    <w:rsid w:val="00E60B91"/>
    <w:rsid w:val="00E612E9"/>
    <w:rsid w:val="00E62093"/>
    <w:rsid w:val="00E65FDF"/>
    <w:rsid w:val="00E666CA"/>
    <w:rsid w:val="00E676B4"/>
    <w:rsid w:val="00E725DD"/>
    <w:rsid w:val="00E764A3"/>
    <w:rsid w:val="00E8508E"/>
    <w:rsid w:val="00E858C4"/>
    <w:rsid w:val="00E9053E"/>
    <w:rsid w:val="00E9247E"/>
    <w:rsid w:val="00E92C28"/>
    <w:rsid w:val="00E969ED"/>
    <w:rsid w:val="00EA2061"/>
    <w:rsid w:val="00EA21D4"/>
    <w:rsid w:val="00EA2396"/>
    <w:rsid w:val="00EA2CEA"/>
    <w:rsid w:val="00EA4EAE"/>
    <w:rsid w:val="00EB1A34"/>
    <w:rsid w:val="00EB20F3"/>
    <w:rsid w:val="00EB3402"/>
    <w:rsid w:val="00EB36A4"/>
    <w:rsid w:val="00EB5BE6"/>
    <w:rsid w:val="00EB6D0B"/>
    <w:rsid w:val="00EB6EE1"/>
    <w:rsid w:val="00EC75FA"/>
    <w:rsid w:val="00ED3079"/>
    <w:rsid w:val="00ED5593"/>
    <w:rsid w:val="00ED7767"/>
    <w:rsid w:val="00EE086C"/>
    <w:rsid w:val="00EE09F8"/>
    <w:rsid w:val="00EE1D2C"/>
    <w:rsid w:val="00EE5CCF"/>
    <w:rsid w:val="00EE75B5"/>
    <w:rsid w:val="00EF30D9"/>
    <w:rsid w:val="00EF409D"/>
    <w:rsid w:val="00EF7B71"/>
    <w:rsid w:val="00F036EC"/>
    <w:rsid w:val="00F0757B"/>
    <w:rsid w:val="00F205A9"/>
    <w:rsid w:val="00F249E0"/>
    <w:rsid w:val="00F26E68"/>
    <w:rsid w:val="00F32A25"/>
    <w:rsid w:val="00F33675"/>
    <w:rsid w:val="00F35F62"/>
    <w:rsid w:val="00F37AA8"/>
    <w:rsid w:val="00F42E6E"/>
    <w:rsid w:val="00F534AE"/>
    <w:rsid w:val="00F603D8"/>
    <w:rsid w:val="00F611F8"/>
    <w:rsid w:val="00F63C84"/>
    <w:rsid w:val="00F71023"/>
    <w:rsid w:val="00F72B2E"/>
    <w:rsid w:val="00F85040"/>
    <w:rsid w:val="00F90200"/>
    <w:rsid w:val="00F93B99"/>
    <w:rsid w:val="00FA0072"/>
    <w:rsid w:val="00FA19E6"/>
    <w:rsid w:val="00FA45A2"/>
    <w:rsid w:val="00FB02B6"/>
    <w:rsid w:val="00FB4CC2"/>
    <w:rsid w:val="00FC0021"/>
    <w:rsid w:val="00FC1A4D"/>
    <w:rsid w:val="00FC5830"/>
    <w:rsid w:val="00FD020B"/>
    <w:rsid w:val="00FE0861"/>
    <w:rsid w:val="00FE1638"/>
    <w:rsid w:val="00FE20A0"/>
    <w:rsid w:val="00FE3309"/>
    <w:rsid w:val="00FE52BC"/>
    <w:rsid w:val="00FE621D"/>
    <w:rsid w:val="00FF482F"/>
    <w:rsid w:val="00FF7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842"/>
    <w:rPr>
      <w:rFonts w:ascii="Arial" w:hAnsi="Arial"/>
      <w:sz w:val="24"/>
      <w:szCs w:val="24"/>
      <w:lang w:eastAsia="en-US"/>
    </w:rPr>
  </w:style>
  <w:style w:type="paragraph" w:styleId="Heading1">
    <w:name w:val="heading 1"/>
    <w:basedOn w:val="Normal"/>
    <w:next w:val="Normal"/>
    <w:qFormat/>
    <w:rsid w:val="00974842"/>
    <w:pPr>
      <w:keepNext/>
      <w:jc w:val="center"/>
      <w:outlineLvl w:val="0"/>
    </w:pPr>
    <w:rPr>
      <w:rFonts w:cs="Arial"/>
      <w:sz w:val="28"/>
    </w:rPr>
  </w:style>
  <w:style w:type="paragraph" w:styleId="Heading4">
    <w:name w:val="heading 4"/>
    <w:basedOn w:val="Normal"/>
    <w:next w:val="Normal"/>
    <w:qFormat/>
    <w:rsid w:val="00974842"/>
    <w:pPr>
      <w:keepNext/>
      <w:jc w:val="center"/>
      <w:outlineLvl w:val="3"/>
    </w:pPr>
    <w:rPr>
      <w:b/>
      <w:i/>
      <w:sz w:val="28"/>
      <w:szCs w:val="20"/>
      <w:lang w:val="en-US"/>
    </w:rPr>
  </w:style>
  <w:style w:type="paragraph" w:styleId="Heading6">
    <w:name w:val="heading 6"/>
    <w:basedOn w:val="Normal"/>
    <w:next w:val="Normal"/>
    <w:qFormat/>
    <w:rsid w:val="00974842"/>
    <w:pPr>
      <w:keepNext/>
      <w:outlineLvl w:val="5"/>
    </w:pPr>
    <w:rPr>
      <w:rFonts w:ascii="Arial Narrow" w:hAnsi="Arial Narrow" w:cs="Arial"/>
      <w:b/>
      <w:bCs/>
      <w:sz w:val="20"/>
      <w:szCs w:val="16"/>
    </w:rPr>
  </w:style>
  <w:style w:type="paragraph" w:styleId="Heading8">
    <w:name w:val="heading 8"/>
    <w:basedOn w:val="Normal"/>
    <w:next w:val="Normal"/>
    <w:qFormat/>
    <w:rsid w:val="00974842"/>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461E"/>
    <w:pPr>
      <w:tabs>
        <w:tab w:val="center" w:pos="4513"/>
        <w:tab w:val="right" w:pos="9026"/>
      </w:tabs>
    </w:pPr>
  </w:style>
  <w:style w:type="character" w:customStyle="1" w:styleId="HeaderChar">
    <w:name w:val="Header Char"/>
    <w:link w:val="Header"/>
    <w:rsid w:val="0047461E"/>
    <w:rPr>
      <w:rFonts w:ascii="Arial" w:hAnsi="Arial"/>
      <w:sz w:val="24"/>
      <w:szCs w:val="24"/>
      <w:lang w:eastAsia="en-US"/>
    </w:rPr>
  </w:style>
  <w:style w:type="paragraph" w:styleId="Footer">
    <w:name w:val="footer"/>
    <w:basedOn w:val="Normal"/>
    <w:link w:val="FooterChar"/>
    <w:uiPriority w:val="99"/>
    <w:rsid w:val="0047461E"/>
    <w:pPr>
      <w:tabs>
        <w:tab w:val="center" w:pos="4513"/>
        <w:tab w:val="right" w:pos="9026"/>
      </w:tabs>
    </w:pPr>
  </w:style>
  <w:style w:type="character" w:customStyle="1" w:styleId="FooterChar">
    <w:name w:val="Footer Char"/>
    <w:link w:val="Footer"/>
    <w:uiPriority w:val="99"/>
    <w:rsid w:val="0047461E"/>
    <w:rPr>
      <w:rFonts w:ascii="Arial" w:hAnsi="Arial"/>
      <w:sz w:val="24"/>
      <w:szCs w:val="24"/>
      <w:lang w:eastAsia="en-US"/>
    </w:rPr>
  </w:style>
  <w:style w:type="paragraph" w:styleId="ListParagraph">
    <w:name w:val="List Paragraph"/>
    <w:basedOn w:val="Normal"/>
    <w:uiPriority w:val="34"/>
    <w:qFormat/>
    <w:rsid w:val="00C65D3F"/>
    <w:pPr>
      <w:ind w:left="720"/>
      <w:contextualSpacing/>
    </w:pPr>
  </w:style>
  <w:style w:type="table" w:styleId="TableGrid">
    <w:name w:val="Table Grid"/>
    <w:basedOn w:val="TableNormal"/>
    <w:rsid w:val="0082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C3DD5"/>
    <w:rPr>
      <w:rFonts w:ascii="Tahoma" w:hAnsi="Tahoma" w:cs="Tahoma"/>
      <w:sz w:val="16"/>
      <w:szCs w:val="16"/>
    </w:rPr>
  </w:style>
  <w:style w:type="character" w:customStyle="1" w:styleId="BalloonTextChar">
    <w:name w:val="Balloon Text Char"/>
    <w:link w:val="BalloonText"/>
    <w:uiPriority w:val="99"/>
    <w:rsid w:val="002C3DD5"/>
    <w:rPr>
      <w:rFonts w:ascii="Tahoma" w:hAnsi="Tahoma" w:cs="Tahoma"/>
      <w:sz w:val="16"/>
      <w:szCs w:val="16"/>
      <w:lang w:eastAsia="en-US"/>
    </w:rPr>
  </w:style>
  <w:style w:type="paragraph" w:styleId="NormalWeb">
    <w:name w:val="Normal (Web)"/>
    <w:basedOn w:val="Normal"/>
    <w:uiPriority w:val="99"/>
    <w:unhideWhenUsed/>
    <w:rsid w:val="005B614F"/>
    <w:pPr>
      <w:spacing w:before="100" w:beforeAutospacing="1" w:after="100" w:afterAutospacing="1"/>
    </w:pPr>
    <w:rPr>
      <w:rFonts w:ascii="Times New Roman" w:hAnsi="Times New Roman"/>
      <w:lang w:eastAsia="en-GB"/>
    </w:rPr>
  </w:style>
  <w:style w:type="character" w:styleId="Hyperlink">
    <w:name w:val="Hyperlink"/>
    <w:basedOn w:val="DefaultParagraphFont"/>
    <w:unhideWhenUsed/>
    <w:rsid w:val="0044226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842"/>
    <w:rPr>
      <w:rFonts w:ascii="Arial" w:hAnsi="Arial"/>
      <w:sz w:val="24"/>
      <w:szCs w:val="24"/>
      <w:lang w:eastAsia="en-US"/>
    </w:rPr>
  </w:style>
  <w:style w:type="paragraph" w:styleId="Heading1">
    <w:name w:val="heading 1"/>
    <w:basedOn w:val="Normal"/>
    <w:next w:val="Normal"/>
    <w:qFormat/>
    <w:rsid w:val="00974842"/>
    <w:pPr>
      <w:keepNext/>
      <w:jc w:val="center"/>
      <w:outlineLvl w:val="0"/>
    </w:pPr>
    <w:rPr>
      <w:rFonts w:cs="Arial"/>
      <w:sz w:val="28"/>
    </w:rPr>
  </w:style>
  <w:style w:type="paragraph" w:styleId="Heading4">
    <w:name w:val="heading 4"/>
    <w:basedOn w:val="Normal"/>
    <w:next w:val="Normal"/>
    <w:qFormat/>
    <w:rsid w:val="00974842"/>
    <w:pPr>
      <w:keepNext/>
      <w:jc w:val="center"/>
      <w:outlineLvl w:val="3"/>
    </w:pPr>
    <w:rPr>
      <w:b/>
      <w:i/>
      <w:sz w:val="28"/>
      <w:szCs w:val="20"/>
      <w:lang w:val="en-US"/>
    </w:rPr>
  </w:style>
  <w:style w:type="paragraph" w:styleId="Heading6">
    <w:name w:val="heading 6"/>
    <w:basedOn w:val="Normal"/>
    <w:next w:val="Normal"/>
    <w:qFormat/>
    <w:rsid w:val="00974842"/>
    <w:pPr>
      <w:keepNext/>
      <w:outlineLvl w:val="5"/>
    </w:pPr>
    <w:rPr>
      <w:rFonts w:ascii="Arial Narrow" w:hAnsi="Arial Narrow" w:cs="Arial"/>
      <w:b/>
      <w:bCs/>
      <w:sz w:val="20"/>
      <w:szCs w:val="16"/>
    </w:rPr>
  </w:style>
  <w:style w:type="paragraph" w:styleId="Heading8">
    <w:name w:val="heading 8"/>
    <w:basedOn w:val="Normal"/>
    <w:next w:val="Normal"/>
    <w:qFormat/>
    <w:rsid w:val="00974842"/>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461E"/>
    <w:pPr>
      <w:tabs>
        <w:tab w:val="center" w:pos="4513"/>
        <w:tab w:val="right" w:pos="9026"/>
      </w:tabs>
    </w:pPr>
  </w:style>
  <w:style w:type="character" w:customStyle="1" w:styleId="HeaderChar">
    <w:name w:val="Header Char"/>
    <w:link w:val="Header"/>
    <w:rsid w:val="0047461E"/>
    <w:rPr>
      <w:rFonts w:ascii="Arial" w:hAnsi="Arial"/>
      <w:sz w:val="24"/>
      <w:szCs w:val="24"/>
      <w:lang w:eastAsia="en-US"/>
    </w:rPr>
  </w:style>
  <w:style w:type="paragraph" w:styleId="Footer">
    <w:name w:val="footer"/>
    <w:basedOn w:val="Normal"/>
    <w:link w:val="FooterChar"/>
    <w:uiPriority w:val="99"/>
    <w:rsid w:val="0047461E"/>
    <w:pPr>
      <w:tabs>
        <w:tab w:val="center" w:pos="4513"/>
        <w:tab w:val="right" w:pos="9026"/>
      </w:tabs>
    </w:pPr>
  </w:style>
  <w:style w:type="character" w:customStyle="1" w:styleId="FooterChar">
    <w:name w:val="Footer Char"/>
    <w:link w:val="Footer"/>
    <w:uiPriority w:val="99"/>
    <w:rsid w:val="0047461E"/>
    <w:rPr>
      <w:rFonts w:ascii="Arial" w:hAnsi="Arial"/>
      <w:sz w:val="24"/>
      <w:szCs w:val="24"/>
      <w:lang w:eastAsia="en-US"/>
    </w:rPr>
  </w:style>
  <w:style w:type="paragraph" w:styleId="ListParagraph">
    <w:name w:val="List Paragraph"/>
    <w:basedOn w:val="Normal"/>
    <w:uiPriority w:val="34"/>
    <w:qFormat/>
    <w:rsid w:val="00C65D3F"/>
    <w:pPr>
      <w:ind w:left="720"/>
      <w:contextualSpacing/>
    </w:pPr>
  </w:style>
  <w:style w:type="table" w:styleId="TableGrid">
    <w:name w:val="Table Grid"/>
    <w:basedOn w:val="TableNormal"/>
    <w:rsid w:val="0082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C3DD5"/>
    <w:rPr>
      <w:rFonts w:ascii="Tahoma" w:hAnsi="Tahoma" w:cs="Tahoma"/>
      <w:sz w:val="16"/>
      <w:szCs w:val="16"/>
    </w:rPr>
  </w:style>
  <w:style w:type="character" w:customStyle="1" w:styleId="BalloonTextChar">
    <w:name w:val="Balloon Text Char"/>
    <w:link w:val="BalloonText"/>
    <w:uiPriority w:val="99"/>
    <w:rsid w:val="002C3DD5"/>
    <w:rPr>
      <w:rFonts w:ascii="Tahoma" w:hAnsi="Tahoma" w:cs="Tahoma"/>
      <w:sz w:val="16"/>
      <w:szCs w:val="16"/>
      <w:lang w:eastAsia="en-US"/>
    </w:rPr>
  </w:style>
  <w:style w:type="paragraph" w:styleId="NormalWeb">
    <w:name w:val="Normal (Web)"/>
    <w:basedOn w:val="Normal"/>
    <w:uiPriority w:val="99"/>
    <w:unhideWhenUsed/>
    <w:rsid w:val="005B614F"/>
    <w:pPr>
      <w:spacing w:before="100" w:beforeAutospacing="1" w:after="100" w:afterAutospacing="1"/>
    </w:pPr>
    <w:rPr>
      <w:rFonts w:ascii="Times New Roman" w:hAnsi="Times New Roman"/>
      <w:lang w:eastAsia="en-GB"/>
    </w:rPr>
  </w:style>
  <w:style w:type="character" w:styleId="Hyperlink">
    <w:name w:val="Hyperlink"/>
    <w:basedOn w:val="DefaultParagraphFont"/>
    <w:unhideWhenUsed/>
    <w:rsid w:val="004422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424058">
      <w:bodyDiv w:val="1"/>
      <w:marLeft w:val="0"/>
      <w:marRight w:val="0"/>
      <w:marTop w:val="0"/>
      <w:marBottom w:val="0"/>
      <w:divBdr>
        <w:top w:val="none" w:sz="0" w:space="0" w:color="auto"/>
        <w:left w:val="none" w:sz="0" w:space="0" w:color="auto"/>
        <w:bottom w:val="none" w:sz="0" w:space="0" w:color="auto"/>
        <w:right w:val="none" w:sz="0" w:space="0" w:color="auto"/>
      </w:divBdr>
    </w:div>
    <w:div w:id="1352419282">
      <w:bodyDiv w:val="1"/>
      <w:marLeft w:val="0"/>
      <w:marRight w:val="0"/>
      <w:marTop w:val="0"/>
      <w:marBottom w:val="0"/>
      <w:divBdr>
        <w:top w:val="none" w:sz="0" w:space="0" w:color="auto"/>
        <w:left w:val="none" w:sz="0" w:space="0" w:color="auto"/>
        <w:bottom w:val="none" w:sz="0" w:space="0" w:color="auto"/>
        <w:right w:val="none" w:sz="0" w:space="0" w:color="auto"/>
      </w:divBdr>
    </w:div>
    <w:div w:id="1631590878">
      <w:bodyDiv w:val="1"/>
      <w:marLeft w:val="0"/>
      <w:marRight w:val="0"/>
      <w:marTop w:val="0"/>
      <w:marBottom w:val="0"/>
      <w:divBdr>
        <w:top w:val="none" w:sz="0" w:space="0" w:color="auto"/>
        <w:left w:val="none" w:sz="0" w:space="0" w:color="auto"/>
        <w:bottom w:val="none" w:sz="0" w:space="0" w:color="auto"/>
        <w:right w:val="none" w:sz="0" w:space="0" w:color="auto"/>
      </w:divBdr>
    </w:div>
    <w:div w:id="180218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7009C-0113-457A-9175-FEC5ACE6F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CHILDREN, YOUNG PEOPLE &amp; FAMILIES PORTFOLIO</vt:lpstr>
    </vt:vector>
  </TitlesOfParts>
  <Company>Sheffield City Council</Company>
  <LinksUpToDate>false</LinksUpToDate>
  <CharactersWithSpaces>11096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YOUNG PEOPLE &amp; FAMILIES PORTFOLIO</dc:title>
  <dc:creator>Sheffield City Council</dc:creator>
  <cp:lastModifiedBy>User</cp:lastModifiedBy>
  <cp:revision>6</cp:revision>
  <cp:lastPrinted>2017-10-19T14:37:00Z</cp:lastPrinted>
  <dcterms:created xsi:type="dcterms:W3CDTF">2017-10-21T17:13:00Z</dcterms:created>
  <dcterms:modified xsi:type="dcterms:W3CDTF">2017-12-10T14:59:00Z</dcterms:modified>
</cp:coreProperties>
</file>