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844" w:rsidRDefault="00DC7844" w:rsidP="00DC7844">
      <w:pPr>
        <w:spacing w:after="0"/>
        <w:jc w:val="center"/>
        <w:rPr>
          <w:b/>
          <w:sz w:val="40"/>
          <w:szCs w:val="24"/>
        </w:rPr>
      </w:pPr>
    </w:p>
    <w:p w:rsidR="00DC7844" w:rsidRDefault="00DC7844" w:rsidP="00DC7844">
      <w:pPr>
        <w:spacing w:after="0"/>
        <w:jc w:val="center"/>
        <w:rPr>
          <w:b/>
          <w:sz w:val="40"/>
          <w:szCs w:val="24"/>
        </w:rPr>
      </w:pPr>
    </w:p>
    <w:p w:rsidR="00290E31" w:rsidRDefault="00290E31" w:rsidP="00DC7844">
      <w:pPr>
        <w:spacing w:after="0"/>
        <w:jc w:val="center"/>
        <w:rPr>
          <w:b/>
          <w:sz w:val="48"/>
          <w:szCs w:val="24"/>
        </w:rPr>
      </w:pPr>
    </w:p>
    <w:p w:rsidR="00033E65" w:rsidRDefault="00033E65" w:rsidP="00DC7844">
      <w:pPr>
        <w:spacing w:after="0"/>
        <w:jc w:val="center"/>
        <w:rPr>
          <w:b/>
          <w:sz w:val="52"/>
          <w:szCs w:val="24"/>
        </w:rPr>
      </w:pPr>
      <w:r>
        <w:rPr>
          <w:rFonts w:cs="Aharoni"/>
          <w:b/>
          <w:noProof/>
          <w:sz w:val="40"/>
          <w:szCs w:val="32"/>
          <w:lang w:eastAsia="en-GB"/>
        </w:rPr>
        <w:drawing>
          <wp:anchor distT="0" distB="0" distL="114300" distR="114300" simplePos="0" relativeHeight="251831808" behindDoc="0" locked="0" layoutInCell="1" allowOverlap="1" wp14:anchorId="406C09ED" wp14:editId="0BC59C6C">
            <wp:simplePos x="0" y="0"/>
            <wp:positionH relativeFrom="column">
              <wp:posOffset>1785128</wp:posOffset>
            </wp:positionH>
            <wp:positionV relativeFrom="paragraph">
              <wp:posOffset>57941</wp:posOffset>
            </wp:positionV>
            <wp:extent cx="3067050" cy="741680"/>
            <wp:effectExtent l="0" t="0" r="0" b="1270"/>
            <wp:wrapSquare wrapText="bothSides"/>
            <wp:docPr id="16" name="Picture 16" descr="E:\LIVE LS Docs\Learn Sheffield\Learn Sheffield Logo for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VE LS Docs\Learn Sheffield\Learn Sheffield Logo for Letterhe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7050" cy="74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E65" w:rsidRDefault="00033E65" w:rsidP="00DC7844">
      <w:pPr>
        <w:spacing w:after="0"/>
        <w:jc w:val="center"/>
        <w:rPr>
          <w:b/>
          <w:sz w:val="52"/>
          <w:szCs w:val="24"/>
        </w:rPr>
      </w:pPr>
    </w:p>
    <w:p w:rsidR="00033E65" w:rsidRDefault="00033E65" w:rsidP="00DC7844">
      <w:pPr>
        <w:spacing w:after="0"/>
        <w:jc w:val="center"/>
        <w:rPr>
          <w:b/>
          <w:sz w:val="52"/>
          <w:szCs w:val="24"/>
        </w:rPr>
      </w:pPr>
    </w:p>
    <w:p w:rsidR="00DC7844" w:rsidRPr="00290E31" w:rsidRDefault="002C4C91" w:rsidP="00DC7844">
      <w:pPr>
        <w:spacing w:after="0"/>
        <w:jc w:val="center"/>
        <w:rPr>
          <w:b/>
          <w:sz w:val="52"/>
          <w:szCs w:val="24"/>
        </w:rPr>
      </w:pPr>
      <w:r w:rsidRPr="00290E31">
        <w:rPr>
          <w:b/>
          <w:sz w:val="52"/>
          <w:szCs w:val="24"/>
        </w:rPr>
        <w:t>A Vision for Education in Sheffield:</w:t>
      </w:r>
    </w:p>
    <w:p w:rsidR="00CC1DB3" w:rsidRPr="00290E31" w:rsidRDefault="002C4C91" w:rsidP="00DC7844">
      <w:pPr>
        <w:spacing w:after="0"/>
        <w:jc w:val="center"/>
        <w:rPr>
          <w:b/>
          <w:sz w:val="52"/>
          <w:szCs w:val="24"/>
        </w:rPr>
      </w:pPr>
      <w:r w:rsidRPr="00290E31">
        <w:rPr>
          <w:b/>
          <w:sz w:val="52"/>
          <w:szCs w:val="24"/>
        </w:rPr>
        <w:t>A 5 Year Strategy 2018-2023</w:t>
      </w:r>
    </w:p>
    <w:p w:rsidR="002C4C91" w:rsidRDefault="002C4C91" w:rsidP="00DC7844">
      <w:pPr>
        <w:spacing w:after="0"/>
        <w:jc w:val="center"/>
        <w:rPr>
          <w:b/>
          <w:sz w:val="28"/>
          <w:szCs w:val="24"/>
        </w:rPr>
      </w:pPr>
    </w:p>
    <w:p w:rsidR="00DC7844" w:rsidRDefault="00DC7844" w:rsidP="00DC7844">
      <w:pPr>
        <w:spacing w:after="0"/>
        <w:jc w:val="center"/>
        <w:rPr>
          <w:b/>
          <w:sz w:val="28"/>
          <w:szCs w:val="24"/>
        </w:rPr>
      </w:pPr>
    </w:p>
    <w:p w:rsidR="00DC7844" w:rsidRDefault="00DC7844" w:rsidP="00DC7844">
      <w:pPr>
        <w:spacing w:after="0"/>
        <w:jc w:val="center"/>
        <w:rPr>
          <w:b/>
          <w:sz w:val="28"/>
          <w:szCs w:val="24"/>
        </w:rPr>
      </w:pPr>
    </w:p>
    <w:p w:rsidR="00DC7844" w:rsidRDefault="00DC7844" w:rsidP="00DC7844">
      <w:pPr>
        <w:spacing w:after="0"/>
        <w:jc w:val="center"/>
        <w:rPr>
          <w:b/>
          <w:sz w:val="28"/>
          <w:szCs w:val="24"/>
        </w:rPr>
      </w:pPr>
    </w:p>
    <w:p w:rsidR="00DC7844" w:rsidRDefault="00DC7844" w:rsidP="00DC7844">
      <w:pPr>
        <w:spacing w:after="0"/>
        <w:jc w:val="center"/>
        <w:rPr>
          <w:b/>
          <w:sz w:val="28"/>
          <w:szCs w:val="24"/>
        </w:rPr>
      </w:pPr>
    </w:p>
    <w:p w:rsidR="00DC7844" w:rsidRDefault="00DC7844" w:rsidP="00DC7844">
      <w:pPr>
        <w:spacing w:after="0"/>
        <w:jc w:val="center"/>
        <w:rPr>
          <w:b/>
          <w:sz w:val="28"/>
          <w:szCs w:val="24"/>
        </w:rPr>
      </w:pPr>
      <w:bookmarkStart w:id="0" w:name="_GoBack"/>
      <w:bookmarkEnd w:id="0"/>
    </w:p>
    <w:p w:rsidR="00DC7844" w:rsidRDefault="00DC7844" w:rsidP="00DC7844">
      <w:pPr>
        <w:spacing w:after="0"/>
        <w:jc w:val="center"/>
        <w:rPr>
          <w:b/>
          <w:sz w:val="28"/>
          <w:szCs w:val="24"/>
        </w:rPr>
      </w:pPr>
    </w:p>
    <w:p w:rsidR="00DC7844" w:rsidRDefault="00DC7844" w:rsidP="00DC7844">
      <w:pPr>
        <w:spacing w:after="0"/>
        <w:jc w:val="center"/>
        <w:rPr>
          <w:b/>
          <w:sz w:val="28"/>
          <w:szCs w:val="24"/>
        </w:rPr>
      </w:pPr>
    </w:p>
    <w:p w:rsidR="00DC7844" w:rsidRDefault="00DC7844" w:rsidP="00DC7844">
      <w:pPr>
        <w:spacing w:after="0"/>
        <w:jc w:val="center"/>
        <w:rPr>
          <w:b/>
          <w:sz w:val="28"/>
          <w:szCs w:val="24"/>
        </w:rPr>
      </w:pPr>
    </w:p>
    <w:p w:rsidR="002C4C91" w:rsidRDefault="005240A0" w:rsidP="00DC7844">
      <w:pPr>
        <w:spacing w:after="0"/>
        <w:jc w:val="center"/>
        <w:rPr>
          <w:i/>
          <w:sz w:val="28"/>
          <w:szCs w:val="24"/>
        </w:rPr>
      </w:pPr>
      <w:r w:rsidRPr="00DC7844">
        <w:rPr>
          <w:i/>
          <w:sz w:val="28"/>
          <w:szCs w:val="24"/>
        </w:rPr>
        <w:t>This document sets out a vision for the next phase of educational improvement in Sheffield.</w:t>
      </w:r>
    </w:p>
    <w:p w:rsidR="00DC7844" w:rsidRPr="00DC7844" w:rsidRDefault="00DC7844" w:rsidP="00DC7844">
      <w:pPr>
        <w:spacing w:after="0"/>
        <w:jc w:val="center"/>
        <w:rPr>
          <w:i/>
          <w:sz w:val="28"/>
          <w:szCs w:val="24"/>
        </w:rPr>
      </w:pPr>
    </w:p>
    <w:p w:rsidR="005240A0" w:rsidRDefault="005240A0" w:rsidP="00DC7844">
      <w:pPr>
        <w:spacing w:after="0"/>
        <w:jc w:val="center"/>
        <w:rPr>
          <w:i/>
          <w:sz w:val="28"/>
          <w:szCs w:val="24"/>
        </w:rPr>
      </w:pPr>
      <w:r w:rsidRPr="00DC7844">
        <w:rPr>
          <w:i/>
          <w:sz w:val="28"/>
          <w:szCs w:val="24"/>
        </w:rPr>
        <w:t>It builds on the success of Learn Sheffield and the work that preceded it, capitalising on the key components of that success: a focus on school improvement, a belief in the value of sector-led partnership working &amp; the necessity of a place specific strategic approach.</w:t>
      </w:r>
    </w:p>
    <w:p w:rsidR="00DC7844" w:rsidRPr="00DC7844" w:rsidRDefault="00DC7844" w:rsidP="00DC7844">
      <w:pPr>
        <w:spacing w:after="0"/>
        <w:jc w:val="center"/>
        <w:rPr>
          <w:i/>
          <w:sz w:val="28"/>
          <w:szCs w:val="24"/>
        </w:rPr>
      </w:pPr>
    </w:p>
    <w:p w:rsidR="005240A0" w:rsidRPr="00DC7844" w:rsidRDefault="005240A0" w:rsidP="00DC7844">
      <w:pPr>
        <w:spacing w:after="0"/>
        <w:jc w:val="center"/>
        <w:rPr>
          <w:i/>
          <w:sz w:val="28"/>
          <w:szCs w:val="24"/>
        </w:rPr>
      </w:pPr>
      <w:r w:rsidRPr="00DC7844">
        <w:rPr>
          <w:i/>
          <w:sz w:val="28"/>
          <w:szCs w:val="24"/>
        </w:rPr>
        <w:t xml:space="preserve">It recognises that, for the city to thrive and make the most of its </w:t>
      </w:r>
      <w:r w:rsidR="0084669E">
        <w:rPr>
          <w:i/>
          <w:sz w:val="28"/>
          <w:szCs w:val="24"/>
        </w:rPr>
        <w:t>human capital</w:t>
      </w:r>
      <w:r w:rsidRPr="00DC7844">
        <w:rPr>
          <w:i/>
          <w:sz w:val="28"/>
          <w:szCs w:val="24"/>
        </w:rPr>
        <w:t>, it is essential that Sheffield’s education system delivers nationally leading outcomes in the</w:t>
      </w:r>
      <w:r w:rsidR="00A81BBB">
        <w:rPr>
          <w:i/>
          <w:sz w:val="28"/>
          <w:szCs w:val="24"/>
        </w:rPr>
        <w:t xml:space="preserve"> progress,</w:t>
      </w:r>
      <w:r w:rsidRPr="00DC7844">
        <w:rPr>
          <w:i/>
          <w:sz w:val="28"/>
          <w:szCs w:val="24"/>
        </w:rPr>
        <w:t xml:space="preserve"> attainment and readiness of its young people.</w:t>
      </w:r>
    </w:p>
    <w:p w:rsidR="00C13C17" w:rsidRDefault="00C13C17">
      <w:pPr>
        <w:rPr>
          <w:b/>
          <w:sz w:val="24"/>
          <w:szCs w:val="24"/>
        </w:rPr>
      </w:pPr>
      <w:r>
        <w:rPr>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44"/>
        <w:gridCol w:w="1151"/>
        <w:gridCol w:w="909"/>
        <w:gridCol w:w="189"/>
        <w:gridCol w:w="4195"/>
      </w:tblGrid>
      <w:tr w:rsidR="00CD7621" w:rsidTr="00CD7621">
        <w:tc>
          <w:tcPr>
            <w:tcW w:w="4238" w:type="dxa"/>
            <w:gridSpan w:val="2"/>
            <w:vAlign w:val="center"/>
          </w:tcPr>
          <w:p w:rsidR="005C5B29" w:rsidRDefault="005C5B29" w:rsidP="005C5B29">
            <w:pPr>
              <w:ind w:left="567" w:right="567"/>
              <w:jc w:val="center"/>
              <w:rPr>
                <w:b/>
                <w:sz w:val="24"/>
                <w:szCs w:val="24"/>
              </w:rPr>
            </w:pPr>
            <w:r w:rsidRPr="005C5B29">
              <w:rPr>
                <w:b/>
                <w:sz w:val="32"/>
                <w:szCs w:val="24"/>
              </w:rPr>
              <w:lastRenderedPageBreak/>
              <w:t xml:space="preserve">There are, in the end, very few things that we do which are more important than education. </w:t>
            </w:r>
          </w:p>
        </w:tc>
        <w:tc>
          <w:tcPr>
            <w:tcW w:w="6444" w:type="dxa"/>
            <w:gridSpan w:val="4"/>
            <w:vAlign w:val="center"/>
          </w:tcPr>
          <w:p w:rsidR="005C5B29" w:rsidRDefault="005C5B29" w:rsidP="005C5B29">
            <w:pPr>
              <w:rPr>
                <w:b/>
                <w:sz w:val="24"/>
                <w:szCs w:val="24"/>
              </w:rPr>
            </w:pPr>
            <w:r>
              <w:rPr>
                <w:noProof/>
                <w:lang w:eastAsia="en-GB"/>
              </w:rPr>
              <w:drawing>
                <wp:inline distT="0" distB="0" distL="0" distR="0" wp14:anchorId="41EA9972" wp14:editId="600D7C4F">
                  <wp:extent cx="2731015" cy="16603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44948" cy="1668829"/>
                          </a:xfrm>
                          <a:prstGeom prst="rect">
                            <a:avLst/>
                          </a:prstGeom>
                        </pic:spPr>
                      </pic:pic>
                    </a:graphicData>
                  </a:graphic>
                </wp:inline>
              </w:drawing>
            </w:r>
          </w:p>
        </w:tc>
      </w:tr>
      <w:tr w:rsidR="00CD7621" w:rsidTr="00CD7621">
        <w:tc>
          <w:tcPr>
            <w:tcW w:w="6298" w:type="dxa"/>
            <w:gridSpan w:val="4"/>
          </w:tcPr>
          <w:p w:rsidR="005C5B29" w:rsidRDefault="005C5B29" w:rsidP="00CD7621">
            <w:pPr>
              <w:jc w:val="right"/>
              <w:rPr>
                <w:b/>
                <w:sz w:val="24"/>
                <w:szCs w:val="24"/>
              </w:rPr>
            </w:pPr>
            <w:r>
              <w:rPr>
                <w:noProof/>
                <w:lang w:eastAsia="en-GB"/>
              </w:rPr>
              <w:drawing>
                <wp:inline distT="0" distB="0" distL="0" distR="0" wp14:anchorId="0066D0FF" wp14:editId="036C8881">
                  <wp:extent cx="3476625" cy="1428054"/>
                  <wp:effectExtent l="0" t="0" r="0"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5686" cy="1448206"/>
                          </a:xfrm>
                          <a:prstGeom prst="rect">
                            <a:avLst/>
                          </a:prstGeom>
                        </pic:spPr>
                      </pic:pic>
                    </a:graphicData>
                  </a:graphic>
                </wp:inline>
              </w:drawing>
            </w:r>
          </w:p>
        </w:tc>
        <w:tc>
          <w:tcPr>
            <w:tcW w:w="4384" w:type="dxa"/>
            <w:gridSpan w:val="2"/>
            <w:vAlign w:val="center"/>
          </w:tcPr>
          <w:p w:rsidR="005C5B29" w:rsidRDefault="005C5B29" w:rsidP="00CD7621">
            <w:pPr>
              <w:ind w:left="227" w:right="227"/>
              <w:jc w:val="center"/>
              <w:rPr>
                <w:b/>
                <w:sz w:val="24"/>
                <w:szCs w:val="24"/>
              </w:rPr>
            </w:pPr>
            <w:r w:rsidRPr="005C5B29">
              <w:rPr>
                <w:b/>
                <w:sz w:val="32"/>
                <w:szCs w:val="24"/>
              </w:rPr>
              <w:t xml:space="preserve">Whether we are considering the strength of our economy, </w:t>
            </w:r>
            <w:r w:rsidR="00195E62">
              <w:rPr>
                <w:b/>
                <w:sz w:val="32"/>
                <w:szCs w:val="24"/>
              </w:rPr>
              <w:t>…</w:t>
            </w:r>
          </w:p>
        </w:tc>
      </w:tr>
      <w:tr w:rsidR="00CD7621" w:rsidTr="00CD7621">
        <w:trPr>
          <w:trHeight w:val="2477"/>
        </w:trPr>
        <w:tc>
          <w:tcPr>
            <w:tcW w:w="5389" w:type="dxa"/>
            <w:gridSpan w:val="3"/>
            <w:vAlign w:val="center"/>
          </w:tcPr>
          <w:p w:rsidR="005C5B29" w:rsidRDefault="00195E62" w:rsidP="00195E62">
            <w:pPr>
              <w:jc w:val="center"/>
              <w:rPr>
                <w:b/>
                <w:sz w:val="24"/>
                <w:szCs w:val="24"/>
              </w:rPr>
            </w:pPr>
            <w:r>
              <w:rPr>
                <w:b/>
                <w:sz w:val="32"/>
                <w:szCs w:val="24"/>
              </w:rPr>
              <w:t xml:space="preserve">… </w:t>
            </w:r>
            <w:r w:rsidR="005C5B29" w:rsidRPr="00CD7621">
              <w:rPr>
                <w:b/>
                <w:sz w:val="32"/>
                <w:szCs w:val="24"/>
              </w:rPr>
              <w:t xml:space="preserve">the wellbeing of our people, our ability to support our most vulnerable or the cohesiveness of our community </w:t>
            </w:r>
            <w:r>
              <w:rPr>
                <w:b/>
                <w:sz w:val="32"/>
                <w:szCs w:val="24"/>
              </w:rPr>
              <w:t xml:space="preserve">- </w:t>
            </w:r>
            <w:r w:rsidR="005C5B29" w:rsidRPr="00CD7621">
              <w:rPr>
                <w:b/>
                <w:sz w:val="32"/>
                <w:szCs w:val="24"/>
              </w:rPr>
              <w:t>education is the key.</w:t>
            </w:r>
          </w:p>
        </w:tc>
        <w:tc>
          <w:tcPr>
            <w:tcW w:w="5293" w:type="dxa"/>
            <w:gridSpan w:val="3"/>
          </w:tcPr>
          <w:p w:rsidR="005C5B29" w:rsidRDefault="005C5B29" w:rsidP="00134696">
            <w:pPr>
              <w:rPr>
                <w:b/>
                <w:sz w:val="24"/>
                <w:szCs w:val="24"/>
              </w:rPr>
            </w:pPr>
            <w:r>
              <w:rPr>
                <w:noProof/>
                <w:lang w:eastAsia="en-GB"/>
              </w:rPr>
              <w:drawing>
                <wp:inline distT="0" distB="0" distL="0" distR="0" wp14:anchorId="75BD6360" wp14:editId="7D9A5005">
                  <wp:extent cx="1677538" cy="16859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89121" cy="1697566"/>
                          </a:xfrm>
                          <a:prstGeom prst="rect">
                            <a:avLst/>
                          </a:prstGeom>
                        </pic:spPr>
                      </pic:pic>
                    </a:graphicData>
                  </a:graphic>
                </wp:inline>
              </w:drawing>
            </w:r>
          </w:p>
        </w:tc>
      </w:tr>
      <w:tr w:rsidR="00CD7621" w:rsidTr="00CD7621">
        <w:tc>
          <w:tcPr>
            <w:tcW w:w="6487" w:type="dxa"/>
            <w:gridSpan w:val="5"/>
            <w:vAlign w:val="center"/>
          </w:tcPr>
          <w:p w:rsidR="00CD7621" w:rsidRPr="00CD7621" w:rsidRDefault="00CD7621" w:rsidP="00CD7621">
            <w:pPr>
              <w:jc w:val="right"/>
              <w:rPr>
                <w:b/>
                <w:sz w:val="32"/>
                <w:szCs w:val="24"/>
              </w:rPr>
            </w:pPr>
            <w:r>
              <w:rPr>
                <w:noProof/>
                <w:lang w:eastAsia="en-GB"/>
              </w:rPr>
              <w:drawing>
                <wp:inline distT="0" distB="0" distL="0" distR="0" wp14:anchorId="07D7301E" wp14:editId="655D9FE6">
                  <wp:extent cx="2438400" cy="165811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5405" cy="1690075"/>
                          </a:xfrm>
                          <a:prstGeom prst="rect">
                            <a:avLst/>
                          </a:prstGeom>
                        </pic:spPr>
                      </pic:pic>
                    </a:graphicData>
                  </a:graphic>
                </wp:inline>
              </w:drawing>
            </w:r>
          </w:p>
        </w:tc>
        <w:tc>
          <w:tcPr>
            <w:tcW w:w="4195" w:type="dxa"/>
            <w:vAlign w:val="center"/>
          </w:tcPr>
          <w:p w:rsidR="00CD7621" w:rsidRDefault="00CD7621" w:rsidP="00CD7621">
            <w:pPr>
              <w:jc w:val="center"/>
              <w:rPr>
                <w:noProof/>
                <w:lang w:eastAsia="en-GB"/>
              </w:rPr>
            </w:pPr>
            <w:r w:rsidRPr="00CD7621">
              <w:rPr>
                <w:b/>
                <w:sz w:val="32"/>
                <w:szCs w:val="24"/>
              </w:rPr>
              <w:t>What kind of education system we have</w:t>
            </w:r>
            <w:r w:rsidR="0010497B">
              <w:rPr>
                <w:b/>
                <w:sz w:val="32"/>
                <w:szCs w:val="24"/>
              </w:rPr>
              <w:t>, and which things it values,</w:t>
            </w:r>
            <w:r w:rsidRPr="00CD7621">
              <w:rPr>
                <w:b/>
                <w:sz w:val="32"/>
                <w:szCs w:val="24"/>
              </w:rPr>
              <w:t xml:space="preserve"> is crucial to the success</w:t>
            </w:r>
            <w:r>
              <w:rPr>
                <w:b/>
                <w:sz w:val="32"/>
                <w:szCs w:val="24"/>
              </w:rPr>
              <w:t xml:space="preserve"> of our city.</w:t>
            </w:r>
          </w:p>
        </w:tc>
      </w:tr>
      <w:tr w:rsidR="00CD7621" w:rsidTr="00CD7621">
        <w:tc>
          <w:tcPr>
            <w:tcW w:w="3794" w:type="dxa"/>
            <w:vAlign w:val="center"/>
          </w:tcPr>
          <w:p w:rsidR="00CD7621" w:rsidRDefault="00CD7621" w:rsidP="00843C35">
            <w:pPr>
              <w:jc w:val="center"/>
              <w:rPr>
                <w:b/>
                <w:sz w:val="24"/>
                <w:szCs w:val="24"/>
              </w:rPr>
            </w:pPr>
            <w:r>
              <w:rPr>
                <w:b/>
                <w:sz w:val="32"/>
                <w:szCs w:val="24"/>
              </w:rPr>
              <w:t xml:space="preserve">It will influence our productivity, our ability to respond </w:t>
            </w:r>
            <w:r w:rsidR="00843C35">
              <w:rPr>
                <w:b/>
                <w:sz w:val="32"/>
                <w:szCs w:val="24"/>
              </w:rPr>
              <w:t xml:space="preserve">well </w:t>
            </w:r>
            <w:r>
              <w:rPr>
                <w:b/>
                <w:sz w:val="32"/>
                <w:szCs w:val="24"/>
              </w:rPr>
              <w:t xml:space="preserve">to </w:t>
            </w:r>
            <w:r w:rsidR="00843C35">
              <w:rPr>
                <w:b/>
                <w:sz w:val="32"/>
                <w:szCs w:val="24"/>
              </w:rPr>
              <w:t xml:space="preserve">a fast </w:t>
            </w:r>
            <w:r>
              <w:rPr>
                <w:b/>
                <w:sz w:val="32"/>
                <w:szCs w:val="24"/>
              </w:rPr>
              <w:t>chang</w:t>
            </w:r>
            <w:r w:rsidR="00843C35">
              <w:rPr>
                <w:b/>
                <w:sz w:val="32"/>
                <w:szCs w:val="24"/>
              </w:rPr>
              <w:t>ing world</w:t>
            </w:r>
            <w:r>
              <w:rPr>
                <w:b/>
                <w:sz w:val="32"/>
                <w:szCs w:val="24"/>
              </w:rPr>
              <w:t xml:space="preserve"> …</w:t>
            </w:r>
          </w:p>
        </w:tc>
        <w:tc>
          <w:tcPr>
            <w:tcW w:w="6888" w:type="dxa"/>
            <w:gridSpan w:val="5"/>
            <w:vAlign w:val="center"/>
          </w:tcPr>
          <w:p w:rsidR="00CD7621" w:rsidRDefault="00CD7621" w:rsidP="00CD7621">
            <w:pPr>
              <w:rPr>
                <w:b/>
                <w:sz w:val="24"/>
                <w:szCs w:val="24"/>
              </w:rPr>
            </w:pPr>
            <w:r>
              <w:rPr>
                <w:noProof/>
                <w:lang w:eastAsia="en-GB"/>
              </w:rPr>
              <w:drawing>
                <wp:inline distT="0" distB="0" distL="0" distR="0" wp14:anchorId="66D9EB17" wp14:editId="511CCE43">
                  <wp:extent cx="3363114" cy="1276350"/>
                  <wp:effectExtent l="0" t="0" r="889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9972" cy="1282748"/>
                          </a:xfrm>
                          <a:prstGeom prst="rect">
                            <a:avLst/>
                          </a:prstGeom>
                        </pic:spPr>
                      </pic:pic>
                    </a:graphicData>
                  </a:graphic>
                </wp:inline>
              </w:drawing>
            </w:r>
          </w:p>
        </w:tc>
      </w:tr>
      <w:tr w:rsidR="00CD7621" w:rsidTr="00CD7621">
        <w:trPr>
          <w:trHeight w:val="1830"/>
        </w:trPr>
        <w:tc>
          <w:tcPr>
            <w:tcW w:w="6298" w:type="dxa"/>
            <w:gridSpan w:val="4"/>
          </w:tcPr>
          <w:p w:rsidR="005C5B29" w:rsidRDefault="00CD7621" w:rsidP="005C5B29">
            <w:pPr>
              <w:jc w:val="right"/>
              <w:rPr>
                <w:b/>
                <w:sz w:val="24"/>
                <w:szCs w:val="24"/>
              </w:rPr>
            </w:pPr>
            <w:r>
              <w:rPr>
                <w:noProof/>
                <w:lang w:eastAsia="en-GB"/>
              </w:rPr>
              <w:drawing>
                <wp:inline distT="0" distB="0" distL="0" distR="0" wp14:anchorId="7E700991" wp14:editId="2B2C0367">
                  <wp:extent cx="2726055" cy="1306245"/>
                  <wp:effectExtent l="0" t="0" r="0" b="825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9465" cy="1317462"/>
                          </a:xfrm>
                          <a:prstGeom prst="rect">
                            <a:avLst/>
                          </a:prstGeom>
                        </pic:spPr>
                      </pic:pic>
                    </a:graphicData>
                  </a:graphic>
                </wp:inline>
              </w:drawing>
            </w:r>
          </w:p>
        </w:tc>
        <w:tc>
          <w:tcPr>
            <w:tcW w:w="4384" w:type="dxa"/>
            <w:gridSpan w:val="2"/>
            <w:vAlign w:val="center"/>
          </w:tcPr>
          <w:p w:rsidR="005C5B29" w:rsidRDefault="00CD7621" w:rsidP="00CD7621">
            <w:pPr>
              <w:jc w:val="center"/>
              <w:rPr>
                <w:b/>
                <w:sz w:val="24"/>
                <w:szCs w:val="24"/>
              </w:rPr>
            </w:pPr>
            <w:r>
              <w:rPr>
                <w:b/>
                <w:sz w:val="32"/>
                <w:szCs w:val="24"/>
              </w:rPr>
              <w:t>… and the happiness and contentment of our people</w:t>
            </w:r>
            <w:r w:rsidR="00D17E70">
              <w:rPr>
                <w:b/>
                <w:sz w:val="32"/>
                <w:szCs w:val="24"/>
              </w:rPr>
              <w:t xml:space="preserve"> in the long term</w:t>
            </w:r>
            <w:r>
              <w:rPr>
                <w:b/>
                <w:sz w:val="32"/>
                <w:szCs w:val="24"/>
              </w:rPr>
              <w:t xml:space="preserve">. </w:t>
            </w:r>
          </w:p>
        </w:tc>
      </w:tr>
    </w:tbl>
    <w:p w:rsidR="005C5B29" w:rsidRPr="005C5B29" w:rsidRDefault="005C5B29" w:rsidP="005C5B29">
      <w:pPr>
        <w:pStyle w:val="ListParagraph"/>
        <w:spacing w:after="0"/>
        <w:ind w:left="360"/>
        <w:rPr>
          <w:b/>
          <w:sz w:val="24"/>
          <w:szCs w:val="24"/>
        </w:rPr>
      </w:pPr>
      <w:r w:rsidRPr="005C5B29">
        <w:rPr>
          <w:b/>
          <w:sz w:val="24"/>
          <w:szCs w:val="24"/>
        </w:rPr>
        <w:t xml:space="preserve">  </w:t>
      </w:r>
      <w:r w:rsidRPr="005C5B29">
        <w:rPr>
          <w:b/>
          <w:sz w:val="28"/>
          <w:szCs w:val="28"/>
        </w:rPr>
        <w:br w:type="page"/>
      </w:r>
    </w:p>
    <w:p w:rsidR="00EE6215" w:rsidRPr="00195E62" w:rsidRDefault="00EE6215" w:rsidP="00CD3FDE">
      <w:pPr>
        <w:spacing w:after="120"/>
        <w:rPr>
          <w:b/>
          <w:sz w:val="28"/>
          <w:szCs w:val="28"/>
        </w:rPr>
      </w:pPr>
      <w:r w:rsidRPr="00195E62">
        <w:rPr>
          <w:b/>
          <w:sz w:val="28"/>
          <w:szCs w:val="28"/>
        </w:rPr>
        <w:lastRenderedPageBreak/>
        <w:t>Executive Summary / Contents</w:t>
      </w:r>
    </w:p>
    <w:p w:rsidR="00EE6215" w:rsidRPr="00195E62" w:rsidRDefault="00EE6215" w:rsidP="00EE6215">
      <w:pPr>
        <w:pStyle w:val="ListParagraph"/>
        <w:numPr>
          <w:ilvl w:val="0"/>
          <w:numId w:val="14"/>
        </w:numPr>
        <w:ind w:left="360"/>
        <w:rPr>
          <w:sz w:val="28"/>
          <w:szCs w:val="24"/>
        </w:rPr>
      </w:pPr>
      <w:r w:rsidRPr="00195E62">
        <w:rPr>
          <w:sz w:val="28"/>
          <w:szCs w:val="24"/>
        </w:rPr>
        <w:t>What is the opportunity?</w:t>
      </w:r>
    </w:p>
    <w:p w:rsidR="00EE6215" w:rsidRPr="00195E62" w:rsidRDefault="00EE6215" w:rsidP="00EE6215">
      <w:pPr>
        <w:pStyle w:val="ListParagraph"/>
        <w:numPr>
          <w:ilvl w:val="1"/>
          <w:numId w:val="9"/>
        </w:numPr>
        <w:rPr>
          <w:sz w:val="24"/>
          <w:szCs w:val="24"/>
        </w:rPr>
      </w:pPr>
      <w:r w:rsidRPr="00195E62">
        <w:rPr>
          <w:sz w:val="24"/>
          <w:szCs w:val="24"/>
        </w:rPr>
        <w:t>We have the fundamental building blocks in place</w:t>
      </w:r>
      <w:r w:rsidR="00D45069">
        <w:rPr>
          <w:sz w:val="24"/>
          <w:szCs w:val="24"/>
        </w:rPr>
        <w:t>.</w:t>
      </w:r>
      <w:r w:rsidRPr="00195E62">
        <w:rPr>
          <w:sz w:val="24"/>
          <w:szCs w:val="24"/>
        </w:rPr>
        <w:t xml:space="preserve"> </w:t>
      </w:r>
    </w:p>
    <w:p w:rsidR="00EE6215" w:rsidRPr="00195E62" w:rsidRDefault="00EE6215" w:rsidP="00EE6215">
      <w:pPr>
        <w:pStyle w:val="ListParagraph"/>
        <w:numPr>
          <w:ilvl w:val="1"/>
          <w:numId w:val="9"/>
        </w:numPr>
        <w:spacing w:before="120" w:after="120"/>
        <w:rPr>
          <w:sz w:val="24"/>
          <w:szCs w:val="24"/>
        </w:rPr>
      </w:pPr>
      <w:r w:rsidRPr="00195E62">
        <w:rPr>
          <w:sz w:val="24"/>
          <w:szCs w:val="24"/>
        </w:rPr>
        <w:t xml:space="preserve">These building blocks provides us with an opportunity to both determine what we want our education system to deliver and to further develop the strategy to deliver it. </w:t>
      </w:r>
    </w:p>
    <w:p w:rsidR="00EE6215" w:rsidRDefault="00EE6215" w:rsidP="00EE6215">
      <w:pPr>
        <w:pStyle w:val="ListParagraph"/>
        <w:numPr>
          <w:ilvl w:val="1"/>
          <w:numId w:val="9"/>
        </w:numPr>
        <w:spacing w:before="120" w:after="120"/>
        <w:rPr>
          <w:sz w:val="24"/>
          <w:szCs w:val="24"/>
        </w:rPr>
      </w:pPr>
      <w:r w:rsidRPr="00195E62">
        <w:rPr>
          <w:sz w:val="24"/>
          <w:szCs w:val="24"/>
        </w:rPr>
        <w:t xml:space="preserve">This comes at a unique moment in time, when taking a lead will unlock a number of additional positive outcomes which will enhance the effectiveness of our strategy. </w:t>
      </w:r>
    </w:p>
    <w:p w:rsidR="00EE6215" w:rsidRPr="00CD3FDE" w:rsidRDefault="00EE6215" w:rsidP="00EE6215">
      <w:pPr>
        <w:pStyle w:val="ListParagraph"/>
        <w:spacing w:before="120" w:after="120"/>
        <w:ind w:left="360"/>
        <w:rPr>
          <w:sz w:val="20"/>
          <w:szCs w:val="24"/>
        </w:rPr>
      </w:pPr>
    </w:p>
    <w:p w:rsidR="00EE6215" w:rsidRPr="00195E62" w:rsidRDefault="00EE6215" w:rsidP="00EE6215">
      <w:pPr>
        <w:pStyle w:val="ListParagraph"/>
        <w:numPr>
          <w:ilvl w:val="0"/>
          <w:numId w:val="14"/>
        </w:numPr>
        <w:spacing w:before="120" w:after="120"/>
        <w:ind w:left="360"/>
        <w:rPr>
          <w:sz w:val="28"/>
          <w:szCs w:val="24"/>
        </w:rPr>
      </w:pPr>
      <w:r w:rsidRPr="00195E62">
        <w:rPr>
          <w:sz w:val="28"/>
          <w:szCs w:val="24"/>
        </w:rPr>
        <w:t>Why Learn Sheffield?</w:t>
      </w:r>
    </w:p>
    <w:p w:rsidR="00EE6215" w:rsidRPr="00195E62" w:rsidRDefault="00EE6215" w:rsidP="00EE6215">
      <w:pPr>
        <w:pStyle w:val="ListParagraph"/>
        <w:numPr>
          <w:ilvl w:val="1"/>
          <w:numId w:val="10"/>
        </w:numPr>
        <w:rPr>
          <w:sz w:val="24"/>
          <w:szCs w:val="24"/>
        </w:rPr>
      </w:pPr>
      <w:r w:rsidRPr="00195E62">
        <w:rPr>
          <w:sz w:val="24"/>
          <w:szCs w:val="24"/>
        </w:rPr>
        <w:t>Learn Sheffield is the right vehicle to lead, co-ordinate and develop education policy in Sheffield.</w:t>
      </w:r>
    </w:p>
    <w:p w:rsidR="00EE6215" w:rsidRDefault="00EE6215" w:rsidP="00EE6215">
      <w:pPr>
        <w:pStyle w:val="ListParagraph"/>
        <w:numPr>
          <w:ilvl w:val="1"/>
          <w:numId w:val="10"/>
        </w:numPr>
        <w:spacing w:after="120"/>
        <w:rPr>
          <w:sz w:val="24"/>
          <w:szCs w:val="24"/>
        </w:rPr>
      </w:pPr>
      <w:r w:rsidRPr="00195E62">
        <w:rPr>
          <w:sz w:val="24"/>
          <w:szCs w:val="24"/>
        </w:rPr>
        <w:t>The long term success of Learn Sheffield is the key to a self-sustaining education system.</w:t>
      </w:r>
    </w:p>
    <w:p w:rsidR="00EE6215" w:rsidRPr="00CD3FDE" w:rsidRDefault="00EE6215" w:rsidP="00EE6215">
      <w:pPr>
        <w:pStyle w:val="ListParagraph"/>
        <w:spacing w:after="120"/>
        <w:ind w:left="360"/>
        <w:rPr>
          <w:sz w:val="20"/>
          <w:szCs w:val="24"/>
        </w:rPr>
      </w:pPr>
    </w:p>
    <w:p w:rsidR="00EE6215" w:rsidRPr="00195E62" w:rsidRDefault="00EE6215" w:rsidP="00EE6215">
      <w:pPr>
        <w:pStyle w:val="ListParagraph"/>
        <w:numPr>
          <w:ilvl w:val="0"/>
          <w:numId w:val="14"/>
        </w:numPr>
        <w:spacing w:after="120"/>
        <w:ind w:left="360"/>
        <w:rPr>
          <w:sz w:val="28"/>
          <w:szCs w:val="24"/>
        </w:rPr>
      </w:pPr>
      <w:r w:rsidRPr="00195E62">
        <w:rPr>
          <w:sz w:val="28"/>
          <w:szCs w:val="24"/>
        </w:rPr>
        <w:t>What makes this hard?</w:t>
      </w:r>
    </w:p>
    <w:p w:rsidR="00EE6215" w:rsidRDefault="00EE6215" w:rsidP="00EE6215">
      <w:pPr>
        <w:pStyle w:val="ListParagraph"/>
        <w:numPr>
          <w:ilvl w:val="1"/>
          <w:numId w:val="11"/>
        </w:numPr>
        <w:spacing w:after="0"/>
        <w:rPr>
          <w:sz w:val="24"/>
          <w:szCs w:val="24"/>
        </w:rPr>
      </w:pPr>
      <w:r w:rsidRPr="00195E62">
        <w:rPr>
          <w:sz w:val="24"/>
          <w:szCs w:val="24"/>
        </w:rPr>
        <w:t>All partners have to deal with diminishing resources</w:t>
      </w:r>
      <w:r w:rsidR="00D45069">
        <w:rPr>
          <w:sz w:val="24"/>
          <w:szCs w:val="24"/>
        </w:rPr>
        <w:t>.</w:t>
      </w:r>
    </w:p>
    <w:p w:rsidR="00856D31" w:rsidRPr="00195E62" w:rsidRDefault="00856D31" w:rsidP="00EE6215">
      <w:pPr>
        <w:pStyle w:val="ListParagraph"/>
        <w:numPr>
          <w:ilvl w:val="1"/>
          <w:numId w:val="11"/>
        </w:numPr>
        <w:spacing w:after="0"/>
        <w:rPr>
          <w:sz w:val="24"/>
          <w:szCs w:val="24"/>
        </w:rPr>
      </w:pPr>
      <w:r>
        <w:rPr>
          <w:sz w:val="24"/>
          <w:szCs w:val="24"/>
        </w:rPr>
        <w:t>Variability in school performance and capacity.</w:t>
      </w:r>
    </w:p>
    <w:p w:rsidR="00EE6215" w:rsidRPr="00195E62" w:rsidRDefault="00EE6215" w:rsidP="00EE6215">
      <w:pPr>
        <w:pStyle w:val="ListParagraph"/>
        <w:numPr>
          <w:ilvl w:val="1"/>
          <w:numId w:val="11"/>
        </w:numPr>
        <w:spacing w:after="0"/>
        <w:rPr>
          <w:sz w:val="24"/>
          <w:szCs w:val="24"/>
        </w:rPr>
      </w:pPr>
      <w:r w:rsidRPr="00195E62">
        <w:rPr>
          <w:sz w:val="24"/>
          <w:szCs w:val="24"/>
        </w:rPr>
        <w:t>An increasingly fragmented education system</w:t>
      </w:r>
      <w:r w:rsidR="00D45069">
        <w:rPr>
          <w:sz w:val="24"/>
          <w:szCs w:val="24"/>
        </w:rPr>
        <w:t>.</w:t>
      </w:r>
    </w:p>
    <w:p w:rsidR="00EE6215" w:rsidRPr="00195E62" w:rsidRDefault="00EE6215" w:rsidP="00EE6215">
      <w:pPr>
        <w:pStyle w:val="ListParagraph"/>
        <w:numPr>
          <w:ilvl w:val="1"/>
          <w:numId w:val="11"/>
        </w:numPr>
        <w:spacing w:after="0"/>
        <w:rPr>
          <w:sz w:val="24"/>
          <w:szCs w:val="24"/>
        </w:rPr>
      </w:pPr>
      <w:r w:rsidRPr="00195E62">
        <w:rPr>
          <w:sz w:val="24"/>
          <w:szCs w:val="24"/>
        </w:rPr>
        <w:t>The education funding model</w:t>
      </w:r>
      <w:r w:rsidR="00D45069">
        <w:rPr>
          <w:sz w:val="24"/>
          <w:szCs w:val="24"/>
        </w:rPr>
        <w:t>.</w:t>
      </w:r>
      <w:r w:rsidRPr="00195E62">
        <w:rPr>
          <w:sz w:val="24"/>
          <w:szCs w:val="24"/>
        </w:rPr>
        <w:t xml:space="preserve"> </w:t>
      </w:r>
    </w:p>
    <w:p w:rsidR="00EE6215" w:rsidRPr="00195E62" w:rsidRDefault="00EE6215" w:rsidP="00EE6215">
      <w:pPr>
        <w:pStyle w:val="ListParagraph"/>
        <w:numPr>
          <w:ilvl w:val="1"/>
          <w:numId w:val="11"/>
        </w:numPr>
        <w:spacing w:after="0"/>
        <w:rPr>
          <w:sz w:val="24"/>
          <w:szCs w:val="24"/>
        </w:rPr>
      </w:pPr>
      <w:r w:rsidRPr="00195E62">
        <w:rPr>
          <w:sz w:val="24"/>
          <w:szCs w:val="24"/>
        </w:rPr>
        <w:t>The urgent need for a local policy commitment</w:t>
      </w:r>
      <w:r w:rsidR="00D45069">
        <w:rPr>
          <w:sz w:val="24"/>
          <w:szCs w:val="24"/>
        </w:rPr>
        <w:t>.</w:t>
      </w:r>
    </w:p>
    <w:p w:rsidR="0010497B" w:rsidRPr="00CD3FDE" w:rsidRDefault="0010497B" w:rsidP="00EE6215">
      <w:pPr>
        <w:spacing w:after="0"/>
        <w:rPr>
          <w:sz w:val="20"/>
          <w:szCs w:val="24"/>
        </w:rPr>
      </w:pPr>
    </w:p>
    <w:p w:rsidR="00EE6215" w:rsidRPr="00195E62" w:rsidRDefault="00EE6215" w:rsidP="00EE6215">
      <w:pPr>
        <w:pStyle w:val="ListParagraph"/>
        <w:numPr>
          <w:ilvl w:val="0"/>
          <w:numId w:val="14"/>
        </w:numPr>
        <w:spacing w:after="0"/>
        <w:ind w:left="360"/>
        <w:rPr>
          <w:sz w:val="28"/>
          <w:szCs w:val="24"/>
        </w:rPr>
      </w:pPr>
      <w:r w:rsidRPr="00195E62">
        <w:rPr>
          <w:sz w:val="28"/>
          <w:szCs w:val="24"/>
        </w:rPr>
        <w:t>What happens if we don’t do this?</w:t>
      </w:r>
    </w:p>
    <w:p w:rsidR="00EE6215" w:rsidRPr="00195E62" w:rsidRDefault="00EE6215" w:rsidP="00EE6215">
      <w:pPr>
        <w:spacing w:after="0"/>
        <w:rPr>
          <w:sz w:val="24"/>
          <w:szCs w:val="24"/>
        </w:rPr>
      </w:pPr>
      <w:r w:rsidRPr="00195E62">
        <w:rPr>
          <w:sz w:val="24"/>
          <w:szCs w:val="24"/>
        </w:rPr>
        <w:t>4.1 Learn Sheffield is unlikely to continue to focus on strategic school improvement</w:t>
      </w:r>
      <w:r w:rsidR="00D45069">
        <w:rPr>
          <w:sz w:val="24"/>
          <w:szCs w:val="24"/>
        </w:rPr>
        <w:t>.</w:t>
      </w:r>
    </w:p>
    <w:p w:rsidR="00EE6215" w:rsidRPr="00195E62" w:rsidRDefault="00EE6215" w:rsidP="00EE6215">
      <w:pPr>
        <w:pStyle w:val="ListParagraph"/>
        <w:numPr>
          <w:ilvl w:val="1"/>
          <w:numId w:val="13"/>
        </w:numPr>
        <w:spacing w:after="0"/>
        <w:rPr>
          <w:sz w:val="24"/>
          <w:szCs w:val="24"/>
        </w:rPr>
      </w:pPr>
      <w:r w:rsidRPr="00195E62">
        <w:rPr>
          <w:sz w:val="24"/>
          <w:szCs w:val="24"/>
        </w:rPr>
        <w:t xml:space="preserve">A fragmented education landscape </w:t>
      </w:r>
      <w:r w:rsidR="00CD3FDE">
        <w:rPr>
          <w:sz w:val="24"/>
          <w:szCs w:val="24"/>
        </w:rPr>
        <w:t xml:space="preserve">with sub-optimal use of resources and </w:t>
      </w:r>
      <w:r w:rsidRPr="00195E62">
        <w:rPr>
          <w:sz w:val="24"/>
          <w:szCs w:val="24"/>
        </w:rPr>
        <w:t>no co-ordination or wider Sheffield purpose</w:t>
      </w:r>
      <w:r w:rsidR="00D45069">
        <w:rPr>
          <w:sz w:val="24"/>
          <w:szCs w:val="24"/>
        </w:rPr>
        <w:t>.</w:t>
      </w:r>
    </w:p>
    <w:p w:rsidR="00EE6215" w:rsidRPr="00195E62" w:rsidRDefault="00EE6215" w:rsidP="00EE6215">
      <w:pPr>
        <w:pStyle w:val="ListParagraph"/>
        <w:numPr>
          <w:ilvl w:val="1"/>
          <w:numId w:val="13"/>
        </w:numPr>
        <w:spacing w:after="0"/>
        <w:rPr>
          <w:sz w:val="24"/>
          <w:szCs w:val="24"/>
        </w:rPr>
      </w:pPr>
      <w:r w:rsidRPr="00195E62">
        <w:rPr>
          <w:sz w:val="24"/>
          <w:szCs w:val="24"/>
        </w:rPr>
        <w:t>The SCC role in education becomes extremely limited</w:t>
      </w:r>
      <w:r w:rsidR="00CD3FDE">
        <w:rPr>
          <w:sz w:val="24"/>
          <w:szCs w:val="24"/>
        </w:rPr>
        <w:t xml:space="preserve"> with a lack of levers to challenge variable performance, including in relation to pupil readiness</w:t>
      </w:r>
      <w:r w:rsidR="00D45069">
        <w:rPr>
          <w:sz w:val="24"/>
          <w:szCs w:val="24"/>
        </w:rPr>
        <w:t>.</w:t>
      </w:r>
    </w:p>
    <w:p w:rsidR="00EE6215" w:rsidRPr="00195E62" w:rsidRDefault="00EE6215" w:rsidP="00EE6215">
      <w:pPr>
        <w:pStyle w:val="ListParagraph"/>
        <w:numPr>
          <w:ilvl w:val="1"/>
          <w:numId w:val="13"/>
        </w:numPr>
        <w:spacing w:after="0"/>
        <w:rPr>
          <w:sz w:val="24"/>
          <w:szCs w:val="24"/>
        </w:rPr>
      </w:pPr>
      <w:r w:rsidRPr="00195E62">
        <w:rPr>
          <w:sz w:val="24"/>
          <w:szCs w:val="24"/>
        </w:rPr>
        <w:t>This opportunity won’t come around again in the foreseeable future</w:t>
      </w:r>
      <w:r w:rsidR="00D45069">
        <w:rPr>
          <w:sz w:val="24"/>
          <w:szCs w:val="24"/>
        </w:rPr>
        <w:t>.</w:t>
      </w:r>
    </w:p>
    <w:p w:rsidR="00EE6215" w:rsidRPr="00CD3FDE" w:rsidRDefault="00EE6215" w:rsidP="00EE6215">
      <w:pPr>
        <w:spacing w:after="0"/>
        <w:rPr>
          <w:sz w:val="20"/>
          <w:szCs w:val="24"/>
        </w:rPr>
      </w:pPr>
    </w:p>
    <w:p w:rsidR="00EE6215" w:rsidRPr="00195E62" w:rsidRDefault="00EE6215" w:rsidP="00EE6215">
      <w:pPr>
        <w:pStyle w:val="ListParagraph"/>
        <w:numPr>
          <w:ilvl w:val="0"/>
          <w:numId w:val="14"/>
        </w:numPr>
        <w:spacing w:after="0"/>
        <w:ind w:left="360"/>
        <w:rPr>
          <w:sz w:val="28"/>
          <w:szCs w:val="24"/>
        </w:rPr>
      </w:pPr>
      <w:r w:rsidRPr="00195E62">
        <w:rPr>
          <w:sz w:val="28"/>
          <w:szCs w:val="24"/>
        </w:rPr>
        <w:t>When does this need to happen?</w:t>
      </w:r>
    </w:p>
    <w:p w:rsidR="00EE6215" w:rsidRPr="00195E62" w:rsidRDefault="00EE6215" w:rsidP="00EE6215">
      <w:pPr>
        <w:spacing w:after="0"/>
        <w:rPr>
          <w:sz w:val="24"/>
          <w:szCs w:val="24"/>
        </w:rPr>
      </w:pPr>
      <w:r w:rsidRPr="00195E62">
        <w:rPr>
          <w:sz w:val="24"/>
          <w:szCs w:val="24"/>
        </w:rPr>
        <w:t xml:space="preserve">5.1 </w:t>
      </w:r>
      <w:r w:rsidR="00D45069">
        <w:rPr>
          <w:sz w:val="24"/>
          <w:szCs w:val="24"/>
        </w:rPr>
        <w:t>We need a clear future direction by December 2017 at the latest.</w:t>
      </w:r>
    </w:p>
    <w:p w:rsidR="00EE6215" w:rsidRPr="00CD3FDE" w:rsidRDefault="00EE6215" w:rsidP="0010497B">
      <w:pPr>
        <w:spacing w:after="0"/>
        <w:rPr>
          <w:sz w:val="20"/>
          <w:szCs w:val="24"/>
        </w:rPr>
      </w:pPr>
    </w:p>
    <w:p w:rsidR="00EE6215" w:rsidRPr="00195E62" w:rsidRDefault="00EE6215" w:rsidP="00EE6215">
      <w:pPr>
        <w:pStyle w:val="ListParagraph"/>
        <w:numPr>
          <w:ilvl w:val="0"/>
          <w:numId w:val="14"/>
        </w:numPr>
        <w:spacing w:after="0"/>
        <w:ind w:left="360"/>
        <w:rPr>
          <w:sz w:val="28"/>
          <w:szCs w:val="28"/>
        </w:rPr>
      </w:pPr>
      <w:r w:rsidRPr="00195E62">
        <w:rPr>
          <w:sz w:val="28"/>
          <w:szCs w:val="28"/>
        </w:rPr>
        <w:t>How does the model work?</w:t>
      </w:r>
    </w:p>
    <w:p w:rsidR="00454278" w:rsidRPr="00454278" w:rsidRDefault="00454278" w:rsidP="00454278">
      <w:pPr>
        <w:pStyle w:val="ListParagraph"/>
        <w:numPr>
          <w:ilvl w:val="1"/>
          <w:numId w:val="15"/>
        </w:numPr>
        <w:spacing w:after="0"/>
        <w:rPr>
          <w:sz w:val="24"/>
          <w:szCs w:val="24"/>
        </w:rPr>
      </w:pPr>
      <w:r w:rsidRPr="00454278">
        <w:rPr>
          <w:sz w:val="24"/>
          <w:szCs w:val="24"/>
        </w:rPr>
        <w:t>Core funding (from schools, Learn Sheffield and SCC) underpins the strategy.</w:t>
      </w:r>
    </w:p>
    <w:p w:rsidR="00454278" w:rsidRPr="00454278" w:rsidRDefault="00454278" w:rsidP="00454278">
      <w:pPr>
        <w:spacing w:after="0"/>
        <w:rPr>
          <w:sz w:val="24"/>
          <w:szCs w:val="24"/>
        </w:rPr>
      </w:pPr>
      <w:r>
        <w:rPr>
          <w:sz w:val="24"/>
          <w:szCs w:val="24"/>
        </w:rPr>
        <w:t xml:space="preserve">6.2 </w:t>
      </w:r>
      <w:r w:rsidRPr="00454278">
        <w:rPr>
          <w:sz w:val="24"/>
          <w:szCs w:val="24"/>
        </w:rPr>
        <w:t>A school subscription package delivers the strategy in return for the school contribution.</w:t>
      </w:r>
    </w:p>
    <w:p w:rsidR="00454278" w:rsidRPr="00454278" w:rsidRDefault="00454278" w:rsidP="00454278">
      <w:pPr>
        <w:spacing w:after="0"/>
        <w:rPr>
          <w:sz w:val="24"/>
          <w:szCs w:val="24"/>
        </w:rPr>
      </w:pPr>
      <w:r>
        <w:rPr>
          <w:sz w:val="24"/>
          <w:szCs w:val="24"/>
        </w:rPr>
        <w:t>6.3 Additional grant funding enhances the strategy and provides offset for the core funders.</w:t>
      </w:r>
    </w:p>
    <w:p w:rsidR="00EE6215" w:rsidRPr="00CD3FDE" w:rsidRDefault="00EE6215" w:rsidP="0010497B">
      <w:pPr>
        <w:spacing w:after="0"/>
        <w:rPr>
          <w:sz w:val="20"/>
          <w:szCs w:val="24"/>
        </w:rPr>
      </w:pPr>
    </w:p>
    <w:p w:rsidR="00EE6215" w:rsidRPr="00195E62" w:rsidRDefault="00EE6215" w:rsidP="00EE6215">
      <w:pPr>
        <w:pStyle w:val="ListParagraph"/>
        <w:numPr>
          <w:ilvl w:val="0"/>
          <w:numId w:val="14"/>
        </w:numPr>
        <w:spacing w:after="120"/>
        <w:ind w:left="360"/>
        <w:rPr>
          <w:sz w:val="28"/>
          <w:szCs w:val="24"/>
        </w:rPr>
      </w:pPr>
      <w:r w:rsidRPr="00195E62">
        <w:rPr>
          <w:sz w:val="28"/>
          <w:szCs w:val="24"/>
        </w:rPr>
        <w:t>What is the proposal?</w:t>
      </w:r>
    </w:p>
    <w:p w:rsidR="00F41080" w:rsidRDefault="00EE6215" w:rsidP="0010497B">
      <w:pPr>
        <w:spacing w:after="0"/>
        <w:rPr>
          <w:sz w:val="24"/>
          <w:szCs w:val="24"/>
        </w:rPr>
      </w:pPr>
      <w:r w:rsidRPr="00195E62">
        <w:rPr>
          <w:sz w:val="24"/>
          <w:szCs w:val="24"/>
        </w:rPr>
        <w:t>Appendix 1</w:t>
      </w:r>
      <w:r>
        <w:rPr>
          <w:sz w:val="24"/>
          <w:szCs w:val="24"/>
        </w:rPr>
        <w:t>: The ‘better than national’ £1.5m Education System</w:t>
      </w:r>
    </w:p>
    <w:p w:rsidR="00EE6215" w:rsidRPr="00F41080" w:rsidRDefault="00F41080" w:rsidP="00EE6215">
      <w:pPr>
        <w:spacing w:after="120"/>
        <w:rPr>
          <w:i/>
          <w:sz w:val="24"/>
          <w:szCs w:val="24"/>
        </w:rPr>
      </w:pPr>
      <w:r>
        <w:rPr>
          <w:sz w:val="24"/>
          <w:szCs w:val="24"/>
        </w:rPr>
        <w:tab/>
      </w:r>
      <w:r w:rsidRPr="00F41080">
        <w:rPr>
          <w:i/>
          <w:sz w:val="24"/>
          <w:szCs w:val="24"/>
        </w:rPr>
        <w:t xml:space="preserve">Funding Model – 2018/19 Draft Funding Plan – 2018/19 Draft School Subscription </w:t>
      </w:r>
      <w:r w:rsidR="00EE6215" w:rsidRPr="00F41080">
        <w:rPr>
          <w:i/>
          <w:sz w:val="24"/>
          <w:szCs w:val="24"/>
        </w:rPr>
        <w:t xml:space="preserve">  </w:t>
      </w:r>
    </w:p>
    <w:p w:rsidR="00D17E70" w:rsidRDefault="00EE6215" w:rsidP="0010497B">
      <w:pPr>
        <w:spacing w:after="0"/>
        <w:rPr>
          <w:sz w:val="24"/>
          <w:szCs w:val="24"/>
        </w:rPr>
      </w:pPr>
      <w:r>
        <w:rPr>
          <w:sz w:val="24"/>
          <w:szCs w:val="24"/>
        </w:rPr>
        <w:t xml:space="preserve">Appendix 2: The ‘top ten percent’ £4m Education System </w:t>
      </w:r>
    </w:p>
    <w:p w:rsidR="00F41080" w:rsidRPr="00F41080" w:rsidRDefault="00F41080" w:rsidP="00EE6215">
      <w:pPr>
        <w:spacing w:after="120"/>
        <w:rPr>
          <w:i/>
          <w:sz w:val="24"/>
          <w:szCs w:val="24"/>
        </w:rPr>
      </w:pPr>
      <w:r>
        <w:rPr>
          <w:sz w:val="24"/>
          <w:szCs w:val="24"/>
        </w:rPr>
        <w:tab/>
      </w:r>
      <w:r w:rsidRPr="00F41080">
        <w:rPr>
          <w:i/>
          <w:sz w:val="24"/>
          <w:szCs w:val="24"/>
        </w:rPr>
        <w:t xml:space="preserve">Funding Model – 2018/19 Draft Funding Plan – 2018/19 Draft School Subscription   </w:t>
      </w:r>
    </w:p>
    <w:p w:rsidR="00EE6215" w:rsidRPr="00195E62" w:rsidRDefault="00D17E70" w:rsidP="00EE6215">
      <w:pPr>
        <w:spacing w:after="120"/>
        <w:rPr>
          <w:sz w:val="24"/>
          <w:szCs w:val="24"/>
        </w:rPr>
      </w:pPr>
      <w:r>
        <w:rPr>
          <w:sz w:val="24"/>
          <w:szCs w:val="24"/>
        </w:rPr>
        <w:t>Appendix 3: Draft Engagement &amp; Communications Strategy</w:t>
      </w:r>
      <w:r w:rsidR="00EE6215" w:rsidRPr="00195E62">
        <w:rPr>
          <w:sz w:val="24"/>
          <w:szCs w:val="24"/>
        </w:rPr>
        <w:t xml:space="preserve"> </w:t>
      </w:r>
    </w:p>
    <w:p w:rsidR="00856D31" w:rsidRDefault="00856D31">
      <w:pPr>
        <w:rPr>
          <w:rFonts w:eastAsia="Times New Roman"/>
          <w:highlight w:val="yellow"/>
        </w:rPr>
      </w:pPr>
      <w:r>
        <w:rPr>
          <w:rFonts w:eastAsia="Times New Roman"/>
          <w:highlight w:val="yellow"/>
        </w:rPr>
        <w:br w:type="page"/>
      </w:r>
    </w:p>
    <w:p w:rsidR="00A4291E" w:rsidRPr="00566D5A" w:rsidRDefault="00566D5A" w:rsidP="00566D5A">
      <w:pPr>
        <w:pStyle w:val="ListParagraph"/>
        <w:numPr>
          <w:ilvl w:val="0"/>
          <w:numId w:val="4"/>
        </w:numPr>
        <w:spacing w:after="120"/>
        <w:rPr>
          <w:b/>
          <w:sz w:val="28"/>
          <w:szCs w:val="28"/>
        </w:rPr>
      </w:pPr>
      <w:r>
        <w:rPr>
          <w:b/>
          <w:sz w:val="28"/>
          <w:szCs w:val="28"/>
        </w:rPr>
        <w:lastRenderedPageBreak/>
        <w:t xml:space="preserve">The Opportunities – </w:t>
      </w:r>
      <w:r w:rsidR="00843C35">
        <w:rPr>
          <w:b/>
          <w:sz w:val="28"/>
          <w:szCs w:val="28"/>
        </w:rPr>
        <w:t>What is the opportunity</w:t>
      </w:r>
      <w:r>
        <w:rPr>
          <w:b/>
          <w:sz w:val="28"/>
          <w:szCs w:val="28"/>
        </w:rPr>
        <w:t>?</w:t>
      </w:r>
    </w:p>
    <w:p w:rsidR="00566D5A" w:rsidRPr="00566D5A" w:rsidRDefault="00566D5A" w:rsidP="00A4291E">
      <w:pPr>
        <w:pStyle w:val="ListParagraph"/>
        <w:spacing w:after="120"/>
        <w:ind w:left="360"/>
        <w:rPr>
          <w:b/>
          <w:sz w:val="12"/>
          <w:szCs w:val="24"/>
        </w:rPr>
      </w:pPr>
    </w:p>
    <w:p w:rsidR="00104C4C" w:rsidRDefault="00D33B6C" w:rsidP="003C3A7E">
      <w:pPr>
        <w:pStyle w:val="ListParagraph"/>
        <w:numPr>
          <w:ilvl w:val="1"/>
          <w:numId w:val="4"/>
        </w:numPr>
        <w:spacing w:before="120" w:after="120"/>
        <w:ind w:left="360"/>
        <w:rPr>
          <w:sz w:val="24"/>
          <w:szCs w:val="24"/>
        </w:rPr>
      </w:pPr>
      <w:r w:rsidRPr="00104C4C">
        <w:rPr>
          <w:b/>
          <w:sz w:val="24"/>
          <w:szCs w:val="24"/>
        </w:rPr>
        <w:t>We have the fundamental building blocks in place</w:t>
      </w:r>
      <w:r w:rsidR="00A1581F" w:rsidRPr="00DB7367">
        <w:rPr>
          <w:sz w:val="24"/>
          <w:szCs w:val="24"/>
        </w:rPr>
        <w:t>.</w:t>
      </w:r>
      <w:r w:rsidR="00A1581F">
        <w:rPr>
          <w:sz w:val="24"/>
          <w:szCs w:val="24"/>
        </w:rPr>
        <w:t xml:space="preserve"> </w:t>
      </w:r>
    </w:p>
    <w:p w:rsidR="00A4291E" w:rsidRPr="00104C4C" w:rsidRDefault="00A1581F" w:rsidP="00104C4C">
      <w:pPr>
        <w:spacing w:before="120" w:after="120"/>
        <w:rPr>
          <w:sz w:val="24"/>
          <w:szCs w:val="24"/>
        </w:rPr>
      </w:pPr>
      <w:r w:rsidRPr="00104C4C">
        <w:rPr>
          <w:sz w:val="24"/>
          <w:szCs w:val="24"/>
        </w:rPr>
        <w:t>Learn Sheffield is a model that can work in any policy context, harnessing the strengths of the system without being blind to the limitations of national policy</w:t>
      </w:r>
      <w:r w:rsidR="003C3A7E" w:rsidRPr="00104C4C">
        <w:rPr>
          <w:sz w:val="24"/>
          <w:szCs w:val="24"/>
        </w:rPr>
        <w:t xml:space="preserve"> and adapting to changes in future policy as required</w:t>
      </w:r>
      <w:r w:rsidRPr="00104C4C">
        <w:rPr>
          <w:sz w:val="24"/>
          <w:szCs w:val="24"/>
        </w:rPr>
        <w:t>. The strategic approach, comprising the Sheffield Priorities and the School Improvement Strategy, has been put in place</w:t>
      </w:r>
      <w:r w:rsidR="00DC7844" w:rsidRPr="00104C4C">
        <w:rPr>
          <w:sz w:val="24"/>
          <w:szCs w:val="24"/>
        </w:rPr>
        <w:t xml:space="preserve"> and can be developed further</w:t>
      </w:r>
      <w:r w:rsidR="00A81BBB">
        <w:rPr>
          <w:sz w:val="24"/>
          <w:szCs w:val="24"/>
        </w:rPr>
        <w:t xml:space="preserve"> and will continue to be research led</w:t>
      </w:r>
      <w:r w:rsidRPr="00104C4C">
        <w:rPr>
          <w:sz w:val="24"/>
          <w:szCs w:val="24"/>
        </w:rPr>
        <w:t xml:space="preserve">. </w:t>
      </w:r>
      <w:r w:rsidR="00DC7844" w:rsidRPr="00104C4C">
        <w:rPr>
          <w:sz w:val="24"/>
          <w:szCs w:val="24"/>
        </w:rPr>
        <w:t xml:space="preserve">The strategies are </w:t>
      </w:r>
      <w:r w:rsidRPr="00104C4C">
        <w:rPr>
          <w:sz w:val="24"/>
          <w:szCs w:val="24"/>
        </w:rPr>
        <w:t xml:space="preserve">founded on </w:t>
      </w:r>
      <w:r w:rsidR="004D60A2">
        <w:rPr>
          <w:sz w:val="24"/>
          <w:szCs w:val="24"/>
        </w:rPr>
        <w:t>a p</w:t>
      </w:r>
      <w:r w:rsidR="0010497B" w:rsidRPr="004D60A2">
        <w:rPr>
          <w:sz w:val="24"/>
        </w:rPr>
        <w:t>rofessional</w:t>
      </w:r>
      <w:r w:rsidR="004D60A2">
        <w:rPr>
          <w:sz w:val="24"/>
        </w:rPr>
        <w:t xml:space="preserve"> </w:t>
      </w:r>
      <w:r w:rsidR="0010497B" w:rsidRPr="004D60A2">
        <w:rPr>
          <w:sz w:val="24"/>
        </w:rPr>
        <w:t>understanding of what works in raising standards across an education system</w:t>
      </w:r>
      <w:r w:rsidR="004D60A2">
        <w:rPr>
          <w:sz w:val="24"/>
        </w:rPr>
        <w:t xml:space="preserve">. They are built on </w:t>
      </w:r>
      <w:r w:rsidRPr="00104C4C">
        <w:rPr>
          <w:sz w:val="24"/>
          <w:szCs w:val="24"/>
        </w:rPr>
        <w:t>a partnership culture and ha</w:t>
      </w:r>
      <w:r w:rsidR="00DC7844" w:rsidRPr="00104C4C">
        <w:rPr>
          <w:sz w:val="24"/>
          <w:szCs w:val="24"/>
        </w:rPr>
        <w:t>ve</w:t>
      </w:r>
      <w:r w:rsidRPr="00104C4C">
        <w:rPr>
          <w:sz w:val="24"/>
          <w:szCs w:val="24"/>
        </w:rPr>
        <w:t xml:space="preserve"> secured universal engagement, despite the strong </w:t>
      </w:r>
      <w:r w:rsidR="007A7CB7">
        <w:rPr>
          <w:sz w:val="24"/>
          <w:szCs w:val="24"/>
        </w:rPr>
        <w:t xml:space="preserve">ongoing </w:t>
      </w:r>
      <w:r w:rsidRPr="00104C4C">
        <w:rPr>
          <w:sz w:val="24"/>
          <w:szCs w:val="24"/>
        </w:rPr>
        <w:t xml:space="preserve">drivers for fragmentation in the education landscape. The current Sheffield system is extremely lean, which means that additional resources can genuinely be targeted to the activity we require, without the competing needs of maintaining </w:t>
      </w:r>
      <w:r w:rsidR="003C3A7E" w:rsidRPr="00104C4C">
        <w:rPr>
          <w:sz w:val="24"/>
          <w:szCs w:val="24"/>
        </w:rPr>
        <w:t xml:space="preserve">previous areas of spending. Finally, the upward trajectory </w:t>
      </w:r>
      <w:r w:rsidR="004D60A2">
        <w:rPr>
          <w:sz w:val="24"/>
          <w:szCs w:val="24"/>
        </w:rPr>
        <w:t>o</w:t>
      </w:r>
      <w:r w:rsidR="004D60A2">
        <w:rPr>
          <w:sz w:val="24"/>
        </w:rPr>
        <w:t xml:space="preserve">f rising school standards </w:t>
      </w:r>
      <w:r w:rsidR="0010497B" w:rsidRPr="004D60A2">
        <w:rPr>
          <w:sz w:val="24"/>
        </w:rPr>
        <w:t>and achievement</w:t>
      </w:r>
      <w:r w:rsidR="004D60A2">
        <w:rPr>
          <w:sz w:val="24"/>
        </w:rPr>
        <w:t xml:space="preserve"> across the education system</w:t>
      </w:r>
      <w:r w:rsidR="0010497B" w:rsidRPr="00104C4C">
        <w:rPr>
          <w:sz w:val="24"/>
          <w:szCs w:val="24"/>
        </w:rPr>
        <w:t xml:space="preserve"> </w:t>
      </w:r>
      <w:r w:rsidR="004D60A2">
        <w:rPr>
          <w:sz w:val="24"/>
          <w:szCs w:val="24"/>
        </w:rPr>
        <w:t xml:space="preserve">in </w:t>
      </w:r>
      <w:r w:rsidR="003C3A7E" w:rsidRPr="00104C4C">
        <w:rPr>
          <w:sz w:val="24"/>
          <w:szCs w:val="24"/>
        </w:rPr>
        <w:t>the past five years provides both momentum and sufficient credibility for Sheffield to have its future direction within its own hands.</w:t>
      </w:r>
      <w:r w:rsidRPr="00104C4C">
        <w:rPr>
          <w:sz w:val="24"/>
          <w:szCs w:val="24"/>
        </w:rPr>
        <w:t xml:space="preserve">   </w:t>
      </w:r>
    </w:p>
    <w:p w:rsidR="005C767A" w:rsidRDefault="00A81BBB" w:rsidP="005C767A">
      <w:pPr>
        <w:spacing w:before="120" w:after="120"/>
        <w:rPr>
          <w:sz w:val="24"/>
          <w:szCs w:val="24"/>
        </w:rPr>
      </w:pPr>
      <w:r w:rsidRPr="00A81BBB">
        <w:rPr>
          <w:noProof/>
          <w:sz w:val="24"/>
          <w:szCs w:val="24"/>
          <w:lang w:eastAsia="en-GB"/>
        </w:rPr>
        <w:drawing>
          <wp:inline distT="0" distB="0" distL="0" distR="0" wp14:anchorId="6CF5F22A" wp14:editId="7D1BE0C8">
            <wp:extent cx="6645910" cy="4036695"/>
            <wp:effectExtent l="0" t="0" r="2159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04C4C" w:rsidRDefault="003C3A7E" w:rsidP="005C767A">
      <w:pPr>
        <w:pStyle w:val="ListParagraph"/>
        <w:numPr>
          <w:ilvl w:val="1"/>
          <w:numId w:val="4"/>
        </w:numPr>
        <w:spacing w:before="120" w:after="120"/>
        <w:ind w:left="360"/>
        <w:rPr>
          <w:sz w:val="24"/>
          <w:szCs w:val="24"/>
        </w:rPr>
      </w:pPr>
      <w:r w:rsidRPr="00104C4C">
        <w:rPr>
          <w:b/>
          <w:sz w:val="24"/>
          <w:szCs w:val="24"/>
        </w:rPr>
        <w:t>The</w:t>
      </w:r>
      <w:r w:rsidR="00A1581F" w:rsidRPr="00104C4C">
        <w:rPr>
          <w:b/>
          <w:sz w:val="24"/>
          <w:szCs w:val="24"/>
        </w:rPr>
        <w:t>s</w:t>
      </w:r>
      <w:r w:rsidRPr="00104C4C">
        <w:rPr>
          <w:b/>
          <w:sz w:val="24"/>
          <w:szCs w:val="24"/>
        </w:rPr>
        <w:t>e</w:t>
      </w:r>
      <w:r w:rsidR="00A1581F" w:rsidRPr="00104C4C">
        <w:rPr>
          <w:b/>
          <w:sz w:val="24"/>
          <w:szCs w:val="24"/>
        </w:rPr>
        <w:t xml:space="preserve"> </w:t>
      </w:r>
      <w:r w:rsidRPr="00104C4C">
        <w:rPr>
          <w:b/>
          <w:sz w:val="24"/>
          <w:szCs w:val="24"/>
        </w:rPr>
        <w:t xml:space="preserve">building blocks </w:t>
      </w:r>
      <w:r w:rsidR="00A1581F" w:rsidRPr="00104C4C">
        <w:rPr>
          <w:b/>
          <w:sz w:val="24"/>
          <w:szCs w:val="24"/>
        </w:rPr>
        <w:t xml:space="preserve">provides us with an opportunity to both determine what we want our education system to deliver and to </w:t>
      </w:r>
      <w:r w:rsidR="00DC7221">
        <w:rPr>
          <w:b/>
          <w:sz w:val="24"/>
          <w:szCs w:val="24"/>
        </w:rPr>
        <w:t xml:space="preserve">further </w:t>
      </w:r>
      <w:r w:rsidR="00A1581F" w:rsidRPr="00104C4C">
        <w:rPr>
          <w:b/>
          <w:sz w:val="24"/>
          <w:szCs w:val="24"/>
        </w:rPr>
        <w:t>develop the strategy to deliver it.</w:t>
      </w:r>
      <w:r w:rsidRPr="00104C4C">
        <w:rPr>
          <w:b/>
          <w:sz w:val="24"/>
          <w:szCs w:val="24"/>
        </w:rPr>
        <w:t xml:space="preserve"> </w:t>
      </w:r>
    </w:p>
    <w:p w:rsidR="007A7CB7" w:rsidRDefault="003C3A7E" w:rsidP="005B630A">
      <w:pPr>
        <w:spacing w:before="120" w:after="120"/>
        <w:rPr>
          <w:sz w:val="24"/>
          <w:szCs w:val="24"/>
        </w:rPr>
      </w:pPr>
      <w:r w:rsidRPr="00104C4C">
        <w:rPr>
          <w:sz w:val="24"/>
          <w:szCs w:val="24"/>
        </w:rPr>
        <w:t xml:space="preserve">We can define what success looks like for Sheffield and develop a set of key </w:t>
      </w:r>
      <w:r w:rsidR="00DB7367" w:rsidRPr="00104C4C">
        <w:rPr>
          <w:sz w:val="24"/>
          <w:szCs w:val="24"/>
        </w:rPr>
        <w:t>strategies to deliver th</w:t>
      </w:r>
      <w:r w:rsidR="007A7CB7">
        <w:rPr>
          <w:sz w:val="24"/>
          <w:szCs w:val="24"/>
        </w:rPr>
        <w:t>is. If we can develop a partnership funding approach that creates a bigger system</w:t>
      </w:r>
      <w:r w:rsidR="004D60A2">
        <w:rPr>
          <w:sz w:val="24"/>
          <w:szCs w:val="24"/>
        </w:rPr>
        <w:t xml:space="preserve">, which can </w:t>
      </w:r>
      <w:r w:rsidR="0010497B" w:rsidRPr="004D60A2">
        <w:rPr>
          <w:sz w:val="24"/>
        </w:rPr>
        <w:t>maximise the impact of all of the resources available for education</w:t>
      </w:r>
      <w:r w:rsidR="004D60A2">
        <w:rPr>
          <w:sz w:val="24"/>
        </w:rPr>
        <w:t>,</w:t>
      </w:r>
      <w:r w:rsidR="0010497B">
        <w:rPr>
          <w:sz w:val="24"/>
          <w:szCs w:val="24"/>
        </w:rPr>
        <w:t xml:space="preserve"> </w:t>
      </w:r>
      <w:r w:rsidR="007A7CB7">
        <w:rPr>
          <w:sz w:val="24"/>
          <w:szCs w:val="24"/>
        </w:rPr>
        <w:t xml:space="preserve">then we will be in a position to make a more complex ‘ask’ of the school system, beyond the proportion of young people attending a good/better school and pupil attainment outcomes. This could </w:t>
      </w:r>
      <w:r w:rsidR="004D60A2">
        <w:rPr>
          <w:sz w:val="24"/>
          <w:szCs w:val="24"/>
        </w:rPr>
        <w:t xml:space="preserve">and should </w:t>
      </w:r>
      <w:r w:rsidR="007A7CB7">
        <w:rPr>
          <w:sz w:val="24"/>
          <w:szCs w:val="24"/>
        </w:rPr>
        <w:t>include outcomes relating to inclusion and the readiness of young people to play a productive role in the economy.</w:t>
      </w:r>
    </w:p>
    <w:p w:rsidR="00A1581F" w:rsidRDefault="00DB7367" w:rsidP="005B630A">
      <w:pPr>
        <w:spacing w:before="120" w:after="120"/>
        <w:rPr>
          <w:sz w:val="24"/>
          <w:szCs w:val="24"/>
        </w:rPr>
      </w:pPr>
      <w:r w:rsidRPr="00104C4C">
        <w:rPr>
          <w:sz w:val="24"/>
          <w:szCs w:val="24"/>
        </w:rPr>
        <w:lastRenderedPageBreak/>
        <w:t xml:space="preserve">These </w:t>
      </w:r>
      <w:r w:rsidR="007A7CB7">
        <w:rPr>
          <w:sz w:val="24"/>
          <w:szCs w:val="24"/>
        </w:rPr>
        <w:t xml:space="preserve">priorities </w:t>
      </w:r>
      <w:r w:rsidRPr="00104C4C">
        <w:rPr>
          <w:sz w:val="24"/>
          <w:szCs w:val="24"/>
        </w:rPr>
        <w:t xml:space="preserve">will grow out of our existing strategic priorities but </w:t>
      </w:r>
      <w:r w:rsidR="007A7CB7">
        <w:rPr>
          <w:sz w:val="24"/>
          <w:szCs w:val="24"/>
        </w:rPr>
        <w:t xml:space="preserve">should </w:t>
      </w:r>
      <w:r w:rsidRPr="00104C4C">
        <w:rPr>
          <w:sz w:val="24"/>
          <w:szCs w:val="24"/>
        </w:rPr>
        <w:t>be refined over the coming months, with the support of key partners from across the city, region</w:t>
      </w:r>
      <w:r w:rsidR="00566D5A">
        <w:rPr>
          <w:sz w:val="24"/>
          <w:szCs w:val="24"/>
        </w:rPr>
        <w:t>al</w:t>
      </w:r>
      <w:r w:rsidRPr="00104C4C">
        <w:rPr>
          <w:sz w:val="24"/>
          <w:szCs w:val="24"/>
        </w:rPr>
        <w:t xml:space="preserve"> and national education landscape</w:t>
      </w:r>
      <w:r w:rsidR="0096543B">
        <w:rPr>
          <w:sz w:val="24"/>
          <w:szCs w:val="24"/>
        </w:rPr>
        <w:t>s</w:t>
      </w:r>
      <w:r w:rsidRPr="00104C4C">
        <w:rPr>
          <w:sz w:val="24"/>
          <w:szCs w:val="24"/>
        </w:rPr>
        <w:t xml:space="preserve">. This process will be completed in good time to start to have an impact </w:t>
      </w:r>
      <w:r w:rsidR="00DC7844" w:rsidRPr="00104C4C">
        <w:rPr>
          <w:sz w:val="24"/>
          <w:szCs w:val="24"/>
        </w:rPr>
        <w:t xml:space="preserve">on both the attainment and readiness of our young people </w:t>
      </w:r>
      <w:r w:rsidRPr="00104C4C">
        <w:rPr>
          <w:sz w:val="24"/>
          <w:szCs w:val="24"/>
        </w:rPr>
        <w:t>from September 2018.</w:t>
      </w:r>
      <w:r w:rsidR="003C3A7E" w:rsidRPr="00104C4C">
        <w:rPr>
          <w:sz w:val="24"/>
          <w:szCs w:val="24"/>
        </w:rPr>
        <w:t xml:space="preserve"> </w:t>
      </w:r>
    </w:p>
    <w:p w:rsidR="004C0805" w:rsidRDefault="00986C65" w:rsidP="005B630A">
      <w:pPr>
        <w:spacing w:before="120" w:after="120"/>
        <w:rPr>
          <w:sz w:val="24"/>
          <w:szCs w:val="24"/>
        </w:rPr>
      </w:pPr>
      <w:r>
        <w:rPr>
          <w:sz w:val="24"/>
          <w:szCs w:val="24"/>
        </w:rPr>
        <w:t xml:space="preserve">The translation of these objectives into specific outcome targets </w:t>
      </w:r>
      <w:r w:rsidR="007A7CB7">
        <w:rPr>
          <w:sz w:val="24"/>
          <w:szCs w:val="24"/>
        </w:rPr>
        <w:t>should</w:t>
      </w:r>
      <w:r>
        <w:rPr>
          <w:sz w:val="24"/>
          <w:szCs w:val="24"/>
        </w:rPr>
        <w:t xml:space="preserve"> be proportionate to the scale of the investment in the model. One of the models outlined later in this paper </w:t>
      </w:r>
      <w:r w:rsidR="006A014F">
        <w:rPr>
          <w:sz w:val="24"/>
          <w:szCs w:val="24"/>
        </w:rPr>
        <w:t xml:space="preserve">(see </w:t>
      </w:r>
      <w:r w:rsidR="006A014F" w:rsidRPr="00843C35">
        <w:rPr>
          <w:sz w:val="24"/>
          <w:szCs w:val="24"/>
        </w:rPr>
        <w:t xml:space="preserve">appendix </w:t>
      </w:r>
      <w:r w:rsidR="00843C35">
        <w:rPr>
          <w:sz w:val="24"/>
          <w:szCs w:val="24"/>
        </w:rPr>
        <w:t>1</w:t>
      </w:r>
      <w:r w:rsidR="006A014F">
        <w:rPr>
          <w:sz w:val="24"/>
          <w:szCs w:val="24"/>
        </w:rPr>
        <w:t xml:space="preserve">) </w:t>
      </w:r>
      <w:r>
        <w:rPr>
          <w:sz w:val="24"/>
          <w:szCs w:val="24"/>
        </w:rPr>
        <w:t xml:space="preserve">describes a £1.5m education system, which should be expected to secure ‘consistently better than national outcomes’. The other </w:t>
      </w:r>
      <w:r w:rsidR="006A014F">
        <w:rPr>
          <w:sz w:val="24"/>
          <w:szCs w:val="24"/>
        </w:rPr>
        <w:t xml:space="preserve">(see </w:t>
      </w:r>
      <w:r w:rsidR="006A014F" w:rsidRPr="00843C35">
        <w:rPr>
          <w:sz w:val="24"/>
          <w:szCs w:val="24"/>
        </w:rPr>
        <w:t xml:space="preserve">appendix </w:t>
      </w:r>
      <w:r w:rsidR="00843C35">
        <w:rPr>
          <w:sz w:val="24"/>
          <w:szCs w:val="24"/>
        </w:rPr>
        <w:t>2</w:t>
      </w:r>
      <w:r w:rsidR="006A014F">
        <w:rPr>
          <w:sz w:val="24"/>
          <w:szCs w:val="24"/>
        </w:rPr>
        <w:t xml:space="preserve">) </w:t>
      </w:r>
      <w:r w:rsidR="00843C35">
        <w:rPr>
          <w:sz w:val="24"/>
          <w:szCs w:val="24"/>
        </w:rPr>
        <w:t>describes a £4</w:t>
      </w:r>
      <w:r>
        <w:rPr>
          <w:sz w:val="24"/>
          <w:szCs w:val="24"/>
        </w:rPr>
        <w:t xml:space="preserve">m education system, which can secure the ‘top ten percent nationally’ outcomes that would provide </w:t>
      </w:r>
      <w:r w:rsidR="004D60A2">
        <w:rPr>
          <w:sz w:val="24"/>
          <w:szCs w:val="24"/>
        </w:rPr>
        <w:t xml:space="preserve">a very </w:t>
      </w:r>
      <w:r w:rsidR="00DC7221">
        <w:rPr>
          <w:sz w:val="24"/>
          <w:szCs w:val="24"/>
        </w:rPr>
        <w:t>strong</w:t>
      </w:r>
      <w:r w:rsidR="004D60A2">
        <w:rPr>
          <w:sz w:val="24"/>
          <w:szCs w:val="24"/>
        </w:rPr>
        <w:t xml:space="preserve"> </w:t>
      </w:r>
      <w:r>
        <w:rPr>
          <w:sz w:val="24"/>
          <w:szCs w:val="24"/>
        </w:rPr>
        <w:t>platform for a hi</w:t>
      </w:r>
      <w:r w:rsidR="004D60A2">
        <w:rPr>
          <w:sz w:val="24"/>
          <w:szCs w:val="24"/>
        </w:rPr>
        <w:t>gh performing Sheffield economy, which successfully stand</w:t>
      </w:r>
      <w:r w:rsidR="00AA7430">
        <w:rPr>
          <w:sz w:val="24"/>
          <w:szCs w:val="24"/>
        </w:rPr>
        <w:t>s</w:t>
      </w:r>
      <w:r w:rsidR="004D60A2">
        <w:rPr>
          <w:sz w:val="24"/>
          <w:szCs w:val="24"/>
        </w:rPr>
        <w:t xml:space="preserve"> international comparison. </w:t>
      </w:r>
      <w:r w:rsidR="004C0805">
        <w:rPr>
          <w:sz w:val="24"/>
          <w:szCs w:val="24"/>
        </w:rPr>
        <w:t xml:space="preserve"> </w:t>
      </w:r>
    </w:p>
    <w:p w:rsidR="004D60A2" w:rsidRDefault="004D60A2" w:rsidP="005B630A">
      <w:pPr>
        <w:spacing w:before="120" w:after="120"/>
        <w:rPr>
          <w:sz w:val="24"/>
          <w:szCs w:val="24"/>
        </w:rPr>
      </w:pPr>
    </w:p>
    <w:p w:rsidR="00104C4C" w:rsidRPr="00104C4C" w:rsidRDefault="005C767A" w:rsidP="005B630A">
      <w:pPr>
        <w:pStyle w:val="ListParagraph"/>
        <w:numPr>
          <w:ilvl w:val="1"/>
          <w:numId w:val="4"/>
        </w:numPr>
        <w:spacing w:before="120" w:after="120"/>
        <w:ind w:left="360"/>
        <w:rPr>
          <w:b/>
          <w:sz w:val="24"/>
          <w:szCs w:val="24"/>
        </w:rPr>
      </w:pPr>
      <w:r w:rsidRPr="00104C4C">
        <w:rPr>
          <w:b/>
          <w:sz w:val="24"/>
          <w:szCs w:val="24"/>
        </w:rPr>
        <w:t xml:space="preserve">This comes at a unique moment in time, when </w:t>
      </w:r>
      <w:r w:rsidR="00104C4C" w:rsidRPr="00104C4C">
        <w:rPr>
          <w:b/>
          <w:sz w:val="24"/>
          <w:szCs w:val="24"/>
        </w:rPr>
        <w:t xml:space="preserve">taking a lead will </w:t>
      </w:r>
      <w:r w:rsidR="00DC7844" w:rsidRPr="00104C4C">
        <w:rPr>
          <w:b/>
          <w:sz w:val="24"/>
          <w:szCs w:val="24"/>
        </w:rPr>
        <w:t>unlock</w:t>
      </w:r>
      <w:r w:rsidR="00C13C17" w:rsidRPr="00104C4C">
        <w:rPr>
          <w:b/>
          <w:sz w:val="24"/>
          <w:szCs w:val="24"/>
        </w:rPr>
        <w:t xml:space="preserve"> a number of </w:t>
      </w:r>
      <w:r w:rsidR="007A760C" w:rsidRPr="00104C4C">
        <w:rPr>
          <w:b/>
          <w:sz w:val="24"/>
          <w:szCs w:val="24"/>
        </w:rPr>
        <w:t xml:space="preserve">additional </w:t>
      </w:r>
      <w:r w:rsidR="00C13C17" w:rsidRPr="00104C4C">
        <w:rPr>
          <w:b/>
          <w:sz w:val="24"/>
          <w:szCs w:val="24"/>
        </w:rPr>
        <w:t>positive outcomes</w:t>
      </w:r>
      <w:r w:rsidR="00104C4C" w:rsidRPr="00104C4C">
        <w:rPr>
          <w:b/>
          <w:sz w:val="24"/>
          <w:szCs w:val="24"/>
        </w:rPr>
        <w:t xml:space="preserve"> </w:t>
      </w:r>
      <w:r w:rsidR="007A760C" w:rsidRPr="00104C4C">
        <w:rPr>
          <w:b/>
          <w:sz w:val="24"/>
          <w:szCs w:val="24"/>
        </w:rPr>
        <w:t xml:space="preserve">which </w:t>
      </w:r>
      <w:r w:rsidR="00104C4C" w:rsidRPr="00104C4C">
        <w:rPr>
          <w:b/>
          <w:sz w:val="24"/>
          <w:szCs w:val="24"/>
        </w:rPr>
        <w:t>will e</w:t>
      </w:r>
      <w:r w:rsidR="007A760C" w:rsidRPr="00104C4C">
        <w:rPr>
          <w:b/>
          <w:sz w:val="24"/>
          <w:szCs w:val="24"/>
        </w:rPr>
        <w:t>nhance the</w:t>
      </w:r>
      <w:r w:rsidR="00C13C17" w:rsidRPr="00104C4C">
        <w:rPr>
          <w:b/>
          <w:sz w:val="24"/>
          <w:szCs w:val="24"/>
        </w:rPr>
        <w:t xml:space="preserve"> effectiveness</w:t>
      </w:r>
      <w:r w:rsidR="007A760C" w:rsidRPr="00104C4C">
        <w:rPr>
          <w:b/>
          <w:sz w:val="24"/>
          <w:szCs w:val="24"/>
        </w:rPr>
        <w:t xml:space="preserve"> of our strategy</w:t>
      </w:r>
      <w:r w:rsidR="00C13C17" w:rsidRPr="00104C4C">
        <w:rPr>
          <w:b/>
          <w:sz w:val="24"/>
          <w:szCs w:val="24"/>
        </w:rPr>
        <w:t>.</w:t>
      </w:r>
      <w:r w:rsidR="00DC7844" w:rsidRPr="00104C4C">
        <w:rPr>
          <w:b/>
          <w:sz w:val="24"/>
          <w:szCs w:val="24"/>
        </w:rPr>
        <w:t xml:space="preserve"> </w:t>
      </w:r>
    </w:p>
    <w:p w:rsidR="00C13C17" w:rsidRPr="00104C4C" w:rsidRDefault="00DC7844" w:rsidP="00104C4C">
      <w:pPr>
        <w:spacing w:before="120" w:after="120"/>
        <w:rPr>
          <w:sz w:val="24"/>
          <w:szCs w:val="24"/>
        </w:rPr>
      </w:pPr>
      <w:r w:rsidRPr="00104C4C">
        <w:rPr>
          <w:sz w:val="24"/>
          <w:szCs w:val="24"/>
        </w:rPr>
        <w:t xml:space="preserve">If </w:t>
      </w:r>
      <w:r w:rsidR="007A7CB7">
        <w:rPr>
          <w:sz w:val="24"/>
          <w:szCs w:val="24"/>
        </w:rPr>
        <w:t xml:space="preserve">a </w:t>
      </w:r>
      <w:r w:rsidRPr="00104C4C">
        <w:rPr>
          <w:sz w:val="24"/>
          <w:szCs w:val="24"/>
        </w:rPr>
        <w:t>strong</w:t>
      </w:r>
      <w:r w:rsidR="007A7CB7">
        <w:rPr>
          <w:sz w:val="24"/>
          <w:szCs w:val="24"/>
        </w:rPr>
        <w:t>er partnership funding approach can be secured</w:t>
      </w:r>
      <w:r w:rsidRPr="00104C4C">
        <w:rPr>
          <w:sz w:val="24"/>
          <w:szCs w:val="24"/>
        </w:rPr>
        <w:t xml:space="preserve"> </w:t>
      </w:r>
      <w:r w:rsidR="007A7CB7">
        <w:rPr>
          <w:sz w:val="24"/>
          <w:szCs w:val="24"/>
        </w:rPr>
        <w:t xml:space="preserve">and </w:t>
      </w:r>
      <w:r w:rsidRPr="00104C4C">
        <w:rPr>
          <w:sz w:val="24"/>
          <w:szCs w:val="24"/>
        </w:rPr>
        <w:t>the direction can be set an early stage</w:t>
      </w:r>
      <w:r w:rsidR="0056470E">
        <w:rPr>
          <w:sz w:val="24"/>
          <w:szCs w:val="24"/>
        </w:rPr>
        <w:t>, th</w:t>
      </w:r>
      <w:r w:rsidR="00B24276">
        <w:rPr>
          <w:sz w:val="24"/>
          <w:szCs w:val="24"/>
        </w:rPr>
        <w:t xml:space="preserve">ere is an opportunity at this time to secure a number of additional </w:t>
      </w:r>
      <w:r w:rsidR="007F27DD" w:rsidRPr="00104C4C">
        <w:rPr>
          <w:sz w:val="24"/>
          <w:szCs w:val="24"/>
        </w:rPr>
        <w:t>positive outcomes</w:t>
      </w:r>
      <w:r w:rsidR="00B24276">
        <w:rPr>
          <w:sz w:val="24"/>
          <w:szCs w:val="24"/>
        </w:rPr>
        <w:t>.</w:t>
      </w:r>
    </w:p>
    <w:p w:rsidR="007A6B54" w:rsidRDefault="00AA7430" w:rsidP="00C13C17">
      <w:pPr>
        <w:pStyle w:val="ListParagraph"/>
        <w:spacing w:before="120" w:after="120"/>
        <w:ind w:left="360"/>
        <w:rPr>
          <w:sz w:val="24"/>
          <w:szCs w:val="24"/>
        </w:rPr>
      </w:pPr>
      <w:r w:rsidRPr="007A760C">
        <w:rPr>
          <w:noProof/>
          <w:sz w:val="24"/>
          <w:szCs w:val="24"/>
          <w:lang w:eastAsia="en-GB"/>
        </w:rPr>
        <mc:AlternateContent>
          <mc:Choice Requires="wps">
            <w:drawing>
              <wp:anchor distT="45720" distB="45720" distL="114300" distR="114300" simplePos="0" relativeHeight="251486720" behindDoc="1" locked="0" layoutInCell="1" allowOverlap="1" wp14:anchorId="68A14AC0" wp14:editId="0EBD868A">
                <wp:simplePos x="0" y="0"/>
                <wp:positionH relativeFrom="column">
                  <wp:posOffset>3200041</wp:posOffset>
                </wp:positionH>
                <wp:positionV relativeFrom="paragraph">
                  <wp:posOffset>3267048</wp:posOffset>
                </wp:positionV>
                <wp:extent cx="3331210" cy="1144905"/>
                <wp:effectExtent l="0" t="0" r="254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1144905"/>
                        </a:xfrm>
                        <a:prstGeom prst="rect">
                          <a:avLst/>
                        </a:prstGeom>
                        <a:solidFill>
                          <a:srgbClr val="FFFFFF"/>
                        </a:solidFill>
                        <a:ln w="9525">
                          <a:noFill/>
                          <a:miter lim="800000"/>
                          <a:headEnd/>
                          <a:tailEnd/>
                        </a:ln>
                      </wps:spPr>
                      <wps:txbx>
                        <w:txbxContent>
                          <w:p w:rsidR="003F3085" w:rsidRPr="007F27DD" w:rsidRDefault="003F3085" w:rsidP="006A014F">
                            <w:pPr>
                              <w:spacing w:after="0"/>
                              <w:jc w:val="center"/>
                              <w:rPr>
                                <w:sz w:val="24"/>
                              </w:rPr>
                            </w:pPr>
                            <w:r w:rsidRPr="007F27DD">
                              <w:rPr>
                                <w:sz w:val="24"/>
                              </w:rPr>
                              <w:t xml:space="preserve">The strong relationship between local media and Learn Sheffield would provide a platform for sustained </w:t>
                            </w:r>
                            <w:r w:rsidRPr="006A014F">
                              <w:rPr>
                                <w:sz w:val="24"/>
                              </w:rPr>
                              <w:t>positive</w:t>
                            </w:r>
                            <w:r w:rsidRPr="007F27DD">
                              <w:rPr>
                                <w:b/>
                                <w:sz w:val="24"/>
                              </w:rPr>
                              <w:t xml:space="preserve"> media coverage</w:t>
                            </w:r>
                            <w:r w:rsidRPr="007F27DD">
                              <w:rPr>
                                <w:sz w:val="24"/>
                              </w:rPr>
                              <w:t xml:space="preserve"> of this strategy.</w:t>
                            </w:r>
                            <w:r>
                              <w:rPr>
                                <w:sz w:val="24"/>
                              </w:rPr>
                              <w:t xml:space="preserve"> An outline plan for a media strategy has been included in </w:t>
                            </w:r>
                            <w:r w:rsidRPr="00D17E70">
                              <w:rPr>
                                <w:sz w:val="24"/>
                              </w:rPr>
                              <w:t>appendix 3</w:t>
                            </w:r>
                            <w:r>
                              <w:rPr>
                                <w:sz w:val="24"/>
                              </w:rPr>
                              <w:t>.</w:t>
                            </w:r>
                          </w:p>
                          <w:p w:rsidR="003F3085" w:rsidRPr="003C3A7E" w:rsidRDefault="003F3085" w:rsidP="007F27DD">
                            <w:pPr>
                              <w:spacing w:after="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14AC0" id="_x0000_t202" coordsize="21600,21600" o:spt="202" path="m,l,21600r21600,l21600,xe">
                <v:stroke joinstyle="miter"/>
                <v:path gradientshapeok="t" o:connecttype="rect"/>
              </v:shapetype>
              <v:shape id="Text Box 2" o:spid="_x0000_s1026" type="#_x0000_t202" style="position:absolute;left:0;text-align:left;margin-left:251.95pt;margin-top:257.25pt;width:262.3pt;height:90.1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" stroked="f">
                <v:textbox>
                  <w:txbxContent>
                    <w:p w:rsidR="003F3085" w:rsidRPr="007F27DD" w:rsidRDefault="003F3085" w:rsidP="006A014F">
                      <w:pPr>
                        <w:spacing w:after="0"/>
                        <w:jc w:val="center"/>
                        <w:rPr>
                          <w:sz w:val="24"/>
                        </w:rPr>
                      </w:pPr>
                      <w:r w:rsidRPr="007F27DD">
                        <w:rPr>
                          <w:sz w:val="24"/>
                        </w:rPr>
                        <w:t xml:space="preserve">The strong relationship between local media and Learn Sheffield would provide a platform for sustained </w:t>
                      </w:r>
                      <w:r w:rsidRPr="006A014F">
                        <w:rPr>
                          <w:sz w:val="24"/>
                        </w:rPr>
                        <w:t>positive</w:t>
                      </w:r>
                      <w:r w:rsidRPr="007F27DD">
                        <w:rPr>
                          <w:b/>
                          <w:sz w:val="24"/>
                        </w:rPr>
                        <w:t xml:space="preserve"> media coverage</w:t>
                      </w:r>
                      <w:r w:rsidRPr="007F27DD">
                        <w:rPr>
                          <w:sz w:val="24"/>
                        </w:rPr>
                        <w:t xml:space="preserve"> of this strategy.</w:t>
                      </w:r>
                      <w:r>
                        <w:rPr>
                          <w:sz w:val="24"/>
                        </w:rPr>
                        <w:t xml:space="preserve"> An outline plan for a media strategy has been included in </w:t>
                      </w:r>
                      <w:r w:rsidRPr="00D17E70">
                        <w:rPr>
                          <w:sz w:val="24"/>
                        </w:rPr>
                        <w:t>appendix 3</w:t>
                      </w:r>
                      <w:r>
                        <w:rPr>
                          <w:sz w:val="24"/>
                        </w:rPr>
                        <w:t>.</w:t>
                      </w:r>
                    </w:p>
                    <w:p w:rsidR="003F3085" w:rsidRPr="003C3A7E" w:rsidRDefault="003F3085" w:rsidP="007F27DD">
                      <w:pPr>
                        <w:spacing w:after="0"/>
                        <w:rPr>
                          <w:sz w:val="24"/>
                        </w:rPr>
                      </w:pPr>
                    </w:p>
                  </w:txbxContent>
                </v:textbox>
                <w10:wrap type="square"/>
              </v:shape>
            </w:pict>
          </mc:Fallback>
        </mc:AlternateContent>
      </w:r>
      <w:r w:rsidRPr="007A760C">
        <w:rPr>
          <w:noProof/>
          <w:sz w:val="24"/>
          <w:szCs w:val="24"/>
          <w:lang w:eastAsia="en-GB"/>
        </w:rPr>
        <mc:AlternateContent>
          <mc:Choice Requires="wps">
            <w:drawing>
              <wp:anchor distT="45720" distB="45720" distL="114300" distR="114300" simplePos="0" relativeHeight="251492864" behindDoc="1" locked="0" layoutInCell="1" allowOverlap="1" wp14:anchorId="751D2150" wp14:editId="7993FE15">
                <wp:simplePos x="0" y="0"/>
                <wp:positionH relativeFrom="column">
                  <wp:posOffset>27305</wp:posOffset>
                </wp:positionH>
                <wp:positionV relativeFrom="paragraph">
                  <wp:posOffset>3116580</wp:posOffset>
                </wp:positionV>
                <wp:extent cx="2854325" cy="1828800"/>
                <wp:effectExtent l="0" t="0" r="317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1828800"/>
                        </a:xfrm>
                        <a:prstGeom prst="rect">
                          <a:avLst/>
                        </a:prstGeom>
                        <a:solidFill>
                          <a:srgbClr val="FFFFFF"/>
                        </a:solidFill>
                        <a:ln w="9525">
                          <a:noFill/>
                          <a:miter lim="800000"/>
                          <a:headEnd/>
                          <a:tailEnd/>
                        </a:ln>
                      </wps:spPr>
                      <wps:txbx>
                        <w:txbxContent>
                          <w:p w:rsidR="003F3085" w:rsidRDefault="003F3085" w:rsidP="006A014F">
                            <w:pPr>
                              <w:spacing w:after="0"/>
                              <w:jc w:val="center"/>
                              <w:rPr>
                                <w:sz w:val="24"/>
                                <w:szCs w:val="24"/>
                              </w:rPr>
                            </w:pPr>
                            <w:r>
                              <w:rPr>
                                <w:sz w:val="24"/>
                              </w:rPr>
                              <w:t xml:space="preserve">There are a number of significant </w:t>
                            </w:r>
                            <w:r w:rsidRPr="00A82A25">
                              <w:rPr>
                                <w:b/>
                                <w:sz w:val="24"/>
                              </w:rPr>
                              <w:t>partnership agendas</w:t>
                            </w:r>
                            <w:r>
                              <w:rPr>
                                <w:sz w:val="24"/>
                              </w:rPr>
                              <w:t xml:space="preserve"> which would align with this strategy and have the potential to bring additional benefits. This includes the South Yorkshire Futures development but would also be true of the Regional Schools Commissioner and others. </w:t>
                            </w:r>
                          </w:p>
                          <w:p w:rsidR="003F3085" w:rsidRPr="007F27DD" w:rsidRDefault="003F3085" w:rsidP="007F27DD">
                            <w:pPr>
                              <w:spacing w:after="0"/>
                              <w:rPr>
                                <w:sz w:val="24"/>
                              </w:rPr>
                            </w:pPr>
                            <w:r>
                              <w:rPr>
                                <w:sz w:val="24"/>
                              </w:rPr>
                              <w:t xml:space="preserve"> </w:t>
                            </w:r>
                          </w:p>
                          <w:p w:rsidR="003F3085" w:rsidRPr="00DB7367" w:rsidRDefault="003F3085" w:rsidP="007F27DD">
                            <w:pPr>
                              <w:spacing w:after="0"/>
                              <w:rPr>
                                <w:sz w:val="8"/>
                                <w:szCs w:val="8"/>
                              </w:rPr>
                            </w:pPr>
                          </w:p>
                          <w:p w:rsidR="003F3085" w:rsidRPr="003C3A7E" w:rsidRDefault="003F3085" w:rsidP="007F27DD">
                            <w:pPr>
                              <w:spacing w:after="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2150" id="_x0000_s1027" type="#_x0000_t202" style="position:absolute;left:0;text-align:left;margin-left:2.15pt;margin-top:245.4pt;width:224.75pt;height:2in;z-index:-25182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" stroked="f">
                <v:textbox>
                  <w:txbxContent>
                    <w:p w:rsidR="003F3085" w:rsidRDefault="003F3085" w:rsidP="006A014F">
                      <w:pPr>
                        <w:spacing w:after="0"/>
                        <w:jc w:val="center"/>
                        <w:rPr>
                          <w:sz w:val="24"/>
                          <w:szCs w:val="24"/>
                        </w:rPr>
                      </w:pPr>
                      <w:r>
                        <w:rPr>
                          <w:sz w:val="24"/>
                        </w:rPr>
                        <w:t xml:space="preserve">There are a number of significant </w:t>
                      </w:r>
                      <w:r w:rsidRPr="00A82A25">
                        <w:rPr>
                          <w:b/>
                          <w:sz w:val="24"/>
                        </w:rPr>
                        <w:t>partnership agendas</w:t>
                      </w:r>
                      <w:r>
                        <w:rPr>
                          <w:sz w:val="24"/>
                        </w:rPr>
                        <w:t xml:space="preserve"> which would align with this strategy and have the potential to bring additional benefits. This includes the South Yorkshire Futures development but would also be true of the Regional Schools Commissioner and others. </w:t>
                      </w:r>
                    </w:p>
                    <w:p w:rsidR="003F3085" w:rsidRPr="007F27DD" w:rsidRDefault="003F3085" w:rsidP="007F27DD">
                      <w:pPr>
                        <w:spacing w:after="0"/>
                        <w:rPr>
                          <w:sz w:val="24"/>
                        </w:rPr>
                      </w:pPr>
                      <w:r>
                        <w:rPr>
                          <w:sz w:val="24"/>
                        </w:rPr>
                        <w:t xml:space="preserve"> </w:t>
                      </w:r>
                    </w:p>
                    <w:p w:rsidR="003F3085" w:rsidRPr="00DB7367" w:rsidRDefault="003F3085" w:rsidP="007F27DD">
                      <w:pPr>
                        <w:spacing w:after="0"/>
                        <w:rPr>
                          <w:sz w:val="8"/>
                          <w:szCs w:val="8"/>
                        </w:rPr>
                      </w:pPr>
                    </w:p>
                    <w:p w:rsidR="003F3085" w:rsidRPr="003C3A7E" w:rsidRDefault="003F3085" w:rsidP="007F27DD">
                      <w:pPr>
                        <w:spacing w:after="0"/>
                        <w:rPr>
                          <w:sz w:val="24"/>
                        </w:rPr>
                      </w:pPr>
                    </w:p>
                  </w:txbxContent>
                </v:textbox>
                <w10:wrap type="square"/>
              </v:shape>
            </w:pict>
          </mc:Fallback>
        </mc:AlternateContent>
      </w:r>
      <w:r w:rsidR="00B24276" w:rsidRPr="007A760C">
        <w:rPr>
          <w:noProof/>
          <w:sz w:val="24"/>
          <w:szCs w:val="24"/>
          <w:lang w:eastAsia="en-GB"/>
        </w:rPr>
        <mc:AlternateContent>
          <mc:Choice Requires="wps">
            <w:drawing>
              <wp:anchor distT="45720" distB="45720" distL="114300" distR="114300" simplePos="0" relativeHeight="251482624" behindDoc="1" locked="0" layoutInCell="1" allowOverlap="1" wp14:anchorId="59D7BA86" wp14:editId="441B9F77">
                <wp:simplePos x="0" y="0"/>
                <wp:positionH relativeFrom="column">
                  <wp:posOffset>3019425</wp:posOffset>
                </wp:positionH>
                <wp:positionV relativeFrom="paragraph">
                  <wp:posOffset>226695</wp:posOffset>
                </wp:positionV>
                <wp:extent cx="3781425" cy="13430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343025"/>
                        </a:xfrm>
                        <a:prstGeom prst="rect">
                          <a:avLst/>
                        </a:prstGeom>
                        <a:solidFill>
                          <a:srgbClr val="FFFFFF"/>
                        </a:solidFill>
                        <a:ln w="9525">
                          <a:noFill/>
                          <a:miter lim="800000"/>
                          <a:headEnd/>
                          <a:tailEnd/>
                        </a:ln>
                      </wps:spPr>
                      <wps:txbx>
                        <w:txbxContent>
                          <w:p w:rsidR="003F3085" w:rsidRPr="007F27DD" w:rsidRDefault="003F3085" w:rsidP="007F27DD">
                            <w:pPr>
                              <w:spacing w:after="0"/>
                              <w:rPr>
                                <w:sz w:val="24"/>
                              </w:rPr>
                            </w:pPr>
                            <w:r w:rsidRPr="007F27DD">
                              <w:rPr>
                                <w:sz w:val="24"/>
                              </w:rPr>
                              <w:t xml:space="preserve">This paper assumes a resource partnership between SCC and schools. This partnership will leave Sheffield well placed to lever in </w:t>
                            </w:r>
                            <w:r w:rsidRPr="007F27DD">
                              <w:rPr>
                                <w:b/>
                                <w:sz w:val="24"/>
                              </w:rPr>
                              <w:t>additional resources</w:t>
                            </w:r>
                            <w:r>
                              <w:rPr>
                                <w:sz w:val="24"/>
                              </w:rPr>
                              <w:t xml:space="preserve"> by ensuring we have the right skills to capitalise on the opportunities that will be available from the DfE and other regional and national sources.  </w:t>
                            </w:r>
                            <w:r w:rsidRPr="007F27DD">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7BA86" id="_x0000_s1028" type="#_x0000_t202" style="position:absolute;left:0;text-align:left;margin-left:237.75pt;margin-top:17.85pt;width:297.75pt;height:105.75pt;z-index:-2518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" stroked="f">
                <v:textbox>
                  <w:txbxContent>
                    <w:p w:rsidR="003F3085" w:rsidRPr="007F27DD" w:rsidRDefault="003F3085" w:rsidP="007F27DD">
                      <w:pPr>
                        <w:spacing w:after="0"/>
                        <w:rPr>
                          <w:sz w:val="24"/>
                        </w:rPr>
                      </w:pPr>
                      <w:r w:rsidRPr="007F27DD">
                        <w:rPr>
                          <w:sz w:val="24"/>
                        </w:rPr>
                        <w:t xml:space="preserve">This paper assumes a resource partnership between SCC and schools. This partnership will leave Sheffield well placed to lever in </w:t>
                      </w:r>
                      <w:r w:rsidRPr="007F27DD">
                        <w:rPr>
                          <w:b/>
                          <w:sz w:val="24"/>
                        </w:rPr>
                        <w:t>additional resources</w:t>
                      </w:r>
                      <w:r>
                        <w:rPr>
                          <w:sz w:val="24"/>
                        </w:rPr>
                        <w:t xml:space="preserve"> by ensuring we have the right skills to capitalise on the opportunities that will be available from the DfE and other regional and national sources.  </w:t>
                      </w:r>
                      <w:r w:rsidRPr="007F27DD">
                        <w:rPr>
                          <w:sz w:val="24"/>
                        </w:rPr>
                        <w:t xml:space="preserve"> </w:t>
                      </w:r>
                    </w:p>
                  </w:txbxContent>
                </v:textbox>
                <w10:wrap type="square"/>
              </v:shape>
            </w:pict>
          </mc:Fallback>
        </mc:AlternateContent>
      </w:r>
    </w:p>
    <w:p w:rsidR="007F27DD" w:rsidRDefault="00AA7430" w:rsidP="00C13C17">
      <w:pPr>
        <w:pStyle w:val="ListParagraph"/>
        <w:spacing w:before="120" w:after="120"/>
        <w:ind w:left="360"/>
        <w:rPr>
          <w:sz w:val="24"/>
          <w:szCs w:val="24"/>
        </w:rPr>
      </w:pPr>
      <w:r w:rsidRPr="007A760C">
        <w:rPr>
          <w:noProof/>
          <w:sz w:val="24"/>
          <w:szCs w:val="24"/>
          <w:lang w:eastAsia="en-GB"/>
        </w:rPr>
        <mc:AlternateContent>
          <mc:Choice Requires="wps">
            <w:drawing>
              <wp:anchor distT="0" distB="0" distL="114300" distR="114300" simplePos="0" relativeHeight="251652608" behindDoc="0" locked="0" layoutInCell="1" allowOverlap="1" wp14:anchorId="1DBEA358" wp14:editId="358D24EF">
                <wp:simplePos x="0" y="0"/>
                <wp:positionH relativeFrom="column">
                  <wp:posOffset>2905125</wp:posOffset>
                </wp:positionH>
                <wp:positionV relativeFrom="paragraph">
                  <wp:posOffset>1745642</wp:posOffset>
                </wp:positionV>
                <wp:extent cx="3895725" cy="100012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00125"/>
                        </a:xfrm>
                        <a:prstGeom prst="rect">
                          <a:avLst/>
                        </a:prstGeom>
                        <a:solidFill>
                          <a:srgbClr val="FFFFFF"/>
                        </a:solidFill>
                        <a:ln w="9525">
                          <a:noFill/>
                          <a:miter lim="800000"/>
                          <a:headEnd/>
                          <a:tailEnd/>
                        </a:ln>
                      </wps:spPr>
                      <wps:txbx>
                        <w:txbxContent>
                          <w:p w:rsidR="003F3085" w:rsidRDefault="003F3085" w:rsidP="007F27DD">
                            <w:pPr>
                              <w:spacing w:after="0"/>
                              <w:rPr>
                                <w:sz w:val="24"/>
                                <w:szCs w:val="24"/>
                              </w:rPr>
                            </w:pPr>
                            <w:r w:rsidRPr="007F27DD">
                              <w:rPr>
                                <w:sz w:val="24"/>
                              </w:rPr>
                              <w:t xml:space="preserve">The </w:t>
                            </w:r>
                            <w:r w:rsidRPr="007F27DD">
                              <w:rPr>
                                <w:b/>
                                <w:sz w:val="24"/>
                              </w:rPr>
                              <w:t>skills agenda</w:t>
                            </w:r>
                            <w:r w:rsidRPr="007F27DD">
                              <w:rPr>
                                <w:sz w:val="24"/>
                              </w:rPr>
                              <w:t xml:space="preserve"> has started to move back up the policy agenda but, at present, is not fixed. There is an opportunity to </w:t>
                            </w:r>
                            <w:r>
                              <w:rPr>
                                <w:sz w:val="24"/>
                              </w:rPr>
                              <w:t xml:space="preserve">both </w:t>
                            </w:r>
                            <w:r w:rsidRPr="007F27DD">
                              <w:rPr>
                                <w:sz w:val="24"/>
                              </w:rPr>
                              <w:t>define this locally</w:t>
                            </w:r>
                            <w:r>
                              <w:rPr>
                                <w:sz w:val="24"/>
                              </w:rPr>
                              <w:t xml:space="preserve"> and be in a position to make this agenda relevant to our school sector.</w:t>
                            </w:r>
                          </w:p>
                          <w:p w:rsidR="003F3085" w:rsidRPr="003C3A7E" w:rsidRDefault="003F3085" w:rsidP="007F27DD">
                            <w:pPr>
                              <w:spacing w:after="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EA358" id="_x0000_s1029" type="#_x0000_t202" style="position:absolute;left:0;text-align:left;margin-left:228.75pt;margin-top:137.45pt;width:306.75pt;height:7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" stroked="f">
                <v:textbox>
                  <w:txbxContent>
                    <w:p w:rsidR="003F3085" w:rsidRDefault="003F3085" w:rsidP="007F27DD">
                      <w:pPr>
                        <w:spacing w:after="0"/>
                        <w:rPr>
                          <w:sz w:val="24"/>
                          <w:szCs w:val="24"/>
                        </w:rPr>
                      </w:pPr>
                      <w:r w:rsidRPr="007F27DD">
                        <w:rPr>
                          <w:sz w:val="24"/>
                        </w:rPr>
                        <w:t xml:space="preserve">The </w:t>
                      </w:r>
                      <w:r w:rsidRPr="007F27DD">
                        <w:rPr>
                          <w:b/>
                          <w:sz w:val="24"/>
                        </w:rPr>
                        <w:t>skills agenda</w:t>
                      </w:r>
                      <w:r w:rsidRPr="007F27DD">
                        <w:rPr>
                          <w:sz w:val="24"/>
                        </w:rPr>
                        <w:t xml:space="preserve"> has started to move back up the policy agenda but, at present, is not fixed. There is an opportunity to </w:t>
                      </w:r>
                      <w:r>
                        <w:rPr>
                          <w:sz w:val="24"/>
                        </w:rPr>
                        <w:t xml:space="preserve">both </w:t>
                      </w:r>
                      <w:r w:rsidRPr="007F27DD">
                        <w:rPr>
                          <w:sz w:val="24"/>
                        </w:rPr>
                        <w:t>define this locally</w:t>
                      </w:r>
                      <w:r>
                        <w:rPr>
                          <w:sz w:val="24"/>
                        </w:rPr>
                        <w:t xml:space="preserve"> and be in a position to make this agenda relevant to our school sector.</w:t>
                      </w:r>
                    </w:p>
                    <w:p w:rsidR="003F3085" w:rsidRPr="003C3A7E" w:rsidRDefault="003F3085" w:rsidP="007F27DD">
                      <w:pPr>
                        <w:spacing w:after="0"/>
                        <w:rPr>
                          <w:sz w:val="24"/>
                        </w:rPr>
                      </w:pPr>
                    </w:p>
                  </w:txbxContent>
                </v:textbox>
                <w10:wrap type="square"/>
              </v:shape>
            </w:pict>
          </mc:Fallback>
        </mc:AlternateContent>
      </w:r>
      <w:r w:rsidR="00B24276">
        <w:rPr>
          <w:noProof/>
          <w:sz w:val="24"/>
          <w:szCs w:val="24"/>
          <w:lang w:eastAsia="en-GB"/>
        </w:rPr>
        <w:drawing>
          <wp:anchor distT="0" distB="0" distL="114300" distR="114300" simplePos="0" relativeHeight="251654656" behindDoc="0" locked="0" layoutInCell="1" allowOverlap="1" wp14:anchorId="02CEC6FC" wp14:editId="51B46313">
            <wp:simplePos x="0" y="0"/>
            <wp:positionH relativeFrom="column">
              <wp:posOffset>-47625</wp:posOffset>
            </wp:positionH>
            <wp:positionV relativeFrom="paragraph">
              <wp:posOffset>149860</wp:posOffset>
            </wp:positionV>
            <wp:extent cx="2686050" cy="2400300"/>
            <wp:effectExtent l="38100" t="0" r="57150" b="0"/>
            <wp:wrapSquare wrapText="bothSides"/>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7F27DD" w:rsidRDefault="007F27DD" w:rsidP="00C13C17">
      <w:pPr>
        <w:pStyle w:val="ListParagraph"/>
        <w:spacing w:before="120" w:after="120"/>
        <w:ind w:left="360"/>
        <w:rPr>
          <w:sz w:val="24"/>
          <w:szCs w:val="24"/>
        </w:rPr>
      </w:pPr>
    </w:p>
    <w:p w:rsidR="007F27DD" w:rsidRDefault="007F27DD" w:rsidP="00C13C17">
      <w:pPr>
        <w:pStyle w:val="ListParagraph"/>
        <w:spacing w:before="120" w:after="120"/>
        <w:ind w:left="360"/>
        <w:rPr>
          <w:sz w:val="24"/>
          <w:szCs w:val="24"/>
        </w:rPr>
      </w:pPr>
    </w:p>
    <w:p w:rsidR="007A6B54" w:rsidRDefault="007A6B54" w:rsidP="00C13C17">
      <w:pPr>
        <w:pStyle w:val="ListParagraph"/>
        <w:spacing w:before="120" w:after="120"/>
        <w:ind w:left="360"/>
        <w:rPr>
          <w:sz w:val="24"/>
          <w:szCs w:val="24"/>
        </w:rPr>
      </w:pPr>
    </w:p>
    <w:p w:rsidR="00F74131" w:rsidRDefault="00F74131">
      <w:pPr>
        <w:rPr>
          <w:b/>
          <w:sz w:val="28"/>
          <w:szCs w:val="24"/>
        </w:rPr>
      </w:pPr>
      <w:r>
        <w:rPr>
          <w:b/>
          <w:sz w:val="28"/>
          <w:szCs w:val="24"/>
        </w:rPr>
        <w:br w:type="page"/>
      </w:r>
    </w:p>
    <w:p w:rsidR="007A6B54" w:rsidRDefault="007A6B54" w:rsidP="007A6B54">
      <w:pPr>
        <w:pStyle w:val="ListParagraph"/>
        <w:numPr>
          <w:ilvl w:val="0"/>
          <w:numId w:val="4"/>
        </w:numPr>
        <w:spacing w:after="120"/>
        <w:rPr>
          <w:b/>
          <w:sz w:val="28"/>
          <w:szCs w:val="24"/>
        </w:rPr>
      </w:pPr>
      <w:r>
        <w:rPr>
          <w:b/>
          <w:sz w:val="28"/>
          <w:szCs w:val="24"/>
        </w:rPr>
        <w:lastRenderedPageBreak/>
        <w:t>The Vehicle</w:t>
      </w:r>
      <w:r w:rsidR="006C179C">
        <w:rPr>
          <w:b/>
          <w:sz w:val="28"/>
          <w:szCs w:val="24"/>
        </w:rPr>
        <w:t xml:space="preserve"> – Why Learn Sheffield?</w:t>
      </w:r>
    </w:p>
    <w:p w:rsidR="006C179C" w:rsidRPr="006C179C" w:rsidRDefault="006C179C" w:rsidP="006C179C">
      <w:pPr>
        <w:spacing w:after="0"/>
        <w:ind w:left="142"/>
        <w:rPr>
          <w:b/>
          <w:sz w:val="8"/>
          <w:szCs w:val="8"/>
        </w:rPr>
      </w:pPr>
    </w:p>
    <w:p w:rsidR="00104C4C" w:rsidRPr="00104C4C" w:rsidRDefault="007A6B54" w:rsidP="007A6B54">
      <w:pPr>
        <w:pStyle w:val="ListParagraph"/>
        <w:numPr>
          <w:ilvl w:val="1"/>
          <w:numId w:val="4"/>
        </w:numPr>
        <w:spacing w:after="120"/>
        <w:rPr>
          <w:b/>
          <w:sz w:val="24"/>
          <w:szCs w:val="24"/>
        </w:rPr>
      </w:pPr>
      <w:r w:rsidRPr="00104C4C">
        <w:rPr>
          <w:b/>
          <w:sz w:val="24"/>
          <w:szCs w:val="24"/>
        </w:rPr>
        <w:t xml:space="preserve">Learn Sheffield is </w:t>
      </w:r>
      <w:r w:rsidR="00104C4C" w:rsidRPr="00104C4C">
        <w:rPr>
          <w:b/>
          <w:sz w:val="24"/>
          <w:szCs w:val="24"/>
        </w:rPr>
        <w:t>the right vehicle to lead, co-ordinate and develop education policy in Sheffield.</w:t>
      </w:r>
    </w:p>
    <w:p w:rsidR="00A82A25" w:rsidRDefault="00E803BF" w:rsidP="005B630A">
      <w:pPr>
        <w:spacing w:before="120" w:after="120"/>
        <w:ind w:left="142"/>
        <w:rPr>
          <w:sz w:val="24"/>
          <w:szCs w:val="24"/>
        </w:rPr>
      </w:pPr>
      <w:r>
        <w:rPr>
          <w:sz w:val="24"/>
          <w:szCs w:val="24"/>
        </w:rPr>
        <w:t xml:space="preserve">Learn Sheffield is a model that has provoked significant interest </w:t>
      </w:r>
      <w:r w:rsidR="00A82A25">
        <w:rPr>
          <w:sz w:val="24"/>
          <w:szCs w:val="24"/>
        </w:rPr>
        <w:t xml:space="preserve">and admiration </w:t>
      </w:r>
      <w:r>
        <w:rPr>
          <w:sz w:val="24"/>
          <w:szCs w:val="24"/>
        </w:rPr>
        <w:t xml:space="preserve">nationally. This is </w:t>
      </w:r>
      <w:r w:rsidR="00A82A25">
        <w:rPr>
          <w:sz w:val="24"/>
          <w:szCs w:val="24"/>
        </w:rPr>
        <w:t xml:space="preserve">based on a number of factors but one of the key features is the ambition of the approach in focusing on both conventional (short term) </w:t>
      </w:r>
      <w:r>
        <w:rPr>
          <w:sz w:val="24"/>
          <w:szCs w:val="24"/>
        </w:rPr>
        <w:t xml:space="preserve">school improvement </w:t>
      </w:r>
      <w:r w:rsidR="003A35CD">
        <w:rPr>
          <w:sz w:val="24"/>
          <w:szCs w:val="24"/>
        </w:rPr>
        <w:t xml:space="preserve">and </w:t>
      </w:r>
      <w:r>
        <w:rPr>
          <w:sz w:val="24"/>
          <w:szCs w:val="24"/>
        </w:rPr>
        <w:t>a longer</w:t>
      </w:r>
      <w:r w:rsidR="003A35CD">
        <w:rPr>
          <w:sz w:val="24"/>
          <w:szCs w:val="24"/>
        </w:rPr>
        <w:t xml:space="preserve"> term</w:t>
      </w:r>
      <w:r>
        <w:rPr>
          <w:sz w:val="24"/>
          <w:szCs w:val="24"/>
        </w:rPr>
        <w:t xml:space="preserve"> and broader view</w:t>
      </w:r>
      <w:r w:rsidR="003A35CD">
        <w:rPr>
          <w:sz w:val="24"/>
          <w:szCs w:val="24"/>
        </w:rPr>
        <w:t>,</w:t>
      </w:r>
      <w:r>
        <w:rPr>
          <w:sz w:val="24"/>
          <w:szCs w:val="24"/>
        </w:rPr>
        <w:t xml:space="preserve"> which seeks to set out a vision for Sheffield’s education system. </w:t>
      </w:r>
    </w:p>
    <w:p w:rsidR="007A6B54" w:rsidRDefault="00F74131" w:rsidP="00AA7430">
      <w:pPr>
        <w:pStyle w:val="CommentText"/>
        <w:ind w:left="142"/>
        <w:rPr>
          <w:sz w:val="24"/>
          <w:szCs w:val="24"/>
        </w:rPr>
      </w:pPr>
      <w:r w:rsidRPr="00AA7430">
        <w:rPr>
          <w:sz w:val="24"/>
          <w:szCs w:val="24"/>
        </w:rPr>
        <w:t xml:space="preserve">Learn Sheffield </w:t>
      </w:r>
      <w:r w:rsidR="00AA7430">
        <w:rPr>
          <w:sz w:val="24"/>
          <w:szCs w:val="24"/>
        </w:rPr>
        <w:t>is accountable</w:t>
      </w:r>
      <w:r w:rsidRPr="00AA7430">
        <w:rPr>
          <w:sz w:val="24"/>
          <w:szCs w:val="24"/>
        </w:rPr>
        <w:t xml:space="preserve"> for enabling system improvement</w:t>
      </w:r>
      <w:r w:rsidR="00AA7430">
        <w:rPr>
          <w:sz w:val="24"/>
          <w:szCs w:val="24"/>
        </w:rPr>
        <w:t xml:space="preserve"> through high quality </w:t>
      </w:r>
      <w:r w:rsidR="00B553B5">
        <w:rPr>
          <w:sz w:val="24"/>
          <w:szCs w:val="24"/>
        </w:rPr>
        <w:t>partnerships</w:t>
      </w:r>
      <w:r w:rsidR="00AA7430">
        <w:rPr>
          <w:sz w:val="24"/>
          <w:szCs w:val="24"/>
        </w:rPr>
        <w:t xml:space="preserve">, </w:t>
      </w:r>
      <w:r w:rsidRPr="00AA7430">
        <w:rPr>
          <w:sz w:val="24"/>
          <w:szCs w:val="24"/>
        </w:rPr>
        <w:t>within a clear performance and legal framework</w:t>
      </w:r>
      <w:r w:rsidR="00AA7430">
        <w:rPr>
          <w:sz w:val="24"/>
          <w:szCs w:val="24"/>
        </w:rPr>
        <w:t xml:space="preserve">, and its understanding of why Sheffield has improved provides confidence in its </w:t>
      </w:r>
      <w:r w:rsidR="00AA7430" w:rsidRPr="00AA7430">
        <w:rPr>
          <w:sz w:val="24"/>
          <w:szCs w:val="24"/>
        </w:rPr>
        <w:t>capacity to deliver a more ambitious sector led model</w:t>
      </w:r>
      <w:r w:rsidR="00AA7430">
        <w:rPr>
          <w:sz w:val="24"/>
          <w:szCs w:val="24"/>
        </w:rPr>
        <w:t xml:space="preserve">. </w:t>
      </w:r>
      <w:r w:rsidR="00E803BF">
        <w:rPr>
          <w:sz w:val="24"/>
          <w:szCs w:val="24"/>
        </w:rPr>
        <w:t xml:space="preserve">This paper does not seek to make a detailed case for the success of Learn Sheffield, as this has been done elsewhere and is under </w:t>
      </w:r>
      <w:r w:rsidR="0056470E">
        <w:rPr>
          <w:sz w:val="24"/>
          <w:szCs w:val="24"/>
        </w:rPr>
        <w:t xml:space="preserve">regular </w:t>
      </w:r>
      <w:r w:rsidR="00E803BF">
        <w:rPr>
          <w:sz w:val="24"/>
          <w:szCs w:val="24"/>
        </w:rPr>
        <w:t>scrutiny, but does address</w:t>
      </w:r>
      <w:r w:rsidR="00406CA2">
        <w:rPr>
          <w:sz w:val="24"/>
          <w:szCs w:val="24"/>
        </w:rPr>
        <w:t>, below,</w:t>
      </w:r>
      <w:r w:rsidR="00E803BF">
        <w:rPr>
          <w:sz w:val="24"/>
          <w:szCs w:val="24"/>
        </w:rPr>
        <w:t xml:space="preserve"> the alternative approaches that could be </w:t>
      </w:r>
      <w:r w:rsidR="00406CA2">
        <w:rPr>
          <w:sz w:val="24"/>
          <w:szCs w:val="24"/>
        </w:rPr>
        <w:t>considered</w:t>
      </w:r>
      <w:r w:rsidR="00E803BF">
        <w:rPr>
          <w:sz w:val="24"/>
          <w:szCs w:val="24"/>
        </w:rPr>
        <w:t xml:space="preserve"> at this point. </w:t>
      </w:r>
    </w:p>
    <w:p w:rsidR="00E803BF" w:rsidRPr="00E803BF" w:rsidRDefault="00E803BF" w:rsidP="00104C4C">
      <w:pPr>
        <w:spacing w:after="120"/>
        <w:ind w:firstLine="142"/>
        <w:rPr>
          <w:i/>
          <w:sz w:val="8"/>
          <w:szCs w:val="8"/>
        </w:rPr>
      </w:pPr>
    </w:p>
    <w:p w:rsidR="00E803BF" w:rsidRDefault="00E803BF" w:rsidP="00104C4C">
      <w:pPr>
        <w:spacing w:after="120"/>
        <w:ind w:firstLine="142"/>
        <w:rPr>
          <w:i/>
          <w:sz w:val="24"/>
          <w:szCs w:val="24"/>
        </w:rPr>
      </w:pPr>
      <w:r>
        <w:rPr>
          <w:i/>
          <w:sz w:val="24"/>
          <w:szCs w:val="24"/>
        </w:rPr>
        <w:t xml:space="preserve">Why not simply accept the realities of national education policy? </w:t>
      </w:r>
    </w:p>
    <w:p w:rsidR="003A35CD" w:rsidRDefault="00E803BF" w:rsidP="005B630A">
      <w:pPr>
        <w:spacing w:before="120" w:after="120"/>
        <w:ind w:left="142"/>
        <w:rPr>
          <w:sz w:val="24"/>
          <w:szCs w:val="24"/>
        </w:rPr>
      </w:pPr>
      <w:r>
        <w:rPr>
          <w:sz w:val="24"/>
          <w:szCs w:val="24"/>
        </w:rPr>
        <w:t xml:space="preserve">There is a logic to determining the approach of the city by interpreting national policy, not least because of the historical inter-dependence in relation to funding. </w:t>
      </w:r>
      <w:r w:rsidR="000B7279">
        <w:rPr>
          <w:sz w:val="24"/>
          <w:szCs w:val="24"/>
        </w:rPr>
        <w:t>The implication of this approach is that the future performance of our system (both in terms of which outcomes are important and how well we do) will be determined by the organisations identified nationally</w:t>
      </w:r>
      <w:r w:rsidR="003A35CD">
        <w:rPr>
          <w:sz w:val="24"/>
          <w:szCs w:val="24"/>
        </w:rPr>
        <w:t xml:space="preserve"> as being significant</w:t>
      </w:r>
      <w:r w:rsidR="000B7279">
        <w:rPr>
          <w:sz w:val="24"/>
          <w:szCs w:val="24"/>
        </w:rPr>
        <w:t xml:space="preserve">, currently the RSC, MATs and teaching schools. </w:t>
      </w:r>
    </w:p>
    <w:p w:rsidR="003A35CD" w:rsidRDefault="00DA0A29" w:rsidP="005B630A">
      <w:pPr>
        <w:spacing w:before="120" w:after="120"/>
        <w:ind w:left="142"/>
        <w:rPr>
          <w:sz w:val="24"/>
          <w:szCs w:val="24"/>
        </w:rPr>
      </w:pPr>
      <w:r>
        <w:rPr>
          <w:sz w:val="24"/>
          <w:szCs w:val="24"/>
        </w:rPr>
        <w:t>Whilst our strategy seeks to work effectively with this system t</w:t>
      </w:r>
      <w:r w:rsidRPr="00104C4C">
        <w:rPr>
          <w:sz w:val="24"/>
          <w:szCs w:val="24"/>
        </w:rPr>
        <w:t>he</w:t>
      </w:r>
      <w:r>
        <w:rPr>
          <w:sz w:val="24"/>
          <w:szCs w:val="24"/>
        </w:rPr>
        <w:t xml:space="preserve">re are a number of reasons to feel that it is insufficient to deliver the outcomes we require without a local component. We should be wary of the lack of </w:t>
      </w:r>
      <w:r w:rsidRPr="00104C4C">
        <w:rPr>
          <w:sz w:val="24"/>
          <w:szCs w:val="24"/>
        </w:rPr>
        <w:t xml:space="preserve">local democratic oversight, at a city level, </w:t>
      </w:r>
      <w:r>
        <w:rPr>
          <w:sz w:val="24"/>
          <w:szCs w:val="24"/>
        </w:rPr>
        <w:t xml:space="preserve">this approach provides and the corresponding lack of ability it offers to influence the education system with regards to local priorities. </w:t>
      </w:r>
    </w:p>
    <w:p w:rsidR="0026727F" w:rsidRDefault="0026727F" w:rsidP="005B630A">
      <w:pPr>
        <w:spacing w:before="120" w:after="120"/>
        <w:ind w:left="142"/>
        <w:rPr>
          <w:sz w:val="24"/>
          <w:szCs w:val="24"/>
        </w:rPr>
      </w:pPr>
      <w:r>
        <w:rPr>
          <w:sz w:val="24"/>
          <w:szCs w:val="24"/>
        </w:rPr>
        <w:t xml:space="preserve">In relation to school improvement we should also be extremely wary of buying exclusively into the notion that MATs and teaching schools can secure an improved system for all Sheffield pupils. </w:t>
      </w:r>
      <w:r w:rsidR="003A35CD">
        <w:rPr>
          <w:sz w:val="24"/>
          <w:szCs w:val="24"/>
        </w:rPr>
        <w:t>Our l</w:t>
      </w:r>
      <w:r>
        <w:rPr>
          <w:sz w:val="24"/>
          <w:szCs w:val="24"/>
        </w:rPr>
        <w:t xml:space="preserve">ocal </w:t>
      </w:r>
      <w:r w:rsidR="003A35CD">
        <w:rPr>
          <w:sz w:val="24"/>
          <w:szCs w:val="24"/>
        </w:rPr>
        <w:t xml:space="preserve">school improvement strategy ensures that </w:t>
      </w:r>
      <w:r>
        <w:rPr>
          <w:sz w:val="24"/>
          <w:szCs w:val="24"/>
        </w:rPr>
        <w:t>the intelligence required by the school led system</w:t>
      </w:r>
      <w:r w:rsidR="003A35CD">
        <w:rPr>
          <w:sz w:val="24"/>
          <w:szCs w:val="24"/>
        </w:rPr>
        <w:t xml:space="preserve"> is in place and the mechanisms exist to ensure that ‘honest brokerage’ is more prevalent than pecuniary interests.</w:t>
      </w:r>
    </w:p>
    <w:p w:rsidR="00E803BF" w:rsidRDefault="003A35CD" w:rsidP="005B630A">
      <w:pPr>
        <w:spacing w:before="120" w:after="120"/>
        <w:ind w:left="142"/>
        <w:rPr>
          <w:sz w:val="24"/>
          <w:szCs w:val="24"/>
        </w:rPr>
      </w:pPr>
      <w:r>
        <w:rPr>
          <w:sz w:val="24"/>
          <w:szCs w:val="24"/>
        </w:rPr>
        <w:t>Finally, we should consider the increasingly evident issue nationally that the market place in education, where the currency is having a strong brand and a risk free balance sheet, is creating c</w:t>
      </w:r>
      <w:r w:rsidR="0026727F">
        <w:rPr>
          <w:sz w:val="24"/>
          <w:szCs w:val="24"/>
        </w:rPr>
        <w:t xml:space="preserve">old spots and ‘untouchable’ </w:t>
      </w:r>
      <w:r>
        <w:rPr>
          <w:sz w:val="24"/>
          <w:szCs w:val="24"/>
        </w:rPr>
        <w:t xml:space="preserve">schools. Without proactive local co-ordination </w:t>
      </w:r>
      <w:r w:rsidR="000D757C">
        <w:rPr>
          <w:sz w:val="24"/>
          <w:szCs w:val="24"/>
        </w:rPr>
        <w:t>too many Sheffield children will attend schools which underachieve through lack of opportunity.</w:t>
      </w:r>
      <w:r w:rsidR="000B7279">
        <w:rPr>
          <w:sz w:val="24"/>
          <w:szCs w:val="24"/>
        </w:rPr>
        <w:t xml:space="preserve"> </w:t>
      </w:r>
      <w:r w:rsidR="00E803BF">
        <w:rPr>
          <w:sz w:val="24"/>
          <w:szCs w:val="24"/>
        </w:rPr>
        <w:t xml:space="preserve"> </w:t>
      </w:r>
    </w:p>
    <w:p w:rsidR="00E803BF" w:rsidRPr="00E803BF" w:rsidRDefault="00E803BF" w:rsidP="00104C4C">
      <w:pPr>
        <w:spacing w:after="120"/>
        <w:ind w:firstLine="142"/>
        <w:rPr>
          <w:i/>
          <w:sz w:val="8"/>
          <w:szCs w:val="8"/>
        </w:rPr>
      </w:pPr>
    </w:p>
    <w:p w:rsidR="007A6B54" w:rsidRPr="00986C65" w:rsidRDefault="007A6B54" w:rsidP="00104C4C">
      <w:pPr>
        <w:spacing w:after="120"/>
        <w:ind w:firstLine="142"/>
        <w:rPr>
          <w:i/>
          <w:sz w:val="24"/>
          <w:szCs w:val="24"/>
        </w:rPr>
      </w:pPr>
      <w:r w:rsidRPr="00986C65">
        <w:rPr>
          <w:i/>
          <w:sz w:val="24"/>
          <w:szCs w:val="24"/>
        </w:rPr>
        <w:t>Why not</w:t>
      </w:r>
      <w:r w:rsidR="00986C65" w:rsidRPr="00986C65">
        <w:rPr>
          <w:i/>
          <w:sz w:val="24"/>
          <w:szCs w:val="24"/>
        </w:rPr>
        <w:t xml:space="preserve"> bring school improvement back </w:t>
      </w:r>
      <w:r w:rsidRPr="00986C65">
        <w:rPr>
          <w:i/>
          <w:sz w:val="24"/>
          <w:szCs w:val="24"/>
        </w:rPr>
        <w:t>‘in-house’</w:t>
      </w:r>
      <w:r w:rsidR="00986C65" w:rsidRPr="00986C65">
        <w:rPr>
          <w:i/>
          <w:sz w:val="24"/>
          <w:szCs w:val="24"/>
        </w:rPr>
        <w:t xml:space="preserve"> into</w:t>
      </w:r>
      <w:r w:rsidRPr="00986C65">
        <w:rPr>
          <w:i/>
          <w:sz w:val="24"/>
          <w:szCs w:val="24"/>
        </w:rPr>
        <w:t xml:space="preserve"> SCC</w:t>
      </w:r>
      <w:r w:rsidR="00986C65" w:rsidRPr="00986C65">
        <w:rPr>
          <w:i/>
          <w:sz w:val="24"/>
          <w:szCs w:val="24"/>
        </w:rPr>
        <w:t>?</w:t>
      </w:r>
    </w:p>
    <w:p w:rsidR="00986C65" w:rsidRDefault="00986C65" w:rsidP="005B630A">
      <w:pPr>
        <w:spacing w:before="120" w:after="120"/>
        <w:ind w:left="142"/>
        <w:rPr>
          <w:sz w:val="24"/>
          <w:szCs w:val="24"/>
        </w:rPr>
      </w:pPr>
      <w:r>
        <w:rPr>
          <w:sz w:val="24"/>
          <w:szCs w:val="24"/>
        </w:rPr>
        <w:t>At the present time this would be significantly out of step with the direction of nat</w:t>
      </w:r>
      <w:r w:rsidR="000D757C">
        <w:rPr>
          <w:sz w:val="24"/>
          <w:szCs w:val="24"/>
        </w:rPr>
        <w:t xml:space="preserve">ional policy but there is also a belief that the position will reverse and come back towards the Local Authority model. If this was the case then a greater proportion of the funding and levers in the system would once again reside centrally, even if the ‘ownership’ of the schools themselves did not necessarily. </w:t>
      </w:r>
      <w:r w:rsidR="00DA0A29">
        <w:rPr>
          <w:sz w:val="24"/>
          <w:szCs w:val="24"/>
        </w:rPr>
        <w:t xml:space="preserve"> </w:t>
      </w:r>
    </w:p>
    <w:p w:rsidR="00A75F48" w:rsidRDefault="000D757C" w:rsidP="005B630A">
      <w:pPr>
        <w:spacing w:before="120" w:after="120"/>
        <w:ind w:left="142"/>
        <w:rPr>
          <w:sz w:val="24"/>
          <w:szCs w:val="24"/>
        </w:rPr>
      </w:pPr>
      <w:r>
        <w:rPr>
          <w:sz w:val="24"/>
          <w:szCs w:val="24"/>
        </w:rPr>
        <w:t xml:space="preserve">In this </w:t>
      </w:r>
      <w:r w:rsidR="0026727F">
        <w:rPr>
          <w:sz w:val="24"/>
          <w:szCs w:val="24"/>
        </w:rPr>
        <w:t xml:space="preserve">situation </w:t>
      </w:r>
      <w:r>
        <w:rPr>
          <w:sz w:val="24"/>
          <w:szCs w:val="24"/>
        </w:rPr>
        <w:t>we should consider, as we would with any other system, what model of school improvement will deliver the best outcomes. Our best and most informative e</w:t>
      </w:r>
      <w:r w:rsidR="0026727F">
        <w:rPr>
          <w:sz w:val="24"/>
          <w:szCs w:val="24"/>
        </w:rPr>
        <w:t>xample can be found close to home</w:t>
      </w:r>
      <w:r>
        <w:rPr>
          <w:sz w:val="24"/>
          <w:szCs w:val="24"/>
        </w:rPr>
        <w:t xml:space="preserve">. </w:t>
      </w:r>
      <w:r w:rsidR="0026727F">
        <w:rPr>
          <w:sz w:val="24"/>
          <w:szCs w:val="24"/>
        </w:rPr>
        <w:t>Sheffield has secured the best outcomes it has ever had whilst spending less than elsewhere or than previously</w:t>
      </w:r>
      <w:r>
        <w:rPr>
          <w:sz w:val="24"/>
          <w:szCs w:val="24"/>
        </w:rPr>
        <w:t xml:space="preserve"> because of the shift in emphasis to </w:t>
      </w:r>
      <w:r w:rsidR="0026727F">
        <w:rPr>
          <w:sz w:val="24"/>
          <w:szCs w:val="24"/>
        </w:rPr>
        <w:t>partnership working and the move towards a school-</w:t>
      </w:r>
      <w:r w:rsidR="0026727F">
        <w:rPr>
          <w:sz w:val="24"/>
          <w:szCs w:val="24"/>
        </w:rPr>
        <w:lastRenderedPageBreak/>
        <w:t xml:space="preserve">led system. </w:t>
      </w:r>
      <w:r w:rsidR="00A75F48">
        <w:rPr>
          <w:sz w:val="24"/>
          <w:szCs w:val="24"/>
        </w:rPr>
        <w:t>In other words, the school-led partnership approach ha</w:t>
      </w:r>
      <w:r w:rsidR="00D17E70">
        <w:rPr>
          <w:sz w:val="24"/>
          <w:szCs w:val="24"/>
        </w:rPr>
        <w:t>s seen Sheffield out-perform it</w:t>
      </w:r>
      <w:r w:rsidR="00A75F48">
        <w:rPr>
          <w:sz w:val="24"/>
          <w:szCs w:val="24"/>
        </w:rPr>
        <w:t>s level of resourcing</w:t>
      </w:r>
      <w:r w:rsidR="00F74131">
        <w:rPr>
          <w:sz w:val="24"/>
          <w:szCs w:val="24"/>
        </w:rPr>
        <w:t xml:space="preserve"> whilst its context has become more challenging</w:t>
      </w:r>
      <w:r w:rsidR="00A75F48">
        <w:rPr>
          <w:sz w:val="24"/>
          <w:szCs w:val="24"/>
        </w:rPr>
        <w:t xml:space="preserve">. </w:t>
      </w:r>
    </w:p>
    <w:p w:rsidR="0026727F" w:rsidRPr="00104C4C" w:rsidRDefault="000D757C" w:rsidP="005B630A">
      <w:pPr>
        <w:spacing w:before="120" w:after="120"/>
        <w:ind w:left="142"/>
        <w:rPr>
          <w:sz w:val="24"/>
          <w:szCs w:val="24"/>
        </w:rPr>
      </w:pPr>
      <w:r>
        <w:rPr>
          <w:sz w:val="24"/>
          <w:szCs w:val="24"/>
        </w:rPr>
        <w:t xml:space="preserve">In many ways a shift in funding emphasis towards Local Authorities would make many of the issues we are discussing here easier, </w:t>
      </w:r>
      <w:r w:rsidR="00D17E70">
        <w:rPr>
          <w:sz w:val="24"/>
          <w:szCs w:val="24"/>
        </w:rPr>
        <w:t xml:space="preserve">and would certainly be likely to provide considerable offset for SCC, </w:t>
      </w:r>
      <w:r>
        <w:rPr>
          <w:sz w:val="24"/>
          <w:szCs w:val="24"/>
        </w:rPr>
        <w:t xml:space="preserve">but the model which we have would still be the one </w:t>
      </w:r>
      <w:r w:rsidR="00026FD0">
        <w:rPr>
          <w:sz w:val="24"/>
          <w:szCs w:val="24"/>
        </w:rPr>
        <w:t>which would give us the best way to capitalise on the opportunity.</w:t>
      </w:r>
      <w:r>
        <w:rPr>
          <w:sz w:val="24"/>
          <w:szCs w:val="24"/>
        </w:rPr>
        <w:t xml:space="preserve"> </w:t>
      </w:r>
      <w:r w:rsidR="0026727F">
        <w:rPr>
          <w:sz w:val="24"/>
          <w:szCs w:val="24"/>
        </w:rPr>
        <w:t xml:space="preserve">   </w:t>
      </w:r>
    </w:p>
    <w:p w:rsidR="00E803BF" w:rsidRPr="00E803BF" w:rsidRDefault="00E803BF" w:rsidP="00104C4C">
      <w:pPr>
        <w:spacing w:after="120"/>
        <w:ind w:firstLine="142"/>
        <w:rPr>
          <w:i/>
          <w:sz w:val="8"/>
          <w:szCs w:val="8"/>
        </w:rPr>
      </w:pPr>
    </w:p>
    <w:p w:rsidR="00E803BF" w:rsidRPr="00E803BF" w:rsidRDefault="007A6B54" w:rsidP="00104C4C">
      <w:pPr>
        <w:spacing w:after="120"/>
        <w:ind w:firstLine="142"/>
        <w:rPr>
          <w:i/>
          <w:sz w:val="24"/>
          <w:szCs w:val="24"/>
        </w:rPr>
      </w:pPr>
      <w:r w:rsidRPr="00E803BF">
        <w:rPr>
          <w:i/>
          <w:sz w:val="24"/>
          <w:szCs w:val="24"/>
        </w:rPr>
        <w:t xml:space="preserve">Why not </w:t>
      </w:r>
      <w:r w:rsidR="00026FD0">
        <w:rPr>
          <w:i/>
          <w:sz w:val="24"/>
          <w:szCs w:val="24"/>
        </w:rPr>
        <w:t xml:space="preserve">wait to see whether </w:t>
      </w:r>
      <w:r w:rsidRPr="00E803BF">
        <w:rPr>
          <w:i/>
          <w:sz w:val="24"/>
          <w:szCs w:val="24"/>
        </w:rPr>
        <w:t xml:space="preserve">a new </w:t>
      </w:r>
      <w:r w:rsidR="00E803BF" w:rsidRPr="00E803BF">
        <w:rPr>
          <w:i/>
          <w:sz w:val="24"/>
          <w:szCs w:val="24"/>
        </w:rPr>
        <w:t xml:space="preserve">regional </w:t>
      </w:r>
      <w:r w:rsidRPr="00E803BF">
        <w:rPr>
          <w:i/>
          <w:sz w:val="24"/>
          <w:szCs w:val="24"/>
        </w:rPr>
        <w:t>partnership</w:t>
      </w:r>
      <w:r w:rsidR="00026FD0">
        <w:rPr>
          <w:i/>
          <w:sz w:val="24"/>
          <w:szCs w:val="24"/>
        </w:rPr>
        <w:t xml:space="preserve"> emerges</w:t>
      </w:r>
      <w:r w:rsidR="00E803BF" w:rsidRPr="00E803BF">
        <w:rPr>
          <w:i/>
          <w:sz w:val="24"/>
          <w:szCs w:val="24"/>
        </w:rPr>
        <w:t>?</w:t>
      </w:r>
    </w:p>
    <w:p w:rsidR="00E803BF" w:rsidRDefault="0026727F" w:rsidP="005B630A">
      <w:pPr>
        <w:spacing w:before="120" w:after="120"/>
        <w:ind w:left="142"/>
        <w:rPr>
          <w:sz w:val="24"/>
          <w:szCs w:val="24"/>
        </w:rPr>
      </w:pPr>
      <w:r>
        <w:rPr>
          <w:sz w:val="24"/>
          <w:szCs w:val="24"/>
        </w:rPr>
        <w:t>This option may be more realistic than it has been previously, with the development of the South Yorkshire Futures project by SHU</w:t>
      </w:r>
      <w:r w:rsidR="00B553B5">
        <w:rPr>
          <w:sz w:val="24"/>
          <w:szCs w:val="24"/>
        </w:rPr>
        <w:t>, which seeks to enhance the ability of all partners to access funding streams together</w:t>
      </w:r>
      <w:r>
        <w:rPr>
          <w:sz w:val="24"/>
          <w:szCs w:val="24"/>
        </w:rPr>
        <w:t>. Whilst this remains uncertain, there is potential for leadership</w:t>
      </w:r>
      <w:r w:rsidR="00026FD0">
        <w:rPr>
          <w:sz w:val="24"/>
          <w:szCs w:val="24"/>
        </w:rPr>
        <w:t xml:space="preserve"> and funding</w:t>
      </w:r>
      <w:r>
        <w:rPr>
          <w:sz w:val="24"/>
          <w:szCs w:val="24"/>
        </w:rPr>
        <w:t xml:space="preserve"> from a regional source in some form, whether this be linked to devolution, the City Region or the </w:t>
      </w:r>
      <w:r w:rsidR="007A6B54" w:rsidRPr="00104C4C">
        <w:rPr>
          <w:sz w:val="24"/>
          <w:szCs w:val="24"/>
        </w:rPr>
        <w:t>LEP</w:t>
      </w:r>
      <w:r w:rsidR="00D17E70">
        <w:rPr>
          <w:sz w:val="24"/>
          <w:szCs w:val="24"/>
        </w:rPr>
        <w:t>.</w:t>
      </w:r>
    </w:p>
    <w:p w:rsidR="0056470E" w:rsidRPr="00B553B5" w:rsidRDefault="00026FD0" w:rsidP="00F74131">
      <w:pPr>
        <w:spacing w:before="120" w:after="120"/>
        <w:ind w:left="142"/>
        <w:rPr>
          <w:sz w:val="28"/>
          <w:szCs w:val="24"/>
        </w:rPr>
      </w:pPr>
      <w:r>
        <w:rPr>
          <w:sz w:val="24"/>
          <w:szCs w:val="24"/>
        </w:rPr>
        <w:t>It is hard at present to gauge the likelihood of these possibilities becoming a reality but, even if they do, it is extremely unlikely that they would not include an approach to school improvement which is place based. In other words, the development of a partnership funding approach in Sheffield does not preclude our involvement in the development of other opportunities and, if anything, strengthens our ability to influence the direction of new projects.</w:t>
      </w:r>
      <w:r w:rsidR="00F74131">
        <w:rPr>
          <w:sz w:val="24"/>
          <w:szCs w:val="24"/>
        </w:rPr>
        <w:t xml:space="preserve"> </w:t>
      </w:r>
      <w:r w:rsidR="00F74131" w:rsidRPr="00B553B5">
        <w:rPr>
          <w:sz w:val="24"/>
        </w:rPr>
        <w:t>Moreover, any approach would need to utilise Learn Sheffield’s reach into the school system.</w:t>
      </w:r>
    </w:p>
    <w:p w:rsidR="00026FD0" w:rsidRDefault="00026FD0" w:rsidP="005B630A">
      <w:pPr>
        <w:spacing w:before="120" w:after="120"/>
        <w:ind w:left="142"/>
        <w:rPr>
          <w:sz w:val="24"/>
          <w:szCs w:val="24"/>
        </w:rPr>
      </w:pPr>
      <w:r>
        <w:rPr>
          <w:sz w:val="24"/>
          <w:szCs w:val="24"/>
        </w:rPr>
        <w:t>Whilst the arrival of additional regional funding has the potential to grow the value of our system</w:t>
      </w:r>
      <w:r w:rsidR="00F63F68">
        <w:rPr>
          <w:sz w:val="24"/>
          <w:szCs w:val="24"/>
        </w:rPr>
        <w:t>, i</w:t>
      </w:r>
      <w:r>
        <w:rPr>
          <w:sz w:val="24"/>
          <w:szCs w:val="24"/>
        </w:rPr>
        <w:t xml:space="preserve">t is also possible that the advent of </w:t>
      </w:r>
      <w:r w:rsidR="00F63F68">
        <w:rPr>
          <w:sz w:val="24"/>
          <w:szCs w:val="24"/>
        </w:rPr>
        <w:t>such funding may create the opportunity for some offset within the partnership investment</w:t>
      </w:r>
      <w:r w:rsidR="00A75F48">
        <w:rPr>
          <w:sz w:val="24"/>
          <w:szCs w:val="24"/>
        </w:rPr>
        <w:t>, especially for SCC if the chosen model front loaded their contribution</w:t>
      </w:r>
      <w:r w:rsidR="00F63F68">
        <w:rPr>
          <w:sz w:val="24"/>
          <w:szCs w:val="24"/>
        </w:rPr>
        <w:t xml:space="preserve">. </w:t>
      </w:r>
    </w:p>
    <w:p w:rsidR="00026FD0" w:rsidRDefault="00026FD0" w:rsidP="00026FD0">
      <w:pPr>
        <w:spacing w:after="120"/>
        <w:ind w:left="142"/>
        <w:rPr>
          <w:sz w:val="24"/>
          <w:szCs w:val="24"/>
        </w:rPr>
      </w:pPr>
    </w:p>
    <w:p w:rsidR="00104C4C" w:rsidRPr="00104C4C" w:rsidRDefault="00DC7844" w:rsidP="00104C4C">
      <w:pPr>
        <w:pStyle w:val="ListParagraph"/>
        <w:numPr>
          <w:ilvl w:val="1"/>
          <w:numId w:val="4"/>
        </w:numPr>
        <w:spacing w:after="120"/>
        <w:rPr>
          <w:b/>
          <w:sz w:val="24"/>
          <w:szCs w:val="24"/>
        </w:rPr>
      </w:pPr>
      <w:r w:rsidRPr="00104C4C">
        <w:rPr>
          <w:b/>
          <w:sz w:val="24"/>
          <w:szCs w:val="24"/>
        </w:rPr>
        <w:t xml:space="preserve">The </w:t>
      </w:r>
      <w:r w:rsidR="00104C4C" w:rsidRPr="00104C4C">
        <w:rPr>
          <w:b/>
          <w:sz w:val="24"/>
          <w:szCs w:val="24"/>
        </w:rPr>
        <w:t xml:space="preserve">long term success </w:t>
      </w:r>
      <w:r w:rsidRPr="00104C4C">
        <w:rPr>
          <w:b/>
          <w:sz w:val="24"/>
          <w:szCs w:val="24"/>
        </w:rPr>
        <w:t xml:space="preserve">of Learn Sheffield </w:t>
      </w:r>
      <w:r w:rsidR="00104C4C" w:rsidRPr="00104C4C">
        <w:rPr>
          <w:b/>
          <w:sz w:val="24"/>
          <w:szCs w:val="24"/>
        </w:rPr>
        <w:t>is the key to a self-sustaining education system.</w:t>
      </w:r>
    </w:p>
    <w:p w:rsidR="009C15ED" w:rsidRDefault="00176F76" w:rsidP="005B630A">
      <w:pPr>
        <w:spacing w:before="120" w:after="120"/>
        <w:ind w:left="142"/>
        <w:rPr>
          <w:sz w:val="24"/>
          <w:szCs w:val="24"/>
        </w:rPr>
      </w:pPr>
      <w:r>
        <w:rPr>
          <w:sz w:val="24"/>
          <w:szCs w:val="24"/>
        </w:rPr>
        <w:t xml:space="preserve">One of the original principles behind the Learn Sheffield development was to create a vehicle which could underpin a successful and self-sustaining Sheffield education system. Whilst some elements of this thinking have proved to be unrealistic, most notably the timescale for services to transfer or be developed and the extent to which this can generate surplus to replace the loss of other funding, it remains an </w:t>
      </w:r>
      <w:r w:rsidR="00D17E70">
        <w:rPr>
          <w:sz w:val="24"/>
          <w:szCs w:val="24"/>
        </w:rPr>
        <w:t>appropriate</w:t>
      </w:r>
      <w:r>
        <w:rPr>
          <w:sz w:val="24"/>
          <w:szCs w:val="24"/>
        </w:rPr>
        <w:t xml:space="preserve"> vision in the longer term. </w:t>
      </w:r>
    </w:p>
    <w:p w:rsidR="007A6B54" w:rsidRPr="00104C4C" w:rsidRDefault="00176F76" w:rsidP="005B630A">
      <w:pPr>
        <w:spacing w:before="120" w:after="120"/>
        <w:ind w:left="142"/>
        <w:rPr>
          <w:sz w:val="24"/>
          <w:szCs w:val="24"/>
        </w:rPr>
      </w:pPr>
      <w:r>
        <w:rPr>
          <w:sz w:val="24"/>
          <w:szCs w:val="24"/>
        </w:rPr>
        <w:t>A five-year commitment to the core funding of school improvement</w:t>
      </w:r>
      <w:r w:rsidR="009C15ED">
        <w:rPr>
          <w:sz w:val="24"/>
          <w:szCs w:val="24"/>
        </w:rPr>
        <w:t xml:space="preserve"> makes this possible and enables the principle of school contributions in this area to become embedded. It provides the time for services to be transferred and developed, so that the generation of surplus to fund school improvement can be built. It also provides a sufficiently secure basis for Learn Sheffield to be in a position to remain focused on school improvement and a set of key priorities, without being diverted by the need to scope strategy to available funding streams at the detriment of achieving core aims. </w:t>
      </w:r>
    </w:p>
    <w:p w:rsidR="007A6B54" w:rsidRPr="007A6B54" w:rsidRDefault="007A6B54" w:rsidP="007A6B54">
      <w:pPr>
        <w:spacing w:after="120"/>
        <w:rPr>
          <w:b/>
          <w:sz w:val="28"/>
          <w:szCs w:val="24"/>
        </w:rPr>
      </w:pPr>
    </w:p>
    <w:p w:rsidR="00B553B5" w:rsidRDefault="00B553B5">
      <w:pPr>
        <w:rPr>
          <w:b/>
          <w:sz w:val="28"/>
          <w:szCs w:val="24"/>
        </w:rPr>
      </w:pPr>
      <w:r>
        <w:rPr>
          <w:b/>
          <w:sz w:val="28"/>
          <w:szCs w:val="24"/>
        </w:rPr>
        <w:br w:type="page"/>
      </w:r>
    </w:p>
    <w:p w:rsidR="00A04654" w:rsidRDefault="00A04654" w:rsidP="007A6B54">
      <w:pPr>
        <w:pStyle w:val="ListParagraph"/>
        <w:numPr>
          <w:ilvl w:val="0"/>
          <w:numId w:val="4"/>
        </w:numPr>
        <w:spacing w:after="120"/>
        <w:rPr>
          <w:b/>
          <w:sz w:val="28"/>
          <w:szCs w:val="24"/>
        </w:rPr>
      </w:pPr>
      <w:r w:rsidRPr="007A6B54">
        <w:rPr>
          <w:b/>
          <w:sz w:val="28"/>
          <w:szCs w:val="24"/>
        </w:rPr>
        <w:lastRenderedPageBreak/>
        <w:t>The Challenges</w:t>
      </w:r>
      <w:r w:rsidR="006C179C">
        <w:rPr>
          <w:b/>
          <w:sz w:val="28"/>
          <w:szCs w:val="24"/>
        </w:rPr>
        <w:t xml:space="preserve"> – What makes this hard?</w:t>
      </w:r>
    </w:p>
    <w:p w:rsidR="00104C4C" w:rsidRDefault="00104C4C" w:rsidP="00104C4C">
      <w:pPr>
        <w:spacing w:after="0"/>
        <w:ind w:left="142"/>
        <w:rPr>
          <w:b/>
          <w:sz w:val="8"/>
          <w:szCs w:val="8"/>
        </w:rPr>
      </w:pPr>
    </w:p>
    <w:p w:rsidR="00BB0494" w:rsidRDefault="00BB0494" w:rsidP="00104C4C">
      <w:pPr>
        <w:spacing w:after="0"/>
        <w:ind w:left="142"/>
        <w:rPr>
          <w:b/>
          <w:sz w:val="8"/>
          <w:szCs w:val="8"/>
        </w:rPr>
      </w:pPr>
    </w:p>
    <w:p w:rsidR="00BB0494" w:rsidRPr="00104C4C" w:rsidRDefault="00BB0494" w:rsidP="00104C4C">
      <w:pPr>
        <w:spacing w:after="0"/>
        <w:ind w:left="142"/>
        <w:rPr>
          <w:b/>
          <w:sz w:val="8"/>
          <w:szCs w:val="8"/>
        </w:rPr>
      </w:pPr>
    </w:p>
    <w:p w:rsidR="00131725" w:rsidRPr="00104C4C" w:rsidRDefault="00381F57" w:rsidP="007A6B54">
      <w:pPr>
        <w:pStyle w:val="ListParagraph"/>
        <w:numPr>
          <w:ilvl w:val="1"/>
          <w:numId w:val="4"/>
        </w:numPr>
        <w:spacing w:after="0"/>
        <w:rPr>
          <w:b/>
          <w:sz w:val="24"/>
          <w:szCs w:val="24"/>
        </w:rPr>
      </w:pPr>
      <w:r>
        <w:rPr>
          <w:b/>
          <w:sz w:val="24"/>
          <w:szCs w:val="24"/>
        </w:rPr>
        <w:t>All partners have to deal with d</w:t>
      </w:r>
      <w:r w:rsidR="00104C4C" w:rsidRPr="00104C4C">
        <w:rPr>
          <w:b/>
          <w:sz w:val="24"/>
          <w:szCs w:val="24"/>
        </w:rPr>
        <w:t xml:space="preserve">iminishing </w:t>
      </w:r>
      <w:r>
        <w:rPr>
          <w:b/>
          <w:sz w:val="24"/>
          <w:szCs w:val="24"/>
        </w:rPr>
        <w:t>r</w:t>
      </w:r>
      <w:r w:rsidR="007A6B54" w:rsidRPr="00104C4C">
        <w:rPr>
          <w:b/>
          <w:sz w:val="24"/>
          <w:szCs w:val="24"/>
        </w:rPr>
        <w:t>esources</w:t>
      </w:r>
    </w:p>
    <w:p w:rsidR="00104C4C" w:rsidRPr="00B125A4" w:rsidRDefault="0070584D" w:rsidP="005B630A">
      <w:pPr>
        <w:spacing w:before="120" w:after="120"/>
        <w:ind w:left="142"/>
        <w:rPr>
          <w:sz w:val="28"/>
          <w:szCs w:val="24"/>
        </w:rPr>
      </w:pPr>
      <w:r>
        <w:rPr>
          <w:sz w:val="24"/>
          <w:szCs w:val="24"/>
        </w:rPr>
        <w:t>All the potential partners in th</w:t>
      </w:r>
      <w:r w:rsidR="00176F76">
        <w:rPr>
          <w:sz w:val="24"/>
          <w:szCs w:val="24"/>
        </w:rPr>
        <w:t xml:space="preserve">is </w:t>
      </w:r>
      <w:r>
        <w:rPr>
          <w:sz w:val="24"/>
          <w:szCs w:val="24"/>
        </w:rPr>
        <w:t xml:space="preserve">project are suffering from </w:t>
      </w:r>
      <w:r w:rsidR="00176F76">
        <w:rPr>
          <w:sz w:val="24"/>
          <w:szCs w:val="24"/>
        </w:rPr>
        <w:t xml:space="preserve">significantly </w:t>
      </w:r>
      <w:r>
        <w:rPr>
          <w:sz w:val="24"/>
          <w:szCs w:val="24"/>
        </w:rPr>
        <w:t xml:space="preserve">diminishing resources. It is accepted and understood that the funding streams which underpinned education spending are at best uncertain, and to a </w:t>
      </w:r>
      <w:r w:rsidR="00176F76">
        <w:rPr>
          <w:sz w:val="24"/>
          <w:szCs w:val="24"/>
        </w:rPr>
        <w:t xml:space="preserve">considerable </w:t>
      </w:r>
      <w:r>
        <w:rPr>
          <w:sz w:val="24"/>
          <w:szCs w:val="24"/>
        </w:rPr>
        <w:t xml:space="preserve">degree being removed. </w:t>
      </w:r>
      <w:r w:rsidR="00176F76">
        <w:rPr>
          <w:sz w:val="24"/>
          <w:szCs w:val="24"/>
        </w:rPr>
        <w:t>Education budgets</w:t>
      </w:r>
      <w:r>
        <w:rPr>
          <w:sz w:val="24"/>
          <w:szCs w:val="24"/>
        </w:rPr>
        <w:t xml:space="preserve">, whilst they may have received more protection than some </w:t>
      </w:r>
      <w:r w:rsidR="00176F76">
        <w:rPr>
          <w:sz w:val="24"/>
          <w:szCs w:val="24"/>
        </w:rPr>
        <w:t xml:space="preserve">other </w:t>
      </w:r>
      <w:r>
        <w:rPr>
          <w:sz w:val="24"/>
          <w:szCs w:val="24"/>
        </w:rPr>
        <w:t xml:space="preserve">sectors, </w:t>
      </w:r>
      <w:r w:rsidR="00176F76">
        <w:rPr>
          <w:sz w:val="24"/>
          <w:szCs w:val="24"/>
        </w:rPr>
        <w:t xml:space="preserve">are </w:t>
      </w:r>
      <w:r>
        <w:rPr>
          <w:sz w:val="24"/>
          <w:szCs w:val="24"/>
        </w:rPr>
        <w:t xml:space="preserve">also under significant pressure, with schools </w:t>
      </w:r>
      <w:r w:rsidR="00C62EFB">
        <w:rPr>
          <w:sz w:val="24"/>
          <w:szCs w:val="24"/>
        </w:rPr>
        <w:t xml:space="preserve">in the process of reducing budgets </w:t>
      </w:r>
      <w:r>
        <w:rPr>
          <w:sz w:val="24"/>
          <w:szCs w:val="24"/>
        </w:rPr>
        <w:t xml:space="preserve">rather than </w:t>
      </w:r>
      <w:r w:rsidR="00176F76">
        <w:rPr>
          <w:sz w:val="24"/>
          <w:szCs w:val="24"/>
        </w:rPr>
        <w:t>embracing</w:t>
      </w:r>
      <w:r w:rsidR="00C62EFB">
        <w:rPr>
          <w:sz w:val="24"/>
          <w:szCs w:val="24"/>
        </w:rPr>
        <w:t xml:space="preserve"> new commitments. </w:t>
      </w:r>
      <w:r>
        <w:rPr>
          <w:sz w:val="24"/>
          <w:szCs w:val="24"/>
        </w:rPr>
        <w:t xml:space="preserve"> </w:t>
      </w:r>
      <w:r w:rsidR="00F74131" w:rsidRPr="00B125A4">
        <w:rPr>
          <w:sz w:val="24"/>
        </w:rPr>
        <w:t>Schools</w:t>
      </w:r>
      <w:r w:rsidR="00B125A4">
        <w:rPr>
          <w:sz w:val="24"/>
        </w:rPr>
        <w:t>, in p</w:t>
      </w:r>
      <w:r w:rsidR="00F74131" w:rsidRPr="00B125A4">
        <w:rPr>
          <w:sz w:val="24"/>
        </w:rPr>
        <w:t>articular those outside MAT structures</w:t>
      </w:r>
      <w:r w:rsidR="00B125A4">
        <w:rPr>
          <w:sz w:val="24"/>
        </w:rPr>
        <w:t>, will also</w:t>
      </w:r>
      <w:r w:rsidR="00F74131" w:rsidRPr="00B125A4">
        <w:rPr>
          <w:sz w:val="24"/>
        </w:rPr>
        <w:t xml:space="preserve"> need support to cope with these funding changes whilst improving delivery.</w:t>
      </w:r>
    </w:p>
    <w:p w:rsidR="00176F76" w:rsidRDefault="00E53556" w:rsidP="005B630A">
      <w:pPr>
        <w:spacing w:before="120" w:after="120"/>
        <w:ind w:left="142"/>
        <w:rPr>
          <w:i/>
          <w:sz w:val="24"/>
          <w:szCs w:val="24"/>
        </w:rPr>
      </w:pPr>
      <w:r w:rsidRPr="00A75F48">
        <w:rPr>
          <w:i/>
          <w:sz w:val="24"/>
          <w:szCs w:val="24"/>
        </w:rPr>
        <w:t>To note –</w:t>
      </w:r>
      <w:r w:rsidR="0070584D">
        <w:rPr>
          <w:i/>
          <w:sz w:val="24"/>
          <w:szCs w:val="24"/>
        </w:rPr>
        <w:t xml:space="preserve"> </w:t>
      </w:r>
      <w:r w:rsidR="00176F76">
        <w:rPr>
          <w:i/>
          <w:sz w:val="24"/>
          <w:szCs w:val="24"/>
        </w:rPr>
        <w:t xml:space="preserve">An SCC commitment to a partnership approach will significantly enhance the likelihood of schools making a corresponding commitment. </w:t>
      </w:r>
      <w:r w:rsidR="0070584D">
        <w:rPr>
          <w:i/>
          <w:sz w:val="24"/>
          <w:szCs w:val="24"/>
        </w:rPr>
        <w:t xml:space="preserve">The consequences of SCC not having a role in educational improvement are considerable (see section 4 below) and there are </w:t>
      </w:r>
      <w:r w:rsidR="00C62EFB">
        <w:rPr>
          <w:i/>
          <w:sz w:val="24"/>
          <w:szCs w:val="24"/>
        </w:rPr>
        <w:t>three</w:t>
      </w:r>
      <w:r w:rsidR="0070584D">
        <w:rPr>
          <w:i/>
          <w:sz w:val="24"/>
          <w:szCs w:val="24"/>
        </w:rPr>
        <w:t xml:space="preserve"> </w:t>
      </w:r>
      <w:r w:rsidR="00D17E70">
        <w:rPr>
          <w:i/>
          <w:sz w:val="24"/>
          <w:szCs w:val="24"/>
        </w:rPr>
        <w:t xml:space="preserve">further </w:t>
      </w:r>
      <w:r w:rsidR="0070584D">
        <w:rPr>
          <w:i/>
          <w:sz w:val="24"/>
          <w:szCs w:val="24"/>
        </w:rPr>
        <w:t>considerations</w:t>
      </w:r>
      <w:r w:rsidR="00176F76">
        <w:rPr>
          <w:i/>
          <w:sz w:val="24"/>
          <w:szCs w:val="24"/>
        </w:rPr>
        <w:t xml:space="preserve"> below</w:t>
      </w:r>
      <w:r w:rsidR="0070584D">
        <w:rPr>
          <w:i/>
          <w:sz w:val="24"/>
          <w:szCs w:val="24"/>
        </w:rPr>
        <w:t xml:space="preserve"> to balance ag</w:t>
      </w:r>
      <w:r w:rsidR="00C62EFB">
        <w:rPr>
          <w:i/>
          <w:sz w:val="24"/>
          <w:szCs w:val="24"/>
        </w:rPr>
        <w:t>ainst this</w:t>
      </w:r>
      <w:r w:rsidR="00D17E70">
        <w:rPr>
          <w:i/>
          <w:sz w:val="24"/>
          <w:szCs w:val="24"/>
        </w:rPr>
        <w:t xml:space="preserve"> financial challenge</w:t>
      </w:r>
      <w:r w:rsidR="00C62EFB">
        <w:rPr>
          <w:i/>
          <w:sz w:val="24"/>
          <w:szCs w:val="24"/>
        </w:rPr>
        <w:t xml:space="preserve">. </w:t>
      </w:r>
    </w:p>
    <w:p w:rsidR="00E53556" w:rsidRDefault="00C62EFB" w:rsidP="005B630A">
      <w:pPr>
        <w:spacing w:before="120" w:after="120"/>
        <w:ind w:left="142"/>
        <w:rPr>
          <w:i/>
          <w:sz w:val="24"/>
          <w:szCs w:val="24"/>
        </w:rPr>
      </w:pPr>
      <w:r>
        <w:rPr>
          <w:i/>
          <w:sz w:val="24"/>
          <w:szCs w:val="24"/>
        </w:rPr>
        <w:t xml:space="preserve">Firstly, the amounts of money being considered are not vast in the context of SCC spending across a </w:t>
      </w:r>
      <w:r w:rsidR="00D17E70">
        <w:rPr>
          <w:i/>
          <w:sz w:val="24"/>
          <w:szCs w:val="24"/>
        </w:rPr>
        <w:t>number</w:t>
      </w:r>
      <w:r>
        <w:rPr>
          <w:i/>
          <w:sz w:val="24"/>
          <w:szCs w:val="24"/>
        </w:rPr>
        <w:t xml:space="preserve"> of </w:t>
      </w:r>
      <w:r w:rsidR="00D17E70">
        <w:rPr>
          <w:i/>
          <w:sz w:val="24"/>
          <w:szCs w:val="24"/>
        </w:rPr>
        <w:t xml:space="preserve">different </w:t>
      </w:r>
      <w:r>
        <w:rPr>
          <w:i/>
          <w:sz w:val="24"/>
          <w:szCs w:val="24"/>
        </w:rPr>
        <w:t xml:space="preserve">policy areas. Secondly, there will be opportunities to offset the financial commitment involved. Whilst we are unlikely to be able to have </w:t>
      </w:r>
      <w:r w:rsidR="002A6129">
        <w:rPr>
          <w:i/>
          <w:sz w:val="24"/>
          <w:szCs w:val="24"/>
        </w:rPr>
        <w:t>fully understood</w:t>
      </w:r>
      <w:r>
        <w:rPr>
          <w:i/>
          <w:sz w:val="24"/>
          <w:szCs w:val="24"/>
        </w:rPr>
        <w:t xml:space="preserve"> prior to the commitment, SCC is effectively underwriting a system with a maximum commitment which is likely to be lower in reality to at l</w:t>
      </w:r>
      <w:r w:rsidR="00EE6215">
        <w:rPr>
          <w:i/>
          <w:sz w:val="24"/>
          <w:szCs w:val="24"/>
        </w:rPr>
        <w:t>east some degree.</w:t>
      </w:r>
      <w:r w:rsidR="00B125A4">
        <w:rPr>
          <w:i/>
          <w:sz w:val="24"/>
          <w:szCs w:val="24"/>
        </w:rPr>
        <w:t xml:space="preserve"> Thirdly</w:t>
      </w:r>
      <w:r w:rsidR="00EE6215">
        <w:rPr>
          <w:i/>
          <w:sz w:val="24"/>
          <w:szCs w:val="24"/>
        </w:rPr>
        <w:t>, the scope and scale of the proposals in this document go well beyond those traditionally considered as school improvement, the benefits of this strategy will include outcomes that will impact on different policy areas.</w:t>
      </w:r>
      <w:r w:rsidR="00B125A4">
        <w:rPr>
          <w:i/>
          <w:sz w:val="24"/>
          <w:szCs w:val="24"/>
        </w:rPr>
        <w:t xml:space="preserve"> Finally, this includes the key economic aim of having a highly skilled and educated workforce.</w:t>
      </w:r>
      <w:r>
        <w:rPr>
          <w:i/>
          <w:sz w:val="24"/>
          <w:szCs w:val="24"/>
        </w:rPr>
        <w:t xml:space="preserve"> </w:t>
      </w:r>
      <w:r w:rsidR="0070584D">
        <w:rPr>
          <w:i/>
          <w:sz w:val="24"/>
          <w:szCs w:val="24"/>
        </w:rPr>
        <w:t xml:space="preserve">  </w:t>
      </w:r>
    </w:p>
    <w:p w:rsidR="00E53556" w:rsidRPr="000D26AA" w:rsidRDefault="00E53556" w:rsidP="00104C4C">
      <w:pPr>
        <w:spacing w:after="0"/>
        <w:ind w:left="142"/>
        <w:rPr>
          <w:sz w:val="32"/>
          <w:szCs w:val="24"/>
        </w:rPr>
      </w:pPr>
    </w:p>
    <w:p w:rsidR="00B125A4" w:rsidRDefault="00856D31" w:rsidP="00DC7844">
      <w:pPr>
        <w:pStyle w:val="ListParagraph"/>
        <w:numPr>
          <w:ilvl w:val="1"/>
          <w:numId w:val="4"/>
        </w:numPr>
        <w:spacing w:after="0"/>
        <w:rPr>
          <w:b/>
          <w:sz w:val="24"/>
          <w:szCs w:val="24"/>
        </w:rPr>
      </w:pPr>
      <w:r>
        <w:rPr>
          <w:b/>
          <w:sz w:val="24"/>
          <w:szCs w:val="24"/>
        </w:rPr>
        <w:t>Variability in school performance and capacity</w:t>
      </w:r>
    </w:p>
    <w:p w:rsidR="00856D31" w:rsidRPr="00856D31" w:rsidRDefault="00B553B5" w:rsidP="00856D31">
      <w:pPr>
        <w:spacing w:before="120" w:after="120"/>
        <w:ind w:left="142"/>
        <w:rPr>
          <w:sz w:val="28"/>
          <w:szCs w:val="24"/>
        </w:rPr>
      </w:pPr>
      <w:r>
        <w:rPr>
          <w:sz w:val="24"/>
        </w:rPr>
        <w:t xml:space="preserve">Within the significant improvements in school performance in Sheffield </w:t>
      </w:r>
      <w:r w:rsidR="00C858E8">
        <w:rPr>
          <w:sz w:val="24"/>
        </w:rPr>
        <w:t xml:space="preserve">we continue to see barriers to school improvement lead to </w:t>
      </w:r>
      <w:r w:rsidR="00856D31">
        <w:rPr>
          <w:sz w:val="24"/>
        </w:rPr>
        <w:t xml:space="preserve">variability </w:t>
      </w:r>
      <w:r w:rsidR="00C858E8">
        <w:rPr>
          <w:sz w:val="24"/>
        </w:rPr>
        <w:t>in performance, for both schools and groups of pupils.</w:t>
      </w:r>
      <w:r w:rsidR="003C1ACE">
        <w:rPr>
          <w:sz w:val="24"/>
        </w:rPr>
        <w:t xml:space="preserve"> Whilst we see improved overall performance this often includes a </w:t>
      </w:r>
      <w:r w:rsidR="00C858E8" w:rsidRPr="00C858E8">
        <w:rPr>
          <w:rFonts w:eastAsia="Times New Roman"/>
          <w:sz w:val="24"/>
        </w:rPr>
        <w:t xml:space="preserve">'mixed bag' </w:t>
      </w:r>
      <w:r w:rsidR="003C1ACE">
        <w:rPr>
          <w:rFonts w:eastAsia="Times New Roman"/>
          <w:sz w:val="24"/>
        </w:rPr>
        <w:t xml:space="preserve">at school level </w:t>
      </w:r>
      <w:r w:rsidR="00C858E8" w:rsidRPr="00C858E8">
        <w:rPr>
          <w:rFonts w:eastAsia="Times New Roman"/>
          <w:sz w:val="24"/>
        </w:rPr>
        <w:t>in terms of pupil progress</w:t>
      </w:r>
      <w:r w:rsidR="003C1ACE">
        <w:rPr>
          <w:rFonts w:eastAsia="Times New Roman"/>
          <w:sz w:val="24"/>
        </w:rPr>
        <w:t>, attainment</w:t>
      </w:r>
      <w:r w:rsidR="00C858E8" w:rsidRPr="00C858E8">
        <w:rPr>
          <w:rFonts w:eastAsia="Times New Roman"/>
          <w:sz w:val="24"/>
        </w:rPr>
        <w:t xml:space="preserve"> and readiness</w:t>
      </w:r>
      <w:r w:rsidR="003C1ACE">
        <w:rPr>
          <w:rFonts w:eastAsia="Times New Roman"/>
          <w:sz w:val="24"/>
        </w:rPr>
        <w:t>. The impact of this, especially within a secondary sector with less direct historical involvement with school improvement at a city wide level, is inconsistent decision making and short term solutions. If the year to year pattern of successful schools is variable</w:t>
      </w:r>
      <w:r w:rsidR="000D26AA">
        <w:rPr>
          <w:rFonts w:eastAsia="Times New Roman"/>
          <w:sz w:val="24"/>
        </w:rPr>
        <w:t xml:space="preserve"> or if the pattern suggests an approach that would not benefit the wider objectives of the city, this will lead to schools responding to pressure with short term strategies which are unlikely to lead to sustained school improvement.</w:t>
      </w:r>
      <w:r w:rsidR="003C1ACE">
        <w:rPr>
          <w:rFonts w:eastAsia="Times New Roman"/>
          <w:sz w:val="24"/>
        </w:rPr>
        <w:t xml:space="preserve"> </w:t>
      </w:r>
    </w:p>
    <w:p w:rsidR="00856D31" w:rsidRPr="003C1ACE" w:rsidRDefault="00856D31" w:rsidP="003C1ACE">
      <w:pPr>
        <w:spacing w:after="120"/>
        <w:ind w:left="142"/>
        <w:rPr>
          <w:rFonts w:eastAsia="Times New Roman"/>
          <w:i/>
          <w:sz w:val="24"/>
        </w:rPr>
      </w:pPr>
      <w:r w:rsidRPr="003C1ACE">
        <w:rPr>
          <w:i/>
          <w:sz w:val="24"/>
          <w:szCs w:val="24"/>
        </w:rPr>
        <w:t xml:space="preserve">To note – Learn Sheffield is strongly place to propagate what works </w:t>
      </w:r>
      <w:r w:rsidR="004D60A2" w:rsidRPr="003C1ACE">
        <w:rPr>
          <w:rFonts w:eastAsia="Times New Roman"/>
          <w:i/>
          <w:sz w:val="24"/>
        </w:rPr>
        <w:t xml:space="preserve">and can </w:t>
      </w:r>
      <w:r w:rsidR="00C858E8" w:rsidRPr="003C1ACE">
        <w:rPr>
          <w:rFonts w:eastAsia="Times New Roman"/>
          <w:i/>
          <w:sz w:val="24"/>
        </w:rPr>
        <w:t>achieve</w:t>
      </w:r>
      <w:r w:rsidR="004D60A2" w:rsidRPr="003C1ACE">
        <w:rPr>
          <w:rFonts w:eastAsia="Times New Roman"/>
          <w:i/>
          <w:sz w:val="24"/>
        </w:rPr>
        <w:t xml:space="preserve"> more with the right level of investment</w:t>
      </w:r>
      <w:r w:rsidR="00C858E8" w:rsidRPr="003C1ACE">
        <w:rPr>
          <w:rFonts w:eastAsia="Times New Roman"/>
          <w:i/>
          <w:sz w:val="24"/>
        </w:rPr>
        <w:t xml:space="preserve"> than any other model</w:t>
      </w:r>
      <w:r w:rsidR="004D60A2" w:rsidRPr="003C1ACE">
        <w:rPr>
          <w:rFonts w:eastAsia="Times New Roman"/>
          <w:i/>
          <w:sz w:val="24"/>
        </w:rPr>
        <w:t xml:space="preserve">. </w:t>
      </w:r>
      <w:r w:rsidR="00EA0F2E" w:rsidRPr="003C1ACE">
        <w:rPr>
          <w:rFonts w:eastAsia="Times New Roman"/>
          <w:i/>
          <w:sz w:val="24"/>
        </w:rPr>
        <w:t xml:space="preserve">Our understanding is grounded in evidence and professional expertise, and this enables Learn Sheffield to invest resources </w:t>
      </w:r>
      <w:r w:rsidR="004D60A2" w:rsidRPr="003C1ACE">
        <w:rPr>
          <w:rFonts w:eastAsia="Times New Roman"/>
          <w:i/>
          <w:sz w:val="24"/>
        </w:rPr>
        <w:t>in the right areas</w:t>
      </w:r>
      <w:r w:rsidR="003C1ACE" w:rsidRPr="003C1ACE">
        <w:rPr>
          <w:rFonts w:eastAsia="Times New Roman"/>
          <w:i/>
          <w:sz w:val="24"/>
        </w:rPr>
        <w:t xml:space="preserve"> </w:t>
      </w:r>
      <w:r w:rsidR="00EA0F2E" w:rsidRPr="003C1ACE">
        <w:rPr>
          <w:rFonts w:eastAsia="Times New Roman"/>
          <w:i/>
          <w:sz w:val="24"/>
        </w:rPr>
        <w:t>to reduce the levels</w:t>
      </w:r>
      <w:r w:rsidR="003C1ACE">
        <w:rPr>
          <w:rFonts w:eastAsia="Times New Roman"/>
          <w:i/>
          <w:sz w:val="24"/>
        </w:rPr>
        <w:t xml:space="preserve"> and impact </w:t>
      </w:r>
      <w:r w:rsidR="00EA0F2E" w:rsidRPr="003C1ACE">
        <w:rPr>
          <w:rFonts w:eastAsia="Times New Roman"/>
          <w:i/>
          <w:sz w:val="24"/>
        </w:rPr>
        <w:t xml:space="preserve">of variability. </w:t>
      </w:r>
      <w:r w:rsidR="003C1ACE">
        <w:rPr>
          <w:rFonts w:eastAsia="Times New Roman"/>
          <w:i/>
          <w:sz w:val="24"/>
        </w:rPr>
        <w:t>If a more ambitious strategy can be secured this will lead to better informed decision making which secures long term sustainable improvement.</w:t>
      </w:r>
    </w:p>
    <w:p w:rsidR="004D60A2" w:rsidRPr="00B125A4" w:rsidRDefault="004D60A2" w:rsidP="00B125A4">
      <w:pPr>
        <w:spacing w:after="0"/>
        <w:ind w:left="142"/>
        <w:rPr>
          <w:b/>
          <w:sz w:val="24"/>
          <w:szCs w:val="24"/>
        </w:rPr>
      </w:pPr>
    </w:p>
    <w:p w:rsidR="000D26AA" w:rsidRDefault="000D26AA">
      <w:pPr>
        <w:rPr>
          <w:b/>
          <w:sz w:val="24"/>
          <w:szCs w:val="24"/>
        </w:rPr>
      </w:pPr>
      <w:r>
        <w:rPr>
          <w:b/>
          <w:sz w:val="24"/>
          <w:szCs w:val="24"/>
        </w:rPr>
        <w:br w:type="page"/>
      </w:r>
    </w:p>
    <w:p w:rsidR="00DC7844" w:rsidRDefault="00104C4C" w:rsidP="00DC7844">
      <w:pPr>
        <w:pStyle w:val="ListParagraph"/>
        <w:numPr>
          <w:ilvl w:val="1"/>
          <w:numId w:val="4"/>
        </w:numPr>
        <w:spacing w:after="0"/>
        <w:rPr>
          <w:b/>
          <w:sz w:val="24"/>
          <w:szCs w:val="24"/>
        </w:rPr>
      </w:pPr>
      <w:r w:rsidRPr="00104C4C">
        <w:rPr>
          <w:b/>
          <w:sz w:val="24"/>
          <w:szCs w:val="24"/>
        </w:rPr>
        <w:lastRenderedPageBreak/>
        <w:t>An increasingly f</w:t>
      </w:r>
      <w:r w:rsidR="007A6B54" w:rsidRPr="00104C4C">
        <w:rPr>
          <w:b/>
          <w:sz w:val="24"/>
          <w:szCs w:val="24"/>
        </w:rPr>
        <w:t>ragment</w:t>
      </w:r>
      <w:r w:rsidRPr="00104C4C">
        <w:rPr>
          <w:b/>
          <w:sz w:val="24"/>
          <w:szCs w:val="24"/>
        </w:rPr>
        <w:t>ed education system</w:t>
      </w:r>
    </w:p>
    <w:p w:rsidR="00856D31" w:rsidRPr="00E803BF" w:rsidRDefault="00E53556" w:rsidP="00856D31">
      <w:pPr>
        <w:spacing w:before="120" w:after="120"/>
        <w:ind w:left="142"/>
        <w:rPr>
          <w:sz w:val="24"/>
          <w:szCs w:val="24"/>
        </w:rPr>
      </w:pPr>
      <w:r>
        <w:rPr>
          <w:sz w:val="24"/>
          <w:szCs w:val="24"/>
        </w:rPr>
        <w:t>The fragmentation of the education system is well documented. The most relevant implication of this shift, with regard to this paper, is the increased autonomy of schools. We are designing strategies which seek to deliver system wide improvement within a consent based model, where we can</w:t>
      </w:r>
      <w:r w:rsidR="00ED4409">
        <w:rPr>
          <w:sz w:val="24"/>
          <w:szCs w:val="24"/>
        </w:rPr>
        <w:t>not</w:t>
      </w:r>
      <w:r w:rsidR="009C15ED">
        <w:rPr>
          <w:sz w:val="24"/>
          <w:szCs w:val="24"/>
        </w:rPr>
        <w:t xml:space="preserve"> </w:t>
      </w:r>
      <w:r>
        <w:rPr>
          <w:sz w:val="24"/>
          <w:szCs w:val="24"/>
        </w:rPr>
        <w:t xml:space="preserve">compel schools to follow a prescribed approach. </w:t>
      </w:r>
      <w:r w:rsidR="00856D31">
        <w:rPr>
          <w:sz w:val="24"/>
          <w:szCs w:val="24"/>
        </w:rPr>
        <w:t xml:space="preserve">We are </w:t>
      </w:r>
      <w:r w:rsidR="00856D31" w:rsidRPr="00856D31">
        <w:rPr>
          <w:sz w:val="24"/>
          <w:szCs w:val="24"/>
        </w:rPr>
        <w:t>doing what's best for the city and exploiting any opportunities from the national framework, but not being bound by it.</w:t>
      </w:r>
      <w:r w:rsidR="00856D31">
        <w:rPr>
          <w:sz w:val="24"/>
          <w:szCs w:val="24"/>
        </w:rPr>
        <w:t xml:space="preserve"> </w:t>
      </w:r>
      <w:r w:rsidR="00ED4409">
        <w:rPr>
          <w:sz w:val="24"/>
          <w:szCs w:val="24"/>
        </w:rPr>
        <w:t>A place based education strategy can only be successful if it influences and persuades schools to engage.</w:t>
      </w:r>
      <w:r>
        <w:rPr>
          <w:sz w:val="24"/>
          <w:szCs w:val="24"/>
        </w:rPr>
        <w:t xml:space="preserve"> </w:t>
      </w:r>
    </w:p>
    <w:p w:rsidR="00E53556" w:rsidRDefault="00E53556" w:rsidP="005B630A">
      <w:pPr>
        <w:spacing w:before="120" w:after="120"/>
        <w:ind w:left="142"/>
        <w:rPr>
          <w:b/>
          <w:sz w:val="24"/>
          <w:szCs w:val="24"/>
        </w:rPr>
      </w:pPr>
      <w:r w:rsidRPr="00A75F48">
        <w:rPr>
          <w:i/>
          <w:sz w:val="24"/>
          <w:szCs w:val="24"/>
        </w:rPr>
        <w:t>To note –</w:t>
      </w:r>
      <w:r w:rsidR="00ED4409">
        <w:rPr>
          <w:i/>
          <w:sz w:val="24"/>
          <w:szCs w:val="24"/>
        </w:rPr>
        <w:t xml:space="preserve"> the Learn Sheffield model has the engagement of Sheffield’s education community and therefore the opportunity, if the partnership strategy is good enough, to secure </w:t>
      </w:r>
      <w:r w:rsidR="0070584D">
        <w:rPr>
          <w:i/>
          <w:sz w:val="24"/>
          <w:szCs w:val="24"/>
        </w:rPr>
        <w:t xml:space="preserve">the commitment of schools to a </w:t>
      </w:r>
      <w:r w:rsidR="00EE6215">
        <w:rPr>
          <w:i/>
          <w:sz w:val="24"/>
          <w:szCs w:val="24"/>
        </w:rPr>
        <w:t xml:space="preserve">place based </w:t>
      </w:r>
      <w:r w:rsidR="0070584D">
        <w:rPr>
          <w:i/>
          <w:sz w:val="24"/>
          <w:szCs w:val="24"/>
        </w:rPr>
        <w:t>partnership approach.</w:t>
      </w:r>
    </w:p>
    <w:p w:rsidR="00BB0494" w:rsidRPr="00104C4C" w:rsidRDefault="00BB0494" w:rsidP="00104C4C">
      <w:pPr>
        <w:spacing w:after="0"/>
        <w:ind w:left="142"/>
        <w:rPr>
          <w:b/>
          <w:sz w:val="24"/>
          <w:szCs w:val="24"/>
        </w:rPr>
      </w:pPr>
    </w:p>
    <w:p w:rsidR="00104C4C" w:rsidRPr="006C179C" w:rsidRDefault="006C179C" w:rsidP="00DC7844">
      <w:pPr>
        <w:pStyle w:val="ListParagraph"/>
        <w:numPr>
          <w:ilvl w:val="1"/>
          <w:numId w:val="4"/>
        </w:numPr>
        <w:spacing w:after="0"/>
        <w:rPr>
          <w:b/>
          <w:sz w:val="24"/>
          <w:szCs w:val="24"/>
        </w:rPr>
      </w:pPr>
      <w:r w:rsidRPr="006C179C">
        <w:rPr>
          <w:b/>
          <w:sz w:val="24"/>
          <w:szCs w:val="24"/>
        </w:rPr>
        <w:t>The e</w:t>
      </w:r>
      <w:r w:rsidR="00DC7844" w:rsidRPr="006C179C">
        <w:rPr>
          <w:b/>
          <w:sz w:val="24"/>
          <w:szCs w:val="24"/>
        </w:rPr>
        <w:t xml:space="preserve">ducation funding model </w:t>
      </w:r>
    </w:p>
    <w:p w:rsidR="002A6129" w:rsidRDefault="00E53556" w:rsidP="005B630A">
      <w:pPr>
        <w:spacing w:before="120" w:after="100" w:afterAutospacing="1"/>
        <w:ind w:left="142"/>
        <w:rPr>
          <w:sz w:val="24"/>
          <w:szCs w:val="24"/>
        </w:rPr>
      </w:pPr>
      <w:r>
        <w:rPr>
          <w:sz w:val="24"/>
          <w:szCs w:val="24"/>
        </w:rPr>
        <w:t>The current education funding model is characterised by</w:t>
      </w:r>
      <w:r w:rsidR="009C15ED">
        <w:rPr>
          <w:sz w:val="24"/>
          <w:szCs w:val="24"/>
        </w:rPr>
        <w:t xml:space="preserve"> </w:t>
      </w:r>
      <w:r w:rsidR="002A6129">
        <w:rPr>
          <w:sz w:val="24"/>
          <w:szCs w:val="24"/>
        </w:rPr>
        <w:t xml:space="preserve">significant confusion, which is reflected in both the school funding formula and the range of approaches to funding school improvement. This links to the fragmentation of the system and the need to fund all of the institutions in the system who have different degrees of accountability for improvement. </w:t>
      </w:r>
    </w:p>
    <w:p w:rsidR="00DC7844" w:rsidRDefault="002A6129" w:rsidP="005B630A">
      <w:pPr>
        <w:spacing w:before="120" w:after="100" w:afterAutospacing="1"/>
        <w:ind w:left="142"/>
        <w:rPr>
          <w:sz w:val="24"/>
          <w:szCs w:val="24"/>
        </w:rPr>
      </w:pPr>
      <w:r>
        <w:rPr>
          <w:sz w:val="24"/>
          <w:szCs w:val="24"/>
        </w:rPr>
        <w:t xml:space="preserve">We have seen, in the past year, the development of funds which different types of institution can </w:t>
      </w:r>
      <w:r w:rsidR="009C15ED">
        <w:rPr>
          <w:sz w:val="24"/>
          <w:szCs w:val="24"/>
        </w:rPr>
        <w:t>bid</w:t>
      </w:r>
      <w:r>
        <w:rPr>
          <w:sz w:val="24"/>
          <w:szCs w:val="24"/>
        </w:rPr>
        <w:t xml:space="preserve"> to draw upon, often </w:t>
      </w:r>
      <w:r w:rsidR="00E53556">
        <w:rPr>
          <w:sz w:val="24"/>
          <w:szCs w:val="24"/>
        </w:rPr>
        <w:t xml:space="preserve">for activity </w:t>
      </w:r>
      <w:r w:rsidR="009C15ED">
        <w:rPr>
          <w:sz w:val="24"/>
          <w:szCs w:val="24"/>
        </w:rPr>
        <w:t>which targeted to identified groups and has a r</w:t>
      </w:r>
      <w:r w:rsidR="00E53556">
        <w:rPr>
          <w:sz w:val="24"/>
          <w:szCs w:val="24"/>
        </w:rPr>
        <w:t>esearch bas</w:t>
      </w:r>
      <w:r w:rsidR="009C15ED">
        <w:rPr>
          <w:sz w:val="24"/>
          <w:szCs w:val="24"/>
        </w:rPr>
        <w:t xml:space="preserve">e. </w:t>
      </w:r>
      <w:r>
        <w:rPr>
          <w:sz w:val="24"/>
          <w:szCs w:val="24"/>
        </w:rPr>
        <w:t xml:space="preserve">This requires us to have greater capacity to develop and write bids successfully and </w:t>
      </w:r>
      <w:r w:rsidR="006F1BF9">
        <w:rPr>
          <w:sz w:val="24"/>
          <w:szCs w:val="24"/>
        </w:rPr>
        <w:t xml:space="preserve">also introduces the </w:t>
      </w:r>
      <w:r w:rsidR="00DC7844" w:rsidRPr="00104C4C">
        <w:rPr>
          <w:sz w:val="24"/>
          <w:szCs w:val="24"/>
        </w:rPr>
        <w:t>danger of d</w:t>
      </w:r>
      <w:r w:rsidR="006F1BF9">
        <w:rPr>
          <w:sz w:val="24"/>
          <w:szCs w:val="24"/>
        </w:rPr>
        <w:t xml:space="preserve">eveloping activity which we think we are more likely to be able to </w:t>
      </w:r>
      <w:r w:rsidR="00DC7844" w:rsidRPr="00104C4C">
        <w:rPr>
          <w:sz w:val="24"/>
          <w:szCs w:val="24"/>
        </w:rPr>
        <w:t>fund rather than that which we think w</w:t>
      </w:r>
      <w:r w:rsidR="006F1BF9">
        <w:rPr>
          <w:sz w:val="24"/>
          <w:szCs w:val="24"/>
        </w:rPr>
        <w:t>ill address our key priorities</w:t>
      </w:r>
      <w:r w:rsidR="00DC7844" w:rsidRPr="00104C4C">
        <w:rPr>
          <w:sz w:val="24"/>
          <w:szCs w:val="24"/>
        </w:rPr>
        <w:t>.</w:t>
      </w:r>
    </w:p>
    <w:p w:rsidR="00A75F48" w:rsidRPr="00A75F48" w:rsidRDefault="00A75F48" w:rsidP="000D26AA">
      <w:pPr>
        <w:spacing w:before="120" w:after="0"/>
        <w:ind w:left="142"/>
        <w:rPr>
          <w:i/>
          <w:sz w:val="24"/>
          <w:szCs w:val="24"/>
        </w:rPr>
      </w:pPr>
      <w:r w:rsidRPr="00A75F48">
        <w:rPr>
          <w:i/>
          <w:sz w:val="24"/>
          <w:szCs w:val="24"/>
        </w:rPr>
        <w:t xml:space="preserve">To note – if we can successfully develop a partnership funding model that has under-written delivery of the correct strategy, then the challenges of the funding model are significantly reduced. We will have the capacity to ensure that our bidding has a greater chance of being successful and </w:t>
      </w:r>
      <w:r w:rsidR="00E53556">
        <w:rPr>
          <w:i/>
          <w:sz w:val="24"/>
          <w:szCs w:val="24"/>
        </w:rPr>
        <w:t>we will be in a position to chase only those things that have the right content or scale to have an impact on our priorities.</w:t>
      </w:r>
      <w:r w:rsidR="00EE6215">
        <w:rPr>
          <w:i/>
          <w:sz w:val="24"/>
          <w:szCs w:val="24"/>
        </w:rPr>
        <w:t xml:space="preserve"> When we are successful this will either enhance the size of our system or provide some offset for the funding partners.</w:t>
      </w:r>
    </w:p>
    <w:p w:rsidR="00A75F48" w:rsidRPr="00104C4C" w:rsidRDefault="00A75F48" w:rsidP="00104C4C">
      <w:pPr>
        <w:spacing w:after="0"/>
        <w:ind w:left="142"/>
        <w:rPr>
          <w:sz w:val="24"/>
          <w:szCs w:val="24"/>
        </w:rPr>
      </w:pPr>
    </w:p>
    <w:p w:rsidR="00DC7844" w:rsidRPr="006C179C" w:rsidRDefault="006C179C" w:rsidP="007A6B54">
      <w:pPr>
        <w:pStyle w:val="ListParagraph"/>
        <w:numPr>
          <w:ilvl w:val="1"/>
          <w:numId w:val="4"/>
        </w:numPr>
        <w:spacing w:after="0"/>
        <w:rPr>
          <w:b/>
          <w:sz w:val="24"/>
          <w:szCs w:val="24"/>
        </w:rPr>
      </w:pPr>
      <w:r w:rsidRPr="006C179C">
        <w:rPr>
          <w:b/>
          <w:sz w:val="24"/>
          <w:szCs w:val="24"/>
        </w:rPr>
        <w:t>The urgent need for a local policy c</w:t>
      </w:r>
      <w:r w:rsidR="00DC7844" w:rsidRPr="006C179C">
        <w:rPr>
          <w:b/>
          <w:sz w:val="24"/>
          <w:szCs w:val="24"/>
        </w:rPr>
        <w:t>ommitment</w:t>
      </w:r>
    </w:p>
    <w:p w:rsidR="00A04654" w:rsidRPr="006C179C" w:rsidRDefault="009C15ED" w:rsidP="005B630A">
      <w:pPr>
        <w:spacing w:before="120" w:after="120"/>
        <w:ind w:left="142"/>
        <w:rPr>
          <w:sz w:val="24"/>
          <w:szCs w:val="24"/>
        </w:rPr>
      </w:pPr>
      <w:r>
        <w:rPr>
          <w:sz w:val="24"/>
          <w:szCs w:val="24"/>
        </w:rPr>
        <w:t xml:space="preserve">There is currently a lack of clarity in the decision making of SCC towards Learn Sheffield. Whilst the closeness of the partnership </w:t>
      </w:r>
      <w:r w:rsidR="005B4793">
        <w:rPr>
          <w:sz w:val="24"/>
          <w:szCs w:val="24"/>
        </w:rPr>
        <w:t xml:space="preserve">at officer level cannot be overstated, this is not translating into consistent or </w:t>
      </w:r>
      <w:r w:rsidR="00F74131">
        <w:rPr>
          <w:sz w:val="24"/>
          <w:szCs w:val="24"/>
        </w:rPr>
        <w:t>timely</w:t>
      </w:r>
      <w:r w:rsidR="005B4793">
        <w:rPr>
          <w:sz w:val="24"/>
          <w:szCs w:val="24"/>
        </w:rPr>
        <w:t xml:space="preserve"> decision making. The programme of service transfer provides a clear example of this, with an exemplary process of co-construction followed by inconsistent decisions </w:t>
      </w:r>
      <w:r w:rsidR="00856D31">
        <w:rPr>
          <w:sz w:val="24"/>
          <w:szCs w:val="24"/>
        </w:rPr>
        <w:t xml:space="preserve">which have led to </w:t>
      </w:r>
      <w:r w:rsidR="005B4793">
        <w:rPr>
          <w:sz w:val="24"/>
          <w:szCs w:val="24"/>
        </w:rPr>
        <w:t xml:space="preserve">a lack of certainty </w:t>
      </w:r>
      <w:r w:rsidR="00856D31">
        <w:rPr>
          <w:sz w:val="24"/>
          <w:szCs w:val="24"/>
        </w:rPr>
        <w:t xml:space="preserve">about </w:t>
      </w:r>
      <w:r w:rsidR="005B4793">
        <w:rPr>
          <w:sz w:val="24"/>
          <w:szCs w:val="24"/>
        </w:rPr>
        <w:t xml:space="preserve">the future direction. This is mirrored in other areas of policy, including the academisation agenda.   </w:t>
      </w:r>
      <w:r>
        <w:rPr>
          <w:sz w:val="24"/>
          <w:szCs w:val="24"/>
        </w:rPr>
        <w:t xml:space="preserve"> </w:t>
      </w:r>
    </w:p>
    <w:p w:rsidR="00A04654" w:rsidRDefault="00E53556" w:rsidP="005B630A">
      <w:pPr>
        <w:spacing w:before="120" w:after="120"/>
        <w:ind w:left="142"/>
        <w:rPr>
          <w:i/>
          <w:sz w:val="24"/>
          <w:szCs w:val="24"/>
        </w:rPr>
      </w:pPr>
      <w:r w:rsidRPr="00A75F48">
        <w:rPr>
          <w:i/>
          <w:sz w:val="24"/>
          <w:szCs w:val="24"/>
        </w:rPr>
        <w:t>To note –</w:t>
      </w:r>
      <w:r w:rsidR="005B4793">
        <w:rPr>
          <w:i/>
          <w:sz w:val="24"/>
          <w:szCs w:val="24"/>
        </w:rPr>
        <w:t xml:space="preserve"> there a</w:t>
      </w:r>
      <w:r w:rsidR="00856D31">
        <w:rPr>
          <w:i/>
          <w:sz w:val="24"/>
          <w:szCs w:val="24"/>
        </w:rPr>
        <w:t>re a</w:t>
      </w:r>
      <w:r w:rsidR="005B4793">
        <w:rPr>
          <w:i/>
          <w:sz w:val="24"/>
          <w:szCs w:val="24"/>
        </w:rPr>
        <w:t xml:space="preserve"> number of oppo</w:t>
      </w:r>
      <w:r w:rsidR="005F5A6E">
        <w:rPr>
          <w:i/>
          <w:sz w:val="24"/>
          <w:szCs w:val="24"/>
        </w:rPr>
        <w:t xml:space="preserve">rtunities here to improve this situation. In the short term the impact of making a commitment to educational improvement will bring considerable positive reinforcement of SCC, including via the media. In the medium and longer term it provides the time to deepen the understanding of the Learn Sheffield model within SCC and </w:t>
      </w:r>
      <w:r w:rsidR="00856D31">
        <w:rPr>
          <w:i/>
          <w:sz w:val="24"/>
          <w:szCs w:val="24"/>
        </w:rPr>
        <w:t xml:space="preserve">further </w:t>
      </w:r>
      <w:r w:rsidR="005F5A6E">
        <w:rPr>
          <w:i/>
          <w:sz w:val="24"/>
          <w:szCs w:val="24"/>
        </w:rPr>
        <w:t>develop</w:t>
      </w:r>
      <w:r w:rsidR="00856D31">
        <w:rPr>
          <w:i/>
          <w:sz w:val="24"/>
          <w:szCs w:val="24"/>
        </w:rPr>
        <w:t xml:space="preserve"> the </w:t>
      </w:r>
      <w:r w:rsidR="005F5A6E">
        <w:rPr>
          <w:i/>
          <w:sz w:val="24"/>
          <w:szCs w:val="24"/>
        </w:rPr>
        <w:t xml:space="preserve">relationship </w:t>
      </w:r>
      <w:r w:rsidR="00856D31">
        <w:rPr>
          <w:i/>
          <w:sz w:val="24"/>
          <w:szCs w:val="24"/>
        </w:rPr>
        <w:t xml:space="preserve">in order </w:t>
      </w:r>
      <w:r w:rsidR="005F5A6E">
        <w:rPr>
          <w:i/>
          <w:sz w:val="24"/>
          <w:szCs w:val="24"/>
        </w:rPr>
        <w:t xml:space="preserve">to make </w:t>
      </w:r>
      <w:r w:rsidR="00856D31">
        <w:rPr>
          <w:i/>
          <w:sz w:val="24"/>
          <w:szCs w:val="24"/>
        </w:rPr>
        <w:t xml:space="preserve">future </w:t>
      </w:r>
      <w:r w:rsidR="005F5A6E">
        <w:rPr>
          <w:i/>
          <w:sz w:val="24"/>
          <w:szCs w:val="24"/>
        </w:rPr>
        <w:t xml:space="preserve">changes </w:t>
      </w:r>
      <w:r w:rsidR="00856D31">
        <w:rPr>
          <w:i/>
          <w:sz w:val="24"/>
          <w:szCs w:val="24"/>
        </w:rPr>
        <w:t>deliverable</w:t>
      </w:r>
      <w:r w:rsidR="005F5A6E">
        <w:rPr>
          <w:i/>
          <w:sz w:val="24"/>
          <w:szCs w:val="24"/>
        </w:rPr>
        <w:t xml:space="preserve">.  </w:t>
      </w:r>
    </w:p>
    <w:p w:rsidR="00B72C1B" w:rsidRPr="00DC7844" w:rsidRDefault="00131725" w:rsidP="00DC7844">
      <w:pPr>
        <w:pStyle w:val="ListParagraph"/>
        <w:numPr>
          <w:ilvl w:val="0"/>
          <w:numId w:val="4"/>
        </w:numPr>
        <w:spacing w:after="0"/>
        <w:rPr>
          <w:b/>
          <w:sz w:val="28"/>
          <w:szCs w:val="24"/>
        </w:rPr>
      </w:pPr>
      <w:r w:rsidRPr="00DC7844">
        <w:rPr>
          <w:b/>
          <w:sz w:val="28"/>
          <w:szCs w:val="24"/>
        </w:rPr>
        <w:lastRenderedPageBreak/>
        <w:t xml:space="preserve">The </w:t>
      </w:r>
      <w:r w:rsidR="00B72C1B" w:rsidRPr="00DC7844">
        <w:rPr>
          <w:b/>
          <w:sz w:val="28"/>
          <w:szCs w:val="24"/>
        </w:rPr>
        <w:t>Opportunity Cost</w:t>
      </w:r>
      <w:r w:rsidR="006C179C">
        <w:rPr>
          <w:b/>
          <w:sz w:val="28"/>
          <w:szCs w:val="24"/>
        </w:rPr>
        <w:t xml:space="preserve"> – What happens if we don’t do this?</w:t>
      </w:r>
    </w:p>
    <w:p w:rsidR="00DC7844" w:rsidRPr="006C179C" w:rsidRDefault="00DC7844" w:rsidP="00B72C1B">
      <w:pPr>
        <w:spacing w:after="0"/>
        <w:rPr>
          <w:sz w:val="8"/>
          <w:szCs w:val="8"/>
        </w:rPr>
      </w:pPr>
    </w:p>
    <w:p w:rsidR="006C179C" w:rsidRPr="00381F57" w:rsidRDefault="00381F57" w:rsidP="00CD3FDE">
      <w:pPr>
        <w:spacing w:before="120" w:after="120"/>
        <w:ind w:left="142"/>
        <w:rPr>
          <w:b/>
          <w:sz w:val="24"/>
          <w:szCs w:val="24"/>
        </w:rPr>
      </w:pPr>
      <w:r>
        <w:rPr>
          <w:b/>
          <w:sz w:val="24"/>
          <w:szCs w:val="24"/>
        </w:rPr>
        <w:t xml:space="preserve">4.1 </w:t>
      </w:r>
      <w:r w:rsidR="006C179C" w:rsidRPr="00381F57">
        <w:rPr>
          <w:b/>
          <w:sz w:val="24"/>
          <w:szCs w:val="24"/>
        </w:rPr>
        <w:t>Learn Sheffield is unlikely to continue to focus on strategic school improvement</w:t>
      </w:r>
    </w:p>
    <w:p w:rsidR="000D26AA" w:rsidRPr="000D26AA" w:rsidRDefault="00170E57" w:rsidP="000D26AA">
      <w:pPr>
        <w:spacing w:before="120" w:after="120"/>
        <w:ind w:left="142"/>
        <w:rPr>
          <w:sz w:val="24"/>
          <w:szCs w:val="24"/>
        </w:rPr>
      </w:pPr>
      <w:r>
        <w:rPr>
          <w:sz w:val="24"/>
          <w:szCs w:val="24"/>
        </w:rPr>
        <w:t xml:space="preserve">In the absence of a partnership funding arrangement such as the ones being proposed in this paper, it is unlikely that </w:t>
      </w:r>
      <w:r w:rsidR="00DB7A75">
        <w:rPr>
          <w:sz w:val="24"/>
          <w:szCs w:val="24"/>
        </w:rPr>
        <w:t xml:space="preserve">Learn Sheffield could continue to maintain the strategic focus on school improvement that it currently does. </w:t>
      </w:r>
      <w:r w:rsidR="000D26AA">
        <w:rPr>
          <w:sz w:val="24"/>
          <w:szCs w:val="24"/>
        </w:rPr>
        <w:t xml:space="preserve">This </w:t>
      </w:r>
      <w:r w:rsidR="000D26AA" w:rsidRPr="000D26AA">
        <w:rPr>
          <w:sz w:val="24"/>
          <w:szCs w:val="24"/>
        </w:rPr>
        <w:t>risk</w:t>
      </w:r>
      <w:r w:rsidR="000D26AA">
        <w:rPr>
          <w:sz w:val="24"/>
          <w:szCs w:val="24"/>
        </w:rPr>
        <w:t>s</w:t>
      </w:r>
      <w:r w:rsidR="000D26AA" w:rsidRPr="000D26AA">
        <w:rPr>
          <w:sz w:val="24"/>
          <w:szCs w:val="24"/>
        </w:rPr>
        <w:t xml:space="preserve"> losing the hard won gains in performance</w:t>
      </w:r>
      <w:r w:rsidR="000D26AA">
        <w:rPr>
          <w:sz w:val="24"/>
          <w:szCs w:val="24"/>
        </w:rPr>
        <w:t xml:space="preserve"> of recent years, in addition to failing to secure further improvement.</w:t>
      </w:r>
    </w:p>
    <w:p w:rsidR="000D26AA" w:rsidRDefault="000D26AA" w:rsidP="000D26AA">
      <w:pPr>
        <w:spacing w:before="120" w:after="120"/>
        <w:ind w:left="142"/>
        <w:rPr>
          <w:sz w:val="24"/>
          <w:szCs w:val="24"/>
        </w:rPr>
      </w:pPr>
      <w:r>
        <w:rPr>
          <w:sz w:val="24"/>
          <w:szCs w:val="24"/>
        </w:rPr>
        <w:t xml:space="preserve">Learn Sheffield </w:t>
      </w:r>
      <w:r w:rsidR="00DB7A75">
        <w:rPr>
          <w:sz w:val="24"/>
          <w:szCs w:val="24"/>
        </w:rPr>
        <w:t xml:space="preserve">would either cease to exist or would operate as a not-for-profit commercial company, selling services to schools and investing any surplus in projects which aligned to its articles. It would </w:t>
      </w:r>
      <w:r w:rsidR="00220387">
        <w:rPr>
          <w:sz w:val="24"/>
          <w:szCs w:val="24"/>
        </w:rPr>
        <w:t xml:space="preserve">be unlikely to </w:t>
      </w:r>
      <w:r w:rsidR="00DB7A75">
        <w:rPr>
          <w:sz w:val="24"/>
          <w:szCs w:val="24"/>
        </w:rPr>
        <w:t xml:space="preserve">be representing the education sector, taking the strategic lead for school improvement or being accountable for the city’s outcomes. In this scenario, if Learn Sheffield did continue, there would also be a key shift, beyond the structural shift described above, </w:t>
      </w:r>
      <w:r w:rsidR="00220387">
        <w:rPr>
          <w:sz w:val="24"/>
          <w:szCs w:val="24"/>
        </w:rPr>
        <w:t xml:space="preserve">away from strategic place leadership, </w:t>
      </w:r>
      <w:r w:rsidR="00DB7A75">
        <w:rPr>
          <w:sz w:val="24"/>
          <w:szCs w:val="24"/>
        </w:rPr>
        <w:t xml:space="preserve">as activity would be scoped exclusively around the requirements of customers and funders. </w:t>
      </w:r>
    </w:p>
    <w:p w:rsidR="00DB7A75" w:rsidRDefault="000D26AA" w:rsidP="00DB7A75">
      <w:pPr>
        <w:spacing w:before="120" w:after="120"/>
        <w:ind w:left="142"/>
        <w:rPr>
          <w:sz w:val="24"/>
          <w:szCs w:val="24"/>
        </w:rPr>
      </w:pPr>
      <w:r>
        <w:rPr>
          <w:sz w:val="24"/>
          <w:szCs w:val="24"/>
        </w:rPr>
        <w:t xml:space="preserve">This </w:t>
      </w:r>
      <w:r w:rsidRPr="000D26AA">
        <w:rPr>
          <w:sz w:val="24"/>
          <w:szCs w:val="24"/>
        </w:rPr>
        <w:t xml:space="preserve">'no learn Sheffield' model </w:t>
      </w:r>
      <w:r>
        <w:rPr>
          <w:sz w:val="24"/>
          <w:szCs w:val="24"/>
        </w:rPr>
        <w:t>also has the potential to be p</w:t>
      </w:r>
      <w:r w:rsidRPr="000D26AA">
        <w:rPr>
          <w:sz w:val="24"/>
          <w:szCs w:val="24"/>
        </w:rPr>
        <w:t>olitical</w:t>
      </w:r>
      <w:r>
        <w:rPr>
          <w:sz w:val="24"/>
          <w:szCs w:val="24"/>
        </w:rPr>
        <w:t>ly</w:t>
      </w:r>
      <w:r w:rsidRPr="000D26AA">
        <w:rPr>
          <w:sz w:val="24"/>
          <w:szCs w:val="24"/>
        </w:rPr>
        <w:t xml:space="preserve"> embarrass</w:t>
      </w:r>
      <w:r>
        <w:rPr>
          <w:sz w:val="24"/>
          <w:szCs w:val="24"/>
        </w:rPr>
        <w:t xml:space="preserve">ing </w:t>
      </w:r>
      <w:r w:rsidRPr="000D26AA">
        <w:rPr>
          <w:sz w:val="24"/>
          <w:szCs w:val="24"/>
        </w:rPr>
        <w:t>when standards have risen</w:t>
      </w:r>
      <w:r w:rsidR="00CD3FDE">
        <w:rPr>
          <w:sz w:val="24"/>
          <w:szCs w:val="24"/>
        </w:rPr>
        <w:t xml:space="preserve"> and the </w:t>
      </w:r>
      <w:r w:rsidRPr="000D26AA">
        <w:rPr>
          <w:sz w:val="24"/>
          <w:szCs w:val="24"/>
        </w:rPr>
        <w:t>administration who set it up</w:t>
      </w:r>
      <w:r w:rsidR="00CD3FDE">
        <w:rPr>
          <w:sz w:val="24"/>
          <w:szCs w:val="24"/>
        </w:rPr>
        <w:t xml:space="preserve"> continue to be in place. </w:t>
      </w:r>
    </w:p>
    <w:p w:rsidR="00CD3FDE" w:rsidRPr="00CD3FDE" w:rsidRDefault="00CD3FDE" w:rsidP="00CD3FDE">
      <w:pPr>
        <w:spacing w:after="0"/>
        <w:ind w:left="142"/>
        <w:rPr>
          <w:sz w:val="8"/>
          <w:szCs w:val="24"/>
        </w:rPr>
      </w:pPr>
      <w:r>
        <w:rPr>
          <w:noProof/>
          <w:lang w:eastAsia="en-GB"/>
        </w:rPr>
        <w:drawing>
          <wp:anchor distT="0" distB="0" distL="114300" distR="114300" simplePos="0" relativeHeight="251488768" behindDoc="0" locked="0" layoutInCell="1" allowOverlap="1" wp14:anchorId="4DD0144B" wp14:editId="42A76606">
            <wp:simplePos x="0" y="0"/>
            <wp:positionH relativeFrom="column">
              <wp:posOffset>106984</wp:posOffset>
            </wp:positionH>
            <wp:positionV relativeFrom="paragraph">
              <wp:posOffset>55107</wp:posOffset>
            </wp:positionV>
            <wp:extent cx="4084955" cy="2305685"/>
            <wp:effectExtent l="19050" t="19050" r="10795" b="184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4955" cy="23056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6C179C" w:rsidRDefault="005B630A" w:rsidP="00DB7A75">
      <w:pPr>
        <w:spacing w:before="120" w:after="120"/>
        <w:ind w:left="142"/>
        <w:rPr>
          <w:sz w:val="24"/>
          <w:szCs w:val="24"/>
        </w:rPr>
      </w:pPr>
      <w:r>
        <w:rPr>
          <w:sz w:val="24"/>
          <w:szCs w:val="24"/>
        </w:rPr>
        <w:t xml:space="preserve">These options were set out as described in this slide in the vision and future sessions held with each school sector in the summer term. The ‘single funder’ model was included for completeness but is not </w:t>
      </w:r>
      <w:r w:rsidR="00E00323">
        <w:rPr>
          <w:sz w:val="24"/>
          <w:szCs w:val="24"/>
        </w:rPr>
        <w:t xml:space="preserve">considered as </w:t>
      </w:r>
      <w:r>
        <w:rPr>
          <w:sz w:val="24"/>
          <w:szCs w:val="24"/>
        </w:rPr>
        <w:t xml:space="preserve">a realistic alternative because neither SCC or schools are likely to </w:t>
      </w:r>
      <w:r w:rsidR="00220387">
        <w:rPr>
          <w:sz w:val="24"/>
          <w:szCs w:val="24"/>
        </w:rPr>
        <w:t xml:space="preserve">be in a position to </w:t>
      </w:r>
      <w:r>
        <w:rPr>
          <w:sz w:val="24"/>
          <w:szCs w:val="24"/>
        </w:rPr>
        <w:t xml:space="preserve">fund an enhanced system.  </w:t>
      </w:r>
      <w:r w:rsidR="00DB7A75">
        <w:rPr>
          <w:sz w:val="24"/>
          <w:szCs w:val="24"/>
        </w:rPr>
        <w:t xml:space="preserve"> </w:t>
      </w:r>
    </w:p>
    <w:p w:rsidR="00170E57" w:rsidRDefault="00170E57" w:rsidP="006C179C">
      <w:pPr>
        <w:spacing w:after="0"/>
        <w:ind w:left="142"/>
        <w:rPr>
          <w:sz w:val="24"/>
          <w:szCs w:val="24"/>
        </w:rPr>
      </w:pPr>
    </w:p>
    <w:p w:rsidR="00BB0494" w:rsidRPr="006C179C" w:rsidRDefault="00BB0494" w:rsidP="006C179C">
      <w:pPr>
        <w:spacing w:after="0"/>
        <w:ind w:firstLine="142"/>
        <w:rPr>
          <w:sz w:val="24"/>
          <w:szCs w:val="24"/>
        </w:rPr>
      </w:pPr>
    </w:p>
    <w:p w:rsidR="006C179C" w:rsidRPr="00381F57" w:rsidRDefault="00381F57" w:rsidP="00381F57">
      <w:pPr>
        <w:pStyle w:val="ListParagraph"/>
        <w:numPr>
          <w:ilvl w:val="1"/>
          <w:numId w:val="12"/>
        </w:numPr>
        <w:spacing w:after="0"/>
        <w:rPr>
          <w:b/>
          <w:sz w:val="24"/>
          <w:szCs w:val="24"/>
        </w:rPr>
      </w:pPr>
      <w:r w:rsidRPr="00381F57">
        <w:rPr>
          <w:b/>
          <w:sz w:val="24"/>
          <w:szCs w:val="24"/>
        </w:rPr>
        <w:t>A f</w:t>
      </w:r>
      <w:r w:rsidR="006C179C" w:rsidRPr="00381F57">
        <w:rPr>
          <w:b/>
          <w:sz w:val="24"/>
          <w:szCs w:val="24"/>
        </w:rPr>
        <w:t xml:space="preserve">ragmented education landscape </w:t>
      </w:r>
      <w:r w:rsidR="00CD3FDE">
        <w:rPr>
          <w:b/>
          <w:sz w:val="24"/>
          <w:szCs w:val="24"/>
        </w:rPr>
        <w:t xml:space="preserve">with sub-optimal use of resources and </w:t>
      </w:r>
      <w:r w:rsidR="006C179C" w:rsidRPr="00381F57">
        <w:rPr>
          <w:b/>
          <w:sz w:val="24"/>
          <w:szCs w:val="24"/>
        </w:rPr>
        <w:t>no co-ordination or wider Sheffield purpose</w:t>
      </w:r>
    </w:p>
    <w:p w:rsidR="00220387" w:rsidRDefault="00E00323" w:rsidP="005B630A">
      <w:pPr>
        <w:spacing w:before="120" w:after="120"/>
        <w:ind w:left="142"/>
        <w:rPr>
          <w:sz w:val="24"/>
          <w:szCs w:val="24"/>
        </w:rPr>
      </w:pPr>
      <w:r>
        <w:rPr>
          <w:sz w:val="24"/>
          <w:szCs w:val="24"/>
        </w:rPr>
        <w:t xml:space="preserve">The implications of a more fragmented system are </w:t>
      </w:r>
      <w:r w:rsidR="00831169">
        <w:rPr>
          <w:sz w:val="24"/>
          <w:szCs w:val="24"/>
        </w:rPr>
        <w:t xml:space="preserve">already </w:t>
      </w:r>
      <w:r>
        <w:rPr>
          <w:sz w:val="24"/>
          <w:szCs w:val="24"/>
        </w:rPr>
        <w:t xml:space="preserve">felt in a number of areas within education policy, with individual institutions and MATs increasingly prepared to follow strategies in relation to admissions, places, catchment areas and inclusion issues which do not take account of wider </w:t>
      </w:r>
      <w:r w:rsidR="00831169">
        <w:rPr>
          <w:sz w:val="24"/>
          <w:szCs w:val="24"/>
        </w:rPr>
        <w:t>concerns</w:t>
      </w:r>
      <w:r>
        <w:rPr>
          <w:sz w:val="24"/>
          <w:szCs w:val="24"/>
        </w:rPr>
        <w:t>.</w:t>
      </w:r>
      <w:r w:rsidR="00220387">
        <w:rPr>
          <w:sz w:val="24"/>
          <w:szCs w:val="24"/>
        </w:rPr>
        <w:t xml:space="preserve"> The advent of Learn Sheffield has slowed this separation process and, in some areas (for example the sharing of data and secondary school improvement), reversed it. </w:t>
      </w:r>
      <w:r w:rsidR="00CD3FDE">
        <w:rPr>
          <w:sz w:val="24"/>
          <w:szCs w:val="24"/>
        </w:rPr>
        <w:t>The opportunity now is to maximise the use of resources across the system to deliver a co-ordinated strategic approach.</w:t>
      </w:r>
    </w:p>
    <w:p w:rsidR="008A46D4" w:rsidRDefault="00CD3FDE" w:rsidP="005B630A">
      <w:pPr>
        <w:spacing w:before="120" w:after="120"/>
        <w:ind w:left="142"/>
        <w:rPr>
          <w:sz w:val="24"/>
          <w:szCs w:val="24"/>
        </w:rPr>
      </w:pPr>
      <w:r>
        <w:rPr>
          <w:sz w:val="24"/>
          <w:szCs w:val="24"/>
        </w:rPr>
        <w:t>Conversely, i</w:t>
      </w:r>
      <w:r w:rsidR="00831169">
        <w:rPr>
          <w:sz w:val="24"/>
          <w:szCs w:val="24"/>
        </w:rPr>
        <w:t xml:space="preserve">f this process </w:t>
      </w:r>
      <w:r>
        <w:rPr>
          <w:sz w:val="24"/>
          <w:szCs w:val="24"/>
        </w:rPr>
        <w:t xml:space="preserve">of fragmentation </w:t>
      </w:r>
      <w:r w:rsidR="00220387">
        <w:rPr>
          <w:sz w:val="24"/>
          <w:szCs w:val="24"/>
        </w:rPr>
        <w:t>wa</w:t>
      </w:r>
      <w:r w:rsidR="00831169">
        <w:rPr>
          <w:sz w:val="24"/>
          <w:szCs w:val="24"/>
        </w:rPr>
        <w:t xml:space="preserve">s </w:t>
      </w:r>
      <w:r w:rsidR="00220387">
        <w:rPr>
          <w:sz w:val="24"/>
          <w:szCs w:val="24"/>
        </w:rPr>
        <w:t xml:space="preserve">now </w:t>
      </w:r>
      <w:r w:rsidR="00831169">
        <w:rPr>
          <w:sz w:val="24"/>
          <w:szCs w:val="24"/>
        </w:rPr>
        <w:t>accelerated</w:t>
      </w:r>
      <w:r w:rsidR="00220387">
        <w:rPr>
          <w:sz w:val="24"/>
          <w:szCs w:val="24"/>
        </w:rPr>
        <w:t xml:space="preserve"> </w:t>
      </w:r>
      <w:r w:rsidR="00831169">
        <w:rPr>
          <w:sz w:val="24"/>
          <w:szCs w:val="24"/>
        </w:rPr>
        <w:t xml:space="preserve">by </w:t>
      </w:r>
      <w:r w:rsidR="00220387">
        <w:rPr>
          <w:sz w:val="24"/>
          <w:szCs w:val="24"/>
        </w:rPr>
        <w:t xml:space="preserve">the removal of </w:t>
      </w:r>
      <w:r w:rsidR="00831169">
        <w:rPr>
          <w:sz w:val="24"/>
          <w:szCs w:val="24"/>
        </w:rPr>
        <w:t xml:space="preserve">a </w:t>
      </w:r>
      <w:r w:rsidR="00220387">
        <w:rPr>
          <w:sz w:val="24"/>
          <w:szCs w:val="24"/>
        </w:rPr>
        <w:t xml:space="preserve">place based strategic approach </w:t>
      </w:r>
      <w:r w:rsidR="00831169">
        <w:rPr>
          <w:sz w:val="24"/>
          <w:szCs w:val="24"/>
        </w:rPr>
        <w:t>then SCC would effectively be in the position of trying to influence a free market with</w:t>
      </w:r>
      <w:r w:rsidR="00220387">
        <w:rPr>
          <w:sz w:val="24"/>
          <w:szCs w:val="24"/>
        </w:rPr>
        <w:t xml:space="preserve">out </w:t>
      </w:r>
      <w:r w:rsidR="00831169">
        <w:rPr>
          <w:sz w:val="24"/>
          <w:szCs w:val="24"/>
        </w:rPr>
        <w:t>levers, incentives or relationships.</w:t>
      </w:r>
      <w:r w:rsidR="00220387">
        <w:rPr>
          <w:sz w:val="24"/>
          <w:szCs w:val="24"/>
        </w:rPr>
        <w:t xml:space="preserve"> </w:t>
      </w:r>
      <w:r w:rsidR="00831169">
        <w:rPr>
          <w:sz w:val="24"/>
          <w:szCs w:val="24"/>
        </w:rPr>
        <w:t xml:space="preserve">In this scenario all of the opportunities described elsewhere in this paper are effectively reversed, with the city dependent upon national policy direction to influence the drivers of the school system. </w:t>
      </w:r>
    </w:p>
    <w:p w:rsidR="00831169" w:rsidRDefault="00831169" w:rsidP="005B630A">
      <w:pPr>
        <w:spacing w:before="120" w:after="120"/>
        <w:ind w:left="142"/>
        <w:rPr>
          <w:sz w:val="24"/>
          <w:szCs w:val="24"/>
        </w:rPr>
      </w:pPr>
      <w:r>
        <w:rPr>
          <w:sz w:val="24"/>
          <w:szCs w:val="24"/>
        </w:rPr>
        <w:lastRenderedPageBreak/>
        <w:t xml:space="preserve">To take </w:t>
      </w:r>
      <w:r w:rsidR="008A46D4">
        <w:rPr>
          <w:sz w:val="24"/>
          <w:szCs w:val="24"/>
        </w:rPr>
        <w:t xml:space="preserve">the skills issue </w:t>
      </w:r>
      <w:r>
        <w:rPr>
          <w:sz w:val="24"/>
          <w:szCs w:val="24"/>
        </w:rPr>
        <w:t xml:space="preserve">as an example, current national </w:t>
      </w:r>
      <w:r w:rsidR="00EE6215">
        <w:rPr>
          <w:sz w:val="24"/>
          <w:szCs w:val="24"/>
        </w:rPr>
        <w:t xml:space="preserve">education </w:t>
      </w:r>
      <w:r>
        <w:rPr>
          <w:sz w:val="24"/>
          <w:szCs w:val="24"/>
        </w:rPr>
        <w:t>policy drives schools to address the accountability framework and</w:t>
      </w:r>
      <w:r w:rsidR="008A46D4">
        <w:rPr>
          <w:sz w:val="24"/>
          <w:szCs w:val="24"/>
        </w:rPr>
        <w:t xml:space="preserve"> the progress eight measure, which leaves </w:t>
      </w:r>
      <w:r>
        <w:rPr>
          <w:sz w:val="24"/>
          <w:szCs w:val="24"/>
        </w:rPr>
        <w:t>lim</w:t>
      </w:r>
      <w:r w:rsidR="008A46D4">
        <w:rPr>
          <w:sz w:val="24"/>
          <w:szCs w:val="24"/>
        </w:rPr>
        <w:t>i</w:t>
      </w:r>
      <w:r>
        <w:rPr>
          <w:sz w:val="24"/>
          <w:szCs w:val="24"/>
        </w:rPr>
        <w:t xml:space="preserve">ted </w:t>
      </w:r>
      <w:r w:rsidR="008A46D4">
        <w:rPr>
          <w:sz w:val="24"/>
          <w:szCs w:val="24"/>
        </w:rPr>
        <w:t xml:space="preserve">scope to </w:t>
      </w:r>
      <w:r>
        <w:rPr>
          <w:sz w:val="24"/>
          <w:szCs w:val="24"/>
        </w:rPr>
        <w:t xml:space="preserve">focus on </w:t>
      </w:r>
      <w:r w:rsidR="008A46D4">
        <w:rPr>
          <w:sz w:val="24"/>
          <w:szCs w:val="24"/>
        </w:rPr>
        <w:t>anything which doesn’t serve this agenda</w:t>
      </w:r>
      <w:r w:rsidR="00EE6215">
        <w:rPr>
          <w:sz w:val="24"/>
          <w:szCs w:val="24"/>
        </w:rPr>
        <w:t xml:space="preserve"> (which we also want them to be successful at)</w:t>
      </w:r>
      <w:r w:rsidR="008A46D4">
        <w:rPr>
          <w:sz w:val="24"/>
          <w:szCs w:val="24"/>
        </w:rPr>
        <w:t>.</w:t>
      </w:r>
      <w:r>
        <w:rPr>
          <w:sz w:val="24"/>
          <w:szCs w:val="24"/>
        </w:rPr>
        <w:t xml:space="preserve"> </w:t>
      </w:r>
      <w:r w:rsidR="008A46D4">
        <w:rPr>
          <w:sz w:val="24"/>
          <w:szCs w:val="24"/>
        </w:rPr>
        <w:t>W</w:t>
      </w:r>
      <w:r>
        <w:rPr>
          <w:sz w:val="24"/>
          <w:szCs w:val="24"/>
        </w:rPr>
        <w:t xml:space="preserve">hilst there is an opportunity </w:t>
      </w:r>
      <w:r w:rsidR="008A46D4">
        <w:rPr>
          <w:sz w:val="24"/>
          <w:szCs w:val="24"/>
        </w:rPr>
        <w:t>now to develop a greater focus on this through a partnership funding agreement which includes this within its strategic objectives, if we don’t take that opportunity it can only move forward if national government makes significant changes to raise its relevance to schools, however important it is to our local economic priorities.</w:t>
      </w:r>
    </w:p>
    <w:p w:rsidR="00831169" w:rsidRDefault="00831169" w:rsidP="005B630A">
      <w:pPr>
        <w:spacing w:before="120" w:after="120"/>
        <w:ind w:left="142"/>
        <w:rPr>
          <w:sz w:val="24"/>
          <w:szCs w:val="24"/>
        </w:rPr>
      </w:pPr>
      <w:r>
        <w:rPr>
          <w:sz w:val="24"/>
          <w:szCs w:val="24"/>
        </w:rPr>
        <w:t xml:space="preserve">  </w:t>
      </w:r>
    </w:p>
    <w:p w:rsidR="00DB7A75" w:rsidRDefault="00381F57" w:rsidP="00381F57">
      <w:pPr>
        <w:pStyle w:val="ListParagraph"/>
        <w:numPr>
          <w:ilvl w:val="1"/>
          <w:numId w:val="12"/>
        </w:numPr>
        <w:spacing w:after="0"/>
        <w:rPr>
          <w:b/>
          <w:sz w:val="24"/>
          <w:szCs w:val="24"/>
        </w:rPr>
      </w:pPr>
      <w:r>
        <w:rPr>
          <w:b/>
          <w:sz w:val="24"/>
          <w:szCs w:val="24"/>
        </w:rPr>
        <w:t xml:space="preserve">The </w:t>
      </w:r>
      <w:r w:rsidR="00DB7A75">
        <w:rPr>
          <w:b/>
          <w:sz w:val="24"/>
          <w:szCs w:val="24"/>
        </w:rPr>
        <w:t>SCC role</w:t>
      </w:r>
      <w:r w:rsidR="008A46D4">
        <w:rPr>
          <w:b/>
          <w:sz w:val="24"/>
          <w:szCs w:val="24"/>
        </w:rPr>
        <w:t xml:space="preserve"> in education </w:t>
      </w:r>
      <w:r>
        <w:rPr>
          <w:b/>
          <w:sz w:val="24"/>
          <w:szCs w:val="24"/>
        </w:rPr>
        <w:t>becomes</w:t>
      </w:r>
      <w:r w:rsidR="008A46D4">
        <w:rPr>
          <w:b/>
          <w:sz w:val="24"/>
          <w:szCs w:val="24"/>
        </w:rPr>
        <w:t xml:space="preserve"> extremely limited</w:t>
      </w:r>
      <w:r w:rsidR="00CD3FDE">
        <w:rPr>
          <w:b/>
          <w:sz w:val="24"/>
          <w:szCs w:val="24"/>
        </w:rPr>
        <w:t xml:space="preserve"> with a lack of levers to challenge variable performance, including in relation to pupil readiness.</w:t>
      </w:r>
    </w:p>
    <w:p w:rsidR="00CB4062" w:rsidRDefault="000A0D03" w:rsidP="000A0D03">
      <w:pPr>
        <w:spacing w:before="120" w:after="120"/>
        <w:ind w:left="142"/>
        <w:rPr>
          <w:sz w:val="24"/>
          <w:szCs w:val="24"/>
        </w:rPr>
      </w:pPr>
      <w:r>
        <w:rPr>
          <w:sz w:val="24"/>
          <w:szCs w:val="24"/>
        </w:rPr>
        <w:t>It seems clear that current national policy is comfortable with the principle that the local authority role in education should be limited</w:t>
      </w:r>
      <w:r w:rsidR="00CD3FDE">
        <w:rPr>
          <w:sz w:val="24"/>
          <w:szCs w:val="24"/>
        </w:rPr>
        <w:t xml:space="preserve">, </w:t>
      </w:r>
      <w:r w:rsidR="00CD3FDE" w:rsidRPr="00CD3FDE">
        <w:rPr>
          <w:sz w:val="24"/>
          <w:szCs w:val="24"/>
        </w:rPr>
        <w:t>despite political ambitions for education and skills</w:t>
      </w:r>
      <w:r>
        <w:rPr>
          <w:sz w:val="24"/>
          <w:szCs w:val="24"/>
        </w:rPr>
        <w:t xml:space="preserve">. It is less clear that this can work, hence the possibilities of a modification to this policy, or that this is what communities and those who serve them want to happen. </w:t>
      </w:r>
    </w:p>
    <w:p w:rsidR="006F1BF9" w:rsidRDefault="006F1BF9" w:rsidP="000A0D03">
      <w:pPr>
        <w:spacing w:before="120" w:after="120"/>
        <w:ind w:left="142"/>
        <w:rPr>
          <w:sz w:val="24"/>
          <w:szCs w:val="24"/>
        </w:rPr>
      </w:pPr>
      <w:r>
        <w:rPr>
          <w:sz w:val="24"/>
          <w:szCs w:val="24"/>
        </w:rPr>
        <w:t xml:space="preserve">The changes that have happened so far have been hard to understand and accept for both Councillors and those they represent, </w:t>
      </w:r>
      <w:r w:rsidRPr="006F1BF9">
        <w:rPr>
          <w:sz w:val="24"/>
          <w:szCs w:val="24"/>
        </w:rPr>
        <w:t xml:space="preserve">but </w:t>
      </w:r>
      <w:r>
        <w:rPr>
          <w:sz w:val="24"/>
          <w:szCs w:val="24"/>
        </w:rPr>
        <w:t xml:space="preserve">if we are </w:t>
      </w:r>
      <w:r w:rsidR="000A0D03">
        <w:rPr>
          <w:sz w:val="24"/>
          <w:szCs w:val="24"/>
        </w:rPr>
        <w:t>unable to reach a position where a partnership funding approach can support a place based education strategy then the educat</w:t>
      </w:r>
      <w:r>
        <w:rPr>
          <w:sz w:val="24"/>
          <w:szCs w:val="24"/>
        </w:rPr>
        <w:t>ion landscape that will follow will be considerably more distant from local democratic accountability.</w:t>
      </w:r>
      <w:r w:rsidR="000A0D03">
        <w:rPr>
          <w:sz w:val="24"/>
          <w:szCs w:val="24"/>
        </w:rPr>
        <w:t xml:space="preserve"> </w:t>
      </w:r>
    </w:p>
    <w:p w:rsidR="00352FEF" w:rsidRPr="00CB4062" w:rsidRDefault="006F1BF9" w:rsidP="000A0D03">
      <w:pPr>
        <w:spacing w:before="120" w:after="120"/>
        <w:ind w:left="142"/>
        <w:rPr>
          <w:sz w:val="28"/>
          <w:szCs w:val="24"/>
        </w:rPr>
      </w:pPr>
      <w:r>
        <w:rPr>
          <w:sz w:val="24"/>
          <w:szCs w:val="24"/>
        </w:rPr>
        <w:t xml:space="preserve">It is </w:t>
      </w:r>
      <w:r w:rsidR="000A0D03">
        <w:rPr>
          <w:sz w:val="24"/>
          <w:szCs w:val="24"/>
        </w:rPr>
        <w:t>unlikely to include a significant role for SCC, even if the government leaves a number of statutory duties with the LA which relate to schools</w:t>
      </w:r>
      <w:r>
        <w:rPr>
          <w:sz w:val="24"/>
          <w:szCs w:val="24"/>
        </w:rPr>
        <w:t>, because the school system will no longer see local authorities as relevant to their core business</w:t>
      </w:r>
      <w:r w:rsidR="000A0D03">
        <w:rPr>
          <w:sz w:val="24"/>
          <w:szCs w:val="24"/>
        </w:rPr>
        <w:t>. School improvement and accountability</w:t>
      </w:r>
      <w:r>
        <w:rPr>
          <w:sz w:val="24"/>
          <w:szCs w:val="24"/>
        </w:rPr>
        <w:t xml:space="preserve"> measures</w:t>
      </w:r>
      <w:r w:rsidR="000A0D03">
        <w:rPr>
          <w:sz w:val="24"/>
          <w:szCs w:val="24"/>
        </w:rPr>
        <w:t xml:space="preserve"> will always drive the behaviour of schools</w:t>
      </w:r>
      <w:r w:rsidR="00352FEF">
        <w:rPr>
          <w:sz w:val="24"/>
          <w:szCs w:val="24"/>
        </w:rPr>
        <w:t xml:space="preserve"> and this means that any partner who doesn’t have an impact on this will always be marginal in their thinking.</w:t>
      </w:r>
      <w:r w:rsidR="00CB4062">
        <w:rPr>
          <w:sz w:val="24"/>
          <w:szCs w:val="24"/>
        </w:rPr>
        <w:t xml:space="preserve"> Conversely, SCC in the role of </w:t>
      </w:r>
      <w:r w:rsidR="00CB4062" w:rsidRPr="00CB4062">
        <w:rPr>
          <w:rFonts w:eastAsia="Times New Roman"/>
          <w:sz w:val="24"/>
        </w:rPr>
        <w:t xml:space="preserve">commissioner and strategic </w:t>
      </w:r>
      <w:r w:rsidR="00CB4062">
        <w:rPr>
          <w:rFonts w:eastAsia="Times New Roman"/>
          <w:sz w:val="24"/>
        </w:rPr>
        <w:t xml:space="preserve">funding </w:t>
      </w:r>
      <w:r w:rsidR="00CB4062" w:rsidRPr="00CB4062">
        <w:rPr>
          <w:rFonts w:eastAsia="Times New Roman"/>
          <w:sz w:val="24"/>
        </w:rPr>
        <w:t>partner</w:t>
      </w:r>
      <w:r w:rsidR="00CB4062">
        <w:rPr>
          <w:rFonts w:eastAsia="Times New Roman"/>
          <w:sz w:val="24"/>
        </w:rPr>
        <w:t xml:space="preserve"> to the education sector can connect</w:t>
      </w:r>
      <w:r w:rsidR="00CB4062" w:rsidRPr="00CB4062">
        <w:rPr>
          <w:rFonts w:eastAsia="Times New Roman"/>
          <w:sz w:val="24"/>
        </w:rPr>
        <w:t xml:space="preserve"> L</w:t>
      </w:r>
      <w:r w:rsidR="00CB4062">
        <w:rPr>
          <w:rFonts w:eastAsia="Times New Roman"/>
          <w:sz w:val="24"/>
        </w:rPr>
        <w:t xml:space="preserve">earn </w:t>
      </w:r>
      <w:r w:rsidR="00CB4062" w:rsidRPr="00CB4062">
        <w:rPr>
          <w:rFonts w:eastAsia="Times New Roman"/>
          <w:sz w:val="24"/>
        </w:rPr>
        <w:t>S</w:t>
      </w:r>
      <w:r w:rsidR="00CB4062">
        <w:rPr>
          <w:rFonts w:eastAsia="Times New Roman"/>
          <w:sz w:val="24"/>
        </w:rPr>
        <w:t xml:space="preserve">heffield to </w:t>
      </w:r>
      <w:r w:rsidR="00CB4062" w:rsidRPr="00CB4062">
        <w:rPr>
          <w:rFonts w:eastAsia="Times New Roman"/>
          <w:sz w:val="24"/>
        </w:rPr>
        <w:t>econom</w:t>
      </w:r>
      <w:r w:rsidR="00CB4062">
        <w:rPr>
          <w:rFonts w:eastAsia="Times New Roman"/>
          <w:sz w:val="24"/>
        </w:rPr>
        <w:t xml:space="preserve">ic and </w:t>
      </w:r>
      <w:r w:rsidR="00CB4062" w:rsidRPr="00CB4062">
        <w:rPr>
          <w:rFonts w:eastAsia="Times New Roman"/>
          <w:sz w:val="24"/>
        </w:rPr>
        <w:t>health</w:t>
      </w:r>
      <w:r w:rsidR="00CB4062">
        <w:rPr>
          <w:rFonts w:eastAsia="Times New Roman"/>
          <w:sz w:val="24"/>
        </w:rPr>
        <w:t xml:space="preserve"> priorities in a way that will be perceived as relevant by the school sector. </w:t>
      </w:r>
      <w:r w:rsidR="00CB4062" w:rsidRPr="00CB4062">
        <w:rPr>
          <w:sz w:val="28"/>
          <w:szCs w:val="24"/>
        </w:rPr>
        <w:t xml:space="preserve"> </w:t>
      </w:r>
    </w:p>
    <w:p w:rsidR="005B630A" w:rsidRPr="005B630A" w:rsidRDefault="005B630A" w:rsidP="005B630A">
      <w:pPr>
        <w:spacing w:after="0"/>
        <w:ind w:left="142"/>
        <w:rPr>
          <w:b/>
          <w:sz w:val="24"/>
          <w:szCs w:val="24"/>
        </w:rPr>
      </w:pPr>
    </w:p>
    <w:p w:rsidR="006C179C" w:rsidRPr="006C179C" w:rsidRDefault="006C179C" w:rsidP="00381F57">
      <w:pPr>
        <w:pStyle w:val="ListParagraph"/>
        <w:numPr>
          <w:ilvl w:val="1"/>
          <w:numId w:val="12"/>
        </w:numPr>
        <w:spacing w:after="0"/>
        <w:rPr>
          <w:b/>
          <w:sz w:val="24"/>
          <w:szCs w:val="24"/>
        </w:rPr>
      </w:pPr>
      <w:r w:rsidRPr="006C179C">
        <w:rPr>
          <w:b/>
          <w:sz w:val="24"/>
          <w:szCs w:val="24"/>
        </w:rPr>
        <w:t>This opportunity won’t come around again in the foreseeable future</w:t>
      </w:r>
    </w:p>
    <w:p w:rsidR="00CB4062" w:rsidRPr="00CB4062" w:rsidRDefault="00CB4062" w:rsidP="00CB4062">
      <w:pPr>
        <w:spacing w:before="120" w:after="120"/>
        <w:ind w:left="142"/>
        <w:rPr>
          <w:sz w:val="24"/>
          <w:szCs w:val="24"/>
        </w:rPr>
      </w:pPr>
      <w:r w:rsidRPr="00CB4062">
        <w:rPr>
          <w:sz w:val="24"/>
          <w:szCs w:val="24"/>
        </w:rPr>
        <w:t xml:space="preserve">Leading local education policy in the past two years has felt, for the most part, like swimming away from a waterfall against an often strong current. Across the school improvement agenda we are trying to overcomes the deficits in flawed national policy making, to implement a place based strategy using instruments that were often designed to replace place based approaches. Our success in doing this, with limited resources, has created a platform for a </w:t>
      </w:r>
      <w:r>
        <w:rPr>
          <w:sz w:val="24"/>
          <w:szCs w:val="24"/>
        </w:rPr>
        <w:t xml:space="preserve">more ambitious </w:t>
      </w:r>
      <w:r w:rsidRPr="00CB4062">
        <w:rPr>
          <w:sz w:val="24"/>
          <w:szCs w:val="24"/>
        </w:rPr>
        <w:t xml:space="preserve">strategy but this </w:t>
      </w:r>
      <w:r>
        <w:rPr>
          <w:sz w:val="24"/>
          <w:szCs w:val="24"/>
        </w:rPr>
        <w:t xml:space="preserve">opportunity </w:t>
      </w:r>
      <w:r w:rsidRPr="00CB4062">
        <w:rPr>
          <w:sz w:val="24"/>
          <w:szCs w:val="24"/>
        </w:rPr>
        <w:t xml:space="preserve">will not </w:t>
      </w:r>
      <w:r>
        <w:rPr>
          <w:sz w:val="24"/>
          <w:szCs w:val="24"/>
        </w:rPr>
        <w:t xml:space="preserve">be there </w:t>
      </w:r>
      <w:r w:rsidRPr="00CB4062">
        <w:rPr>
          <w:sz w:val="24"/>
          <w:szCs w:val="24"/>
        </w:rPr>
        <w:t>for long</w:t>
      </w:r>
      <w:r>
        <w:rPr>
          <w:sz w:val="24"/>
          <w:szCs w:val="24"/>
        </w:rPr>
        <w:t xml:space="preserve"> as the </w:t>
      </w:r>
      <w:r w:rsidRPr="00CB4062">
        <w:rPr>
          <w:sz w:val="24"/>
          <w:szCs w:val="24"/>
        </w:rPr>
        <w:t>uncertainty about national education policy</w:t>
      </w:r>
      <w:r>
        <w:rPr>
          <w:sz w:val="24"/>
          <w:szCs w:val="24"/>
        </w:rPr>
        <w:t xml:space="preserve"> is replaced by less fluid structures</w:t>
      </w:r>
      <w:r w:rsidRPr="00CB4062">
        <w:rPr>
          <w:sz w:val="24"/>
          <w:szCs w:val="24"/>
        </w:rPr>
        <w:t xml:space="preserve">.    </w:t>
      </w:r>
    </w:p>
    <w:p w:rsidR="00F74131" w:rsidRPr="00CB4062" w:rsidRDefault="00CB4062" w:rsidP="00CB4062">
      <w:pPr>
        <w:pStyle w:val="CommentText"/>
        <w:ind w:left="142"/>
        <w:rPr>
          <w:sz w:val="24"/>
        </w:rPr>
      </w:pPr>
      <w:r>
        <w:rPr>
          <w:sz w:val="24"/>
          <w:szCs w:val="24"/>
        </w:rPr>
        <w:t>T</w:t>
      </w:r>
      <w:r w:rsidRPr="00CB4062">
        <w:rPr>
          <w:sz w:val="24"/>
          <w:szCs w:val="24"/>
        </w:rPr>
        <w:t>he fluidity of</w:t>
      </w:r>
      <w:r>
        <w:rPr>
          <w:sz w:val="24"/>
          <w:szCs w:val="24"/>
        </w:rPr>
        <w:t xml:space="preserve"> the educational landscape is matched by the </w:t>
      </w:r>
      <w:r w:rsidR="00DF7E6B">
        <w:rPr>
          <w:sz w:val="24"/>
          <w:szCs w:val="24"/>
        </w:rPr>
        <w:t>uncertainty of</w:t>
      </w:r>
      <w:r w:rsidRPr="00CB4062">
        <w:rPr>
          <w:sz w:val="24"/>
          <w:szCs w:val="24"/>
        </w:rPr>
        <w:t xml:space="preserve"> regional political and economic arrangements</w:t>
      </w:r>
      <w:r w:rsidR="00DF7E6B">
        <w:rPr>
          <w:sz w:val="24"/>
          <w:szCs w:val="24"/>
        </w:rPr>
        <w:t>. T</w:t>
      </w:r>
      <w:r w:rsidR="00F74131" w:rsidRPr="00CB4062">
        <w:rPr>
          <w:sz w:val="24"/>
        </w:rPr>
        <w:t xml:space="preserve">he opportunity of </w:t>
      </w:r>
      <w:r w:rsidR="00DF7E6B">
        <w:rPr>
          <w:sz w:val="24"/>
        </w:rPr>
        <w:t xml:space="preserve">linking </w:t>
      </w:r>
      <w:r w:rsidR="00F74131" w:rsidRPr="00CB4062">
        <w:rPr>
          <w:sz w:val="24"/>
        </w:rPr>
        <w:t xml:space="preserve">our ambition for education more explicitly into the </w:t>
      </w:r>
      <w:r w:rsidR="00DF7E6B">
        <w:rPr>
          <w:sz w:val="24"/>
        </w:rPr>
        <w:t xml:space="preserve">various agendas relating to the </w:t>
      </w:r>
      <w:r w:rsidR="00F74131" w:rsidRPr="00CB4062">
        <w:rPr>
          <w:sz w:val="24"/>
        </w:rPr>
        <w:t>regeneration of the North of England</w:t>
      </w:r>
      <w:r w:rsidR="00DF7E6B">
        <w:rPr>
          <w:sz w:val="24"/>
        </w:rPr>
        <w:t xml:space="preserve"> is presumably also time limited</w:t>
      </w:r>
      <w:r w:rsidR="00F74131" w:rsidRPr="00CB4062">
        <w:rPr>
          <w:sz w:val="24"/>
        </w:rPr>
        <w:t>.</w:t>
      </w:r>
    </w:p>
    <w:p w:rsidR="00F9133B" w:rsidRPr="00CB4062" w:rsidRDefault="00DC6018" w:rsidP="005B630A">
      <w:pPr>
        <w:spacing w:before="120" w:after="120"/>
        <w:ind w:left="142"/>
        <w:rPr>
          <w:sz w:val="24"/>
          <w:szCs w:val="24"/>
        </w:rPr>
      </w:pPr>
      <w:r w:rsidRPr="00CB4062">
        <w:rPr>
          <w:sz w:val="24"/>
          <w:szCs w:val="24"/>
        </w:rPr>
        <w:t>In terms of timing, t</w:t>
      </w:r>
      <w:r w:rsidR="00352FEF" w:rsidRPr="00CB4062">
        <w:rPr>
          <w:sz w:val="24"/>
          <w:szCs w:val="24"/>
        </w:rPr>
        <w:t xml:space="preserve">he end of the current commission is the reason that we are discussing this now but, for all the challenges outlined in the previous section, there are a number of factors that make this an opportune moment to act. </w:t>
      </w:r>
    </w:p>
    <w:p w:rsidR="00B72C1B" w:rsidRDefault="00B72C1B" w:rsidP="00B72C1B">
      <w:pPr>
        <w:spacing w:after="0"/>
        <w:rPr>
          <w:sz w:val="24"/>
          <w:szCs w:val="24"/>
        </w:rPr>
      </w:pPr>
    </w:p>
    <w:p w:rsidR="00B72C1B" w:rsidRPr="00DC6018" w:rsidRDefault="00131725" w:rsidP="00DC6018">
      <w:pPr>
        <w:pStyle w:val="ListParagraph"/>
        <w:numPr>
          <w:ilvl w:val="0"/>
          <w:numId w:val="4"/>
        </w:numPr>
        <w:spacing w:after="0"/>
        <w:rPr>
          <w:b/>
          <w:sz w:val="28"/>
          <w:szCs w:val="24"/>
        </w:rPr>
      </w:pPr>
      <w:r w:rsidRPr="00DC6018">
        <w:rPr>
          <w:b/>
          <w:sz w:val="28"/>
          <w:szCs w:val="24"/>
        </w:rPr>
        <w:lastRenderedPageBreak/>
        <w:t xml:space="preserve">The </w:t>
      </w:r>
      <w:r w:rsidR="00B72C1B" w:rsidRPr="00DC6018">
        <w:rPr>
          <w:b/>
          <w:sz w:val="28"/>
          <w:szCs w:val="24"/>
        </w:rPr>
        <w:t>Timeline</w:t>
      </w:r>
      <w:r w:rsidR="006C179C" w:rsidRPr="00DC6018">
        <w:rPr>
          <w:b/>
          <w:sz w:val="28"/>
          <w:szCs w:val="24"/>
        </w:rPr>
        <w:t xml:space="preserve"> – When does this need to happen?</w:t>
      </w:r>
    </w:p>
    <w:p w:rsidR="00B72C1B" w:rsidRDefault="00B72C1B" w:rsidP="00B72C1B">
      <w:pPr>
        <w:spacing w:after="0"/>
        <w:rPr>
          <w:sz w:val="24"/>
          <w:szCs w:val="24"/>
        </w:rPr>
      </w:pPr>
    </w:p>
    <w:p w:rsidR="00D45069" w:rsidRPr="00D45069" w:rsidRDefault="00D45069" w:rsidP="00D45069">
      <w:pPr>
        <w:spacing w:after="0"/>
        <w:rPr>
          <w:b/>
          <w:sz w:val="24"/>
          <w:szCs w:val="24"/>
        </w:rPr>
      </w:pPr>
      <w:r w:rsidRPr="00D45069">
        <w:rPr>
          <w:b/>
          <w:sz w:val="24"/>
          <w:szCs w:val="24"/>
        </w:rPr>
        <w:t>5.1 We need a clear future direction by December 2017 at the latest.</w:t>
      </w:r>
    </w:p>
    <w:p w:rsidR="0082435D" w:rsidRPr="00DF7E6B" w:rsidRDefault="00D45069" w:rsidP="00DF7E6B">
      <w:pPr>
        <w:spacing w:before="120" w:after="120"/>
        <w:rPr>
          <w:sz w:val="24"/>
          <w:szCs w:val="24"/>
        </w:rPr>
      </w:pPr>
      <w:r>
        <w:rPr>
          <w:sz w:val="24"/>
          <w:szCs w:val="24"/>
        </w:rPr>
        <w:t xml:space="preserve">The timeline below outlines the key activity that is required in each term of this school year in order to begin to deliver the strategy from September 2018. </w:t>
      </w:r>
      <w:r w:rsidR="00DF7E6B">
        <w:rPr>
          <w:sz w:val="24"/>
          <w:szCs w:val="24"/>
        </w:rPr>
        <w:t>S</w:t>
      </w:r>
      <w:r w:rsidR="00DF7E6B" w:rsidRPr="00DF7E6B">
        <w:rPr>
          <w:sz w:val="24"/>
          <w:szCs w:val="24"/>
        </w:rPr>
        <w:t xml:space="preserve">ervice transfer </w:t>
      </w:r>
      <w:r w:rsidR="00DF7E6B">
        <w:rPr>
          <w:sz w:val="24"/>
          <w:szCs w:val="24"/>
        </w:rPr>
        <w:t xml:space="preserve">has not been included in this timeline, as it is a separate piece of work, but </w:t>
      </w:r>
      <w:r w:rsidR="00DF7E6B" w:rsidRPr="00DF7E6B">
        <w:rPr>
          <w:sz w:val="24"/>
          <w:szCs w:val="24"/>
        </w:rPr>
        <w:t xml:space="preserve">it </w:t>
      </w:r>
      <w:r w:rsidR="00DF7E6B">
        <w:rPr>
          <w:sz w:val="24"/>
          <w:szCs w:val="24"/>
        </w:rPr>
        <w:t>must also be born in mind as i</w:t>
      </w:r>
      <w:r w:rsidR="00DF7E6B" w:rsidRPr="00DF7E6B">
        <w:rPr>
          <w:sz w:val="24"/>
          <w:szCs w:val="24"/>
        </w:rPr>
        <w:t xml:space="preserve">t </w:t>
      </w:r>
      <w:r w:rsidR="00DF7E6B">
        <w:rPr>
          <w:sz w:val="24"/>
          <w:szCs w:val="24"/>
        </w:rPr>
        <w:t xml:space="preserve">remains a </w:t>
      </w:r>
      <w:r w:rsidR="00DF7E6B" w:rsidRPr="00DF7E6B">
        <w:rPr>
          <w:sz w:val="24"/>
          <w:szCs w:val="24"/>
        </w:rPr>
        <w:t>crucial part of organisation growth and credibility</w:t>
      </w:r>
      <w:r w:rsidR="00DF7E6B">
        <w:rPr>
          <w:sz w:val="24"/>
          <w:szCs w:val="24"/>
        </w:rPr>
        <w:t>.</w:t>
      </w:r>
    </w:p>
    <w:p w:rsidR="0082435D" w:rsidRDefault="0082435D" w:rsidP="0082435D">
      <w:pPr>
        <w:spacing w:after="0"/>
        <w:rPr>
          <w:sz w:val="24"/>
          <w:szCs w:val="24"/>
        </w:rPr>
      </w:pPr>
      <w:r>
        <w:rPr>
          <w:noProof/>
          <w:sz w:val="24"/>
          <w:szCs w:val="24"/>
          <w:lang w:eastAsia="en-GB"/>
        </w:rPr>
        <w:drawing>
          <wp:inline distT="0" distB="0" distL="0" distR="0" wp14:anchorId="788046B6" wp14:editId="6C25BAD6">
            <wp:extent cx="6638925" cy="3019425"/>
            <wp:effectExtent l="19050" t="0" r="9525"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34696" w:rsidRDefault="00D45069" w:rsidP="00D45069">
      <w:pPr>
        <w:spacing w:before="120" w:after="120"/>
        <w:rPr>
          <w:sz w:val="24"/>
          <w:szCs w:val="24"/>
        </w:rPr>
      </w:pPr>
      <w:r>
        <w:rPr>
          <w:sz w:val="24"/>
          <w:szCs w:val="24"/>
        </w:rPr>
        <w:t>If a clear direction is not in place by December then</w:t>
      </w:r>
      <w:r w:rsidR="008C54C9">
        <w:rPr>
          <w:sz w:val="24"/>
          <w:szCs w:val="24"/>
        </w:rPr>
        <w:t xml:space="preserve"> this does not provide schools with the information they need, for both school improvement and budget planning purposes, and the time to make decisions and have them agreed by their governors or trustees. The spring term is the least time required to achieve this and it would be beneficial if this process could begin earlier. Once school engagement has been secured</w:t>
      </w:r>
      <w:r w:rsidR="0063702E">
        <w:rPr>
          <w:sz w:val="24"/>
          <w:szCs w:val="24"/>
        </w:rPr>
        <w:t xml:space="preserve"> the key processes</w:t>
      </w:r>
      <w:r w:rsidR="008C54C9">
        <w:rPr>
          <w:sz w:val="24"/>
          <w:szCs w:val="24"/>
        </w:rPr>
        <w:t>,</w:t>
      </w:r>
      <w:r w:rsidR="0063702E">
        <w:rPr>
          <w:sz w:val="24"/>
          <w:szCs w:val="24"/>
        </w:rPr>
        <w:t xml:space="preserve"> including </w:t>
      </w:r>
      <w:r w:rsidR="008C54C9">
        <w:rPr>
          <w:sz w:val="24"/>
          <w:szCs w:val="24"/>
        </w:rPr>
        <w:t>budgets</w:t>
      </w:r>
      <w:r w:rsidR="0063702E">
        <w:rPr>
          <w:sz w:val="24"/>
          <w:szCs w:val="24"/>
        </w:rPr>
        <w:t xml:space="preserve"> and recruitments,</w:t>
      </w:r>
      <w:r w:rsidR="008C54C9">
        <w:rPr>
          <w:sz w:val="24"/>
          <w:szCs w:val="24"/>
        </w:rPr>
        <w:t xml:space="preserve"> can be confirmed and the key strategy documents</w:t>
      </w:r>
      <w:r w:rsidR="00134696">
        <w:rPr>
          <w:sz w:val="24"/>
          <w:szCs w:val="24"/>
        </w:rPr>
        <w:t xml:space="preserve"> below can be finalised and shared.</w:t>
      </w:r>
    </w:p>
    <w:p w:rsidR="00134696" w:rsidRDefault="00134696" w:rsidP="00134696">
      <w:pPr>
        <w:spacing w:before="120" w:after="0"/>
        <w:rPr>
          <w:sz w:val="24"/>
          <w:szCs w:val="24"/>
        </w:rPr>
      </w:pPr>
      <w:r>
        <w:rPr>
          <w:sz w:val="24"/>
          <w:szCs w:val="24"/>
        </w:rPr>
        <w:t>Key Documents:</w:t>
      </w:r>
    </w:p>
    <w:p w:rsidR="0082435D" w:rsidRDefault="00134696" w:rsidP="00134696">
      <w:pPr>
        <w:pStyle w:val="ListParagraph"/>
        <w:numPr>
          <w:ilvl w:val="0"/>
          <w:numId w:val="16"/>
        </w:numPr>
        <w:spacing w:after="240"/>
        <w:rPr>
          <w:sz w:val="24"/>
          <w:szCs w:val="24"/>
        </w:rPr>
      </w:pPr>
      <w:r>
        <w:rPr>
          <w:sz w:val="24"/>
          <w:szCs w:val="24"/>
        </w:rPr>
        <w:t>Sheffield Priorities Update – this will provide an update on the 2017/18 work and clarify the refinements to the objectives and set out the key strategies for 2018 onwards.</w:t>
      </w:r>
    </w:p>
    <w:p w:rsidR="00134696" w:rsidRDefault="00134696" w:rsidP="00134696">
      <w:pPr>
        <w:pStyle w:val="ListParagraph"/>
        <w:numPr>
          <w:ilvl w:val="0"/>
          <w:numId w:val="16"/>
        </w:numPr>
        <w:spacing w:after="240"/>
        <w:rPr>
          <w:sz w:val="24"/>
          <w:szCs w:val="24"/>
        </w:rPr>
      </w:pPr>
      <w:r>
        <w:rPr>
          <w:sz w:val="24"/>
          <w:szCs w:val="24"/>
        </w:rPr>
        <w:t>School Improvement Strategy (2018-23) – this will set out the ‘Sheffield Challenge’ in greater detail and be informed by inputs from a range of external partners (including HMI and the RSC).</w:t>
      </w:r>
    </w:p>
    <w:p w:rsidR="00134696" w:rsidRPr="00134696" w:rsidRDefault="00134696" w:rsidP="00134696">
      <w:pPr>
        <w:pStyle w:val="ListParagraph"/>
        <w:numPr>
          <w:ilvl w:val="0"/>
          <w:numId w:val="16"/>
        </w:numPr>
        <w:spacing w:after="240"/>
        <w:rPr>
          <w:sz w:val="24"/>
          <w:szCs w:val="24"/>
        </w:rPr>
      </w:pPr>
      <w:r>
        <w:rPr>
          <w:sz w:val="24"/>
          <w:szCs w:val="24"/>
        </w:rPr>
        <w:t xml:space="preserve">2018/19 Development Programme – this will map out the programme for the first year of the new strategy, building on the approach taken this year. It serves to both explain and publicise the opportunities that exist for schools to engage with key strategies. </w:t>
      </w:r>
    </w:p>
    <w:p w:rsidR="00D45069" w:rsidRDefault="00E133D0" w:rsidP="00D45069">
      <w:pPr>
        <w:spacing w:before="120" w:after="120"/>
        <w:rPr>
          <w:sz w:val="24"/>
          <w:szCs w:val="24"/>
        </w:rPr>
      </w:pPr>
      <w:r>
        <w:rPr>
          <w:sz w:val="24"/>
          <w:szCs w:val="24"/>
        </w:rPr>
        <w:t>Learn Sheffield has scheduled a peer review, which will be led by Christine Gilbert (formerly Head of Ofsted), for the autumn term and moved back the AGM to the start of February. This timing can be used to support both the securing of school engagement and community support for this strategy</w:t>
      </w:r>
      <w:r w:rsidR="008C54C9">
        <w:rPr>
          <w:sz w:val="24"/>
          <w:szCs w:val="24"/>
        </w:rPr>
        <w:t xml:space="preserve"> (see also appendix three)</w:t>
      </w:r>
      <w:r>
        <w:rPr>
          <w:sz w:val="24"/>
          <w:szCs w:val="24"/>
        </w:rPr>
        <w:t xml:space="preserve">. If </w:t>
      </w:r>
      <w:r w:rsidR="008C54C9">
        <w:rPr>
          <w:sz w:val="24"/>
          <w:szCs w:val="24"/>
        </w:rPr>
        <w:t xml:space="preserve">this strategic approach </w:t>
      </w:r>
      <w:r>
        <w:rPr>
          <w:sz w:val="24"/>
          <w:szCs w:val="24"/>
        </w:rPr>
        <w:t xml:space="preserve">is not happening then this allows Learn Sheffield a short period in the new year to prepare alternative future </w:t>
      </w:r>
      <w:r w:rsidR="008C54C9">
        <w:rPr>
          <w:sz w:val="24"/>
          <w:szCs w:val="24"/>
        </w:rPr>
        <w:t xml:space="preserve">plans, including winding up, (see 4.1) to present to the AGM. </w:t>
      </w:r>
      <w:r>
        <w:rPr>
          <w:sz w:val="24"/>
          <w:szCs w:val="24"/>
        </w:rPr>
        <w:t xml:space="preserve"> </w:t>
      </w:r>
    </w:p>
    <w:p w:rsidR="00DF7E6B" w:rsidRDefault="00DF7E6B">
      <w:pPr>
        <w:rPr>
          <w:b/>
          <w:sz w:val="28"/>
          <w:szCs w:val="24"/>
        </w:rPr>
      </w:pPr>
      <w:r>
        <w:rPr>
          <w:b/>
          <w:sz w:val="28"/>
          <w:szCs w:val="24"/>
        </w:rPr>
        <w:br w:type="page"/>
      </w:r>
    </w:p>
    <w:p w:rsidR="002C4C91" w:rsidRPr="00454278" w:rsidRDefault="00D33B6C" w:rsidP="00454278">
      <w:pPr>
        <w:pStyle w:val="ListParagraph"/>
        <w:numPr>
          <w:ilvl w:val="0"/>
          <w:numId w:val="4"/>
        </w:numPr>
        <w:spacing w:after="0"/>
        <w:rPr>
          <w:b/>
          <w:sz w:val="28"/>
          <w:szCs w:val="24"/>
        </w:rPr>
      </w:pPr>
      <w:r w:rsidRPr="00454278">
        <w:rPr>
          <w:b/>
          <w:sz w:val="28"/>
          <w:szCs w:val="24"/>
        </w:rPr>
        <w:lastRenderedPageBreak/>
        <w:t>The Model</w:t>
      </w:r>
      <w:r w:rsidR="00454278">
        <w:rPr>
          <w:b/>
          <w:sz w:val="28"/>
          <w:szCs w:val="24"/>
        </w:rPr>
        <w:t xml:space="preserve"> – How does the model work?</w:t>
      </w:r>
    </w:p>
    <w:p w:rsidR="00D33B6C" w:rsidRDefault="00D33B6C" w:rsidP="00B72C1B">
      <w:pPr>
        <w:spacing w:after="0"/>
        <w:rPr>
          <w:b/>
          <w:sz w:val="24"/>
          <w:szCs w:val="24"/>
        </w:rPr>
      </w:pPr>
    </w:p>
    <w:p w:rsidR="00454278" w:rsidRDefault="00454278" w:rsidP="00454278">
      <w:pPr>
        <w:pStyle w:val="ListParagraph"/>
        <w:numPr>
          <w:ilvl w:val="1"/>
          <w:numId w:val="4"/>
        </w:numPr>
        <w:spacing w:after="0"/>
        <w:rPr>
          <w:b/>
          <w:sz w:val="24"/>
          <w:szCs w:val="24"/>
        </w:rPr>
      </w:pPr>
      <w:r w:rsidRPr="0063702E">
        <w:rPr>
          <w:b/>
          <w:sz w:val="24"/>
          <w:szCs w:val="24"/>
        </w:rPr>
        <w:t>Core funding (from schools, Learn Sheffield and SCC) underpins the strategy.</w:t>
      </w:r>
    </w:p>
    <w:p w:rsidR="007F2E66" w:rsidRDefault="009D40A0" w:rsidP="009D40A0">
      <w:pPr>
        <w:spacing w:before="120" w:after="120"/>
        <w:ind w:left="142"/>
        <w:rPr>
          <w:sz w:val="24"/>
          <w:szCs w:val="24"/>
        </w:rPr>
      </w:pPr>
      <w:r>
        <w:rPr>
          <w:sz w:val="24"/>
          <w:szCs w:val="24"/>
        </w:rPr>
        <w:t xml:space="preserve">Each of the proposals (appendix 1 and 2) contains a funding model with contributions from the school sector, Learn Sheffield and SCC to provide an amount of core funding for the strategy. The school contribution would be realised through a subscription as described below. The contribution of Learn Sheffield comes from surplus generated from </w:t>
      </w:r>
      <w:r w:rsidR="00D9729D">
        <w:rPr>
          <w:sz w:val="24"/>
          <w:szCs w:val="24"/>
        </w:rPr>
        <w:t>activities being re-invested in the strategy. The commitment of SCC to one of these models will provide the platform to secure these contributions.</w:t>
      </w:r>
    </w:p>
    <w:p w:rsidR="009D40A0" w:rsidRPr="009D40A0" w:rsidRDefault="009D40A0" w:rsidP="009D40A0">
      <w:pPr>
        <w:spacing w:before="120" w:after="120"/>
        <w:ind w:left="142"/>
        <w:rPr>
          <w:sz w:val="24"/>
          <w:szCs w:val="24"/>
        </w:rPr>
      </w:pPr>
      <w:r>
        <w:rPr>
          <w:sz w:val="24"/>
          <w:szCs w:val="24"/>
        </w:rPr>
        <w:t xml:space="preserve"> </w:t>
      </w:r>
    </w:p>
    <w:p w:rsidR="00454278" w:rsidRDefault="00454278" w:rsidP="00454278">
      <w:pPr>
        <w:pStyle w:val="ListParagraph"/>
        <w:numPr>
          <w:ilvl w:val="1"/>
          <w:numId w:val="4"/>
        </w:numPr>
        <w:spacing w:after="0"/>
        <w:rPr>
          <w:b/>
          <w:sz w:val="24"/>
          <w:szCs w:val="24"/>
        </w:rPr>
      </w:pPr>
      <w:r w:rsidRPr="009D40A0">
        <w:rPr>
          <w:b/>
          <w:sz w:val="24"/>
          <w:szCs w:val="24"/>
        </w:rPr>
        <w:t>A school subscription package delivers the strategy in return for the school contribution.</w:t>
      </w:r>
    </w:p>
    <w:p w:rsidR="00454278" w:rsidRDefault="00D9729D" w:rsidP="00D9729D">
      <w:pPr>
        <w:spacing w:before="120" w:after="120"/>
        <w:ind w:left="142"/>
        <w:rPr>
          <w:sz w:val="24"/>
          <w:szCs w:val="24"/>
        </w:rPr>
      </w:pPr>
      <w:r>
        <w:rPr>
          <w:sz w:val="24"/>
          <w:szCs w:val="24"/>
        </w:rPr>
        <w:t xml:space="preserve">The </w:t>
      </w:r>
      <w:r w:rsidR="009D40A0">
        <w:rPr>
          <w:sz w:val="24"/>
          <w:szCs w:val="24"/>
        </w:rPr>
        <w:t xml:space="preserve">diagram below </w:t>
      </w:r>
      <w:r>
        <w:rPr>
          <w:sz w:val="24"/>
          <w:szCs w:val="24"/>
        </w:rPr>
        <w:t>describes the delivery of the strategy and how it will be funded. The core funding underpins the system and funds the range of priority strategies that have been identified to secure educational improvement. These strategies</w:t>
      </w:r>
      <w:r w:rsidR="00DF7E6B">
        <w:rPr>
          <w:sz w:val="24"/>
          <w:szCs w:val="24"/>
        </w:rPr>
        <w:t>, which in reality will be grouped and layered more than they appear in the diagram,</w:t>
      </w:r>
      <w:r>
        <w:rPr>
          <w:sz w:val="24"/>
          <w:szCs w:val="24"/>
        </w:rPr>
        <w:t xml:space="preserve"> are delivered through the school subscription package, with some providing universal content and others being targeted. Each of the proposals (appendix 1 and 2) contains a description of the likely strategies for 2018/19, the funding attached to those strategies and the school subscription offer that might arise from this. </w:t>
      </w:r>
    </w:p>
    <w:p w:rsidR="00D9729D" w:rsidRPr="00D9729D" w:rsidRDefault="00D9729D" w:rsidP="00D9729D">
      <w:pPr>
        <w:spacing w:before="120" w:after="120"/>
        <w:ind w:left="142"/>
        <w:rPr>
          <w:sz w:val="8"/>
          <w:szCs w:val="8"/>
        </w:rPr>
      </w:pPr>
    </w:p>
    <w:p w:rsidR="00454278" w:rsidRDefault="00454278" w:rsidP="00454278">
      <w:pPr>
        <w:spacing w:after="0"/>
        <w:ind w:left="142"/>
        <w:rPr>
          <w:sz w:val="24"/>
          <w:szCs w:val="24"/>
        </w:rPr>
      </w:pPr>
      <w:r w:rsidRPr="00F9133B">
        <w:rPr>
          <w:b/>
          <w:noProof/>
          <w:lang w:eastAsia="en-GB"/>
        </w:rPr>
        <w:drawing>
          <wp:inline distT="0" distB="0" distL="0" distR="0" wp14:anchorId="24B96D64" wp14:editId="78A65A7C">
            <wp:extent cx="6451628" cy="4530725"/>
            <wp:effectExtent l="19050" t="19050" r="25400"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456732" cy="4534309"/>
                    </a:xfrm>
                    <a:prstGeom prst="rect">
                      <a:avLst/>
                    </a:prstGeom>
                    <a:ln>
                      <a:solidFill>
                        <a:schemeClr val="accent4">
                          <a:lumMod val="75000"/>
                        </a:schemeClr>
                      </a:solidFill>
                    </a:ln>
                  </pic:spPr>
                </pic:pic>
              </a:graphicData>
            </a:graphic>
          </wp:inline>
        </w:drawing>
      </w:r>
    </w:p>
    <w:p w:rsidR="00454278" w:rsidRPr="00DF7E6B" w:rsidRDefault="00454278" w:rsidP="00454278">
      <w:pPr>
        <w:spacing w:after="0"/>
        <w:ind w:left="142"/>
        <w:rPr>
          <w:sz w:val="8"/>
          <w:szCs w:val="8"/>
        </w:rPr>
      </w:pPr>
    </w:p>
    <w:p w:rsidR="007C47F6" w:rsidRDefault="007C47F6" w:rsidP="007C47F6">
      <w:pPr>
        <w:spacing w:after="0"/>
        <w:ind w:left="142"/>
        <w:rPr>
          <w:sz w:val="24"/>
          <w:szCs w:val="24"/>
        </w:rPr>
      </w:pPr>
      <w:r>
        <w:rPr>
          <w:sz w:val="24"/>
          <w:szCs w:val="24"/>
        </w:rPr>
        <w:t>To be successful a subscription offer must be sufficiently compelling for schools, academies and MATs to make the decision to subscribe. Four key elements have been identified to secure this success.</w:t>
      </w:r>
    </w:p>
    <w:p w:rsidR="007C47F6" w:rsidRPr="00DF7E6B" w:rsidRDefault="007C47F6" w:rsidP="007C47F6">
      <w:pPr>
        <w:spacing w:after="0"/>
        <w:ind w:left="142"/>
        <w:rPr>
          <w:sz w:val="8"/>
          <w:szCs w:val="8"/>
        </w:rPr>
      </w:pPr>
    </w:p>
    <w:p w:rsidR="007C47F6" w:rsidRPr="007C47F6" w:rsidRDefault="007C47F6" w:rsidP="007C47F6">
      <w:pPr>
        <w:spacing w:after="0"/>
        <w:ind w:left="142"/>
        <w:rPr>
          <w:sz w:val="24"/>
          <w:szCs w:val="24"/>
        </w:rPr>
      </w:pPr>
      <w:r w:rsidRPr="007C47F6">
        <w:rPr>
          <w:sz w:val="24"/>
          <w:szCs w:val="24"/>
        </w:rPr>
        <w:lastRenderedPageBreak/>
        <w:t>Four key components of a subscription model …</w:t>
      </w:r>
    </w:p>
    <w:p w:rsidR="007C47F6" w:rsidRPr="007C47F6" w:rsidRDefault="007C47F6" w:rsidP="007C47F6">
      <w:pPr>
        <w:pStyle w:val="ListParagraph"/>
        <w:numPr>
          <w:ilvl w:val="0"/>
          <w:numId w:val="17"/>
        </w:numPr>
        <w:spacing w:after="0"/>
        <w:rPr>
          <w:sz w:val="24"/>
          <w:szCs w:val="24"/>
        </w:rPr>
      </w:pPr>
      <w:r w:rsidRPr="007C47F6">
        <w:rPr>
          <w:sz w:val="24"/>
          <w:szCs w:val="24"/>
        </w:rPr>
        <w:t>We want to retain the ‘Sheffield’ aspect and value Learn Sheffield.</w:t>
      </w:r>
    </w:p>
    <w:p w:rsidR="007C47F6" w:rsidRPr="007C47F6" w:rsidRDefault="007C47F6" w:rsidP="007C47F6">
      <w:pPr>
        <w:pStyle w:val="ListParagraph"/>
        <w:numPr>
          <w:ilvl w:val="0"/>
          <w:numId w:val="17"/>
        </w:numPr>
        <w:spacing w:after="0"/>
        <w:rPr>
          <w:i/>
          <w:sz w:val="24"/>
          <w:szCs w:val="24"/>
        </w:rPr>
      </w:pPr>
      <w:r w:rsidRPr="007C47F6">
        <w:rPr>
          <w:sz w:val="24"/>
          <w:szCs w:val="24"/>
        </w:rPr>
        <w:t xml:space="preserve">The subscription is value for money … </w:t>
      </w:r>
      <w:r w:rsidRPr="007C47F6">
        <w:rPr>
          <w:i/>
          <w:sz w:val="24"/>
          <w:szCs w:val="24"/>
        </w:rPr>
        <w:t>“The market value of the offer is greater than the cost and I am confident that the quality is right”</w:t>
      </w:r>
    </w:p>
    <w:p w:rsidR="007C47F6" w:rsidRPr="007C47F6" w:rsidRDefault="007C47F6" w:rsidP="007C47F6">
      <w:pPr>
        <w:pStyle w:val="ListParagraph"/>
        <w:numPr>
          <w:ilvl w:val="0"/>
          <w:numId w:val="17"/>
        </w:numPr>
        <w:spacing w:after="0"/>
        <w:rPr>
          <w:i/>
          <w:sz w:val="24"/>
          <w:szCs w:val="24"/>
        </w:rPr>
      </w:pPr>
      <w:r w:rsidRPr="007C47F6">
        <w:rPr>
          <w:sz w:val="24"/>
          <w:szCs w:val="24"/>
        </w:rPr>
        <w:t xml:space="preserve">The content of the subscription includes things which enable me to off-set some of the cost ... </w:t>
      </w:r>
      <w:r w:rsidRPr="007C47F6">
        <w:rPr>
          <w:i/>
          <w:sz w:val="24"/>
          <w:szCs w:val="24"/>
        </w:rPr>
        <w:t>“It replaces some things I already have in my budget or it enables me to bring in additional income that will enable me to off-set the cost”</w:t>
      </w:r>
    </w:p>
    <w:p w:rsidR="007C47F6" w:rsidRPr="007C47F6" w:rsidRDefault="007C47F6" w:rsidP="007C47F6">
      <w:pPr>
        <w:pStyle w:val="ListParagraph"/>
        <w:numPr>
          <w:ilvl w:val="0"/>
          <w:numId w:val="17"/>
        </w:numPr>
        <w:spacing w:after="0"/>
        <w:rPr>
          <w:sz w:val="24"/>
          <w:szCs w:val="24"/>
        </w:rPr>
      </w:pPr>
      <w:r w:rsidRPr="007C47F6">
        <w:rPr>
          <w:sz w:val="24"/>
          <w:szCs w:val="24"/>
        </w:rPr>
        <w:t xml:space="preserve">The school contribution levers in other funding to the system … </w:t>
      </w:r>
      <w:r w:rsidRPr="007C47F6">
        <w:rPr>
          <w:i/>
          <w:sz w:val="24"/>
          <w:szCs w:val="24"/>
        </w:rPr>
        <w:t>“Our £1 creates a £4 system … we get more from this system than we could ever get from our £1”</w:t>
      </w:r>
      <w:r w:rsidRPr="007C47F6">
        <w:rPr>
          <w:sz w:val="24"/>
          <w:szCs w:val="24"/>
        </w:rPr>
        <w:t xml:space="preserve"> </w:t>
      </w:r>
    </w:p>
    <w:p w:rsidR="007F2E66" w:rsidRDefault="007F2E66" w:rsidP="007C47F6">
      <w:pPr>
        <w:spacing w:after="0"/>
        <w:rPr>
          <w:sz w:val="24"/>
          <w:szCs w:val="24"/>
        </w:rPr>
      </w:pPr>
    </w:p>
    <w:p w:rsidR="007C47F6" w:rsidRDefault="007C47F6" w:rsidP="007C47F6">
      <w:pPr>
        <w:spacing w:after="0"/>
        <w:rPr>
          <w:sz w:val="24"/>
          <w:szCs w:val="24"/>
        </w:rPr>
      </w:pPr>
    </w:p>
    <w:p w:rsidR="00454278" w:rsidRPr="009D40A0" w:rsidRDefault="00454278" w:rsidP="00454278">
      <w:pPr>
        <w:pStyle w:val="ListParagraph"/>
        <w:numPr>
          <w:ilvl w:val="1"/>
          <w:numId w:val="4"/>
        </w:numPr>
        <w:spacing w:after="0"/>
        <w:rPr>
          <w:b/>
          <w:sz w:val="24"/>
          <w:szCs w:val="24"/>
        </w:rPr>
      </w:pPr>
      <w:r w:rsidRPr="009D40A0">
        <w:rPr>
          <w:b/>
          <w:sz w:val="24"/>
          <w:szCs w:val="24"/>
        </w:rPr>
        <w:t>Additional grant funding enhances the strategy and provides offset for the core funders.</w:t>
      </w:r>
    </w:p>
    <w:p w:rsidR="00205C95" w:rsidRDefault="00D9729D" w:rsidP="00D9729D">
      <w:pPr>
        <w:spacing w:before="120" w:after="120"/>
        <w:ind w:left="142"/>
        <w:rPr>
          <w:sz w:val="24"/>
          <w:szCs w:val="24"/>
        </w:rPr>
      </w:pPr>
      <w:r>
        <w:rPr>
          <w:sz w:val="24"/>
          <w:szCs w:val="24"/>
        </w:rPr>
        <w:t xml:space="preserve">Additional funding streams would be expected to be realised throughout the five years of the strategy. These would </w:t>
      </w:r>
      <w:r w:rsidR="00205C95">
        <w:rPr>
          <w:sz w:val="24"/>
          <w:szCs w:val="24"/>
        </w:rPr>
        <w:t>come</w:t>
      </w:r>
      <w:r>
        <w:rPr>
          <w:sz w:val="24"/>
          <w:szCs w:val="24"/>
        </w:rPr>
        <w:t xml:space="preserve"> from a variety of sources and</w:t>
      </w:r>
      <w:r w:rsidR="00205C95">
        <w:rPr>
          <w:sz w:val="24"/>
          <w:szCs w:val="24"/>
        </w:rPr>
        <w:t xml:space="preserve"> be of varying amounts and scale.</w:t>
      </w:r>
    </w:p>
    <w:p w:rsidR="00205C95" w:rsidRDefault="00205C95" w:rsidP="00D9729D">
      <w:pPr>
        <w:spacing w:before="120" w:after="120"/>
        <w:ind w:left="142"/>
        <w:rPr>
          <w:sz w:val="24"/>
          <w:szCs w:val="24"/>
        </w:rPr>
      </w:pPr>
      <w:r>
        <w:rPr>
          <w:sz w:val="24"/>
          <w:szCs w:val="24"/>
        </w:rPr>
        <w:t>These funding streams would sometimes enhance the strategy by providing additional funding that raised the overall value. This would be likely to be the case for smaller or more specifically targeted activity, which may be less likely to replace existing spending commitments, or activity that is the subject of a consortium bid in which it is difficult to disentangle the spending on the Sheffield strategy.</w:t>
      </w:r>
    </w:p>
    <w:p w:rsidR="00F9133B" w:rsidRPr="00D9729D" w:rsidRDefault="00205C95" w:rsidP="00D9729D">
      <w:pPr>
        <w:spacing w:before="120" w:after="120"/>
        <w:ind w:left="142"/>
        <w:rPr>
          <w:sz w:val="24"/>
          <w:szCs w:val="24"/>
        </w:rPr>
      </w:pPr>
      <w:r>
        <w:rPr>
          <w:sz w:val="24"/>
          <w:szCs w:val="24"/>
        </w:rPr>
        <w:t xml:space="preserve">Other funding streams will provide offset for the core funders, when planned spending can be funded from a different source and the need for core funding in the effected years </w:t>
      </w:r>
      <w:r w:rsidR="007F2E66">
        <w:rPr>
          <w:sz w:val="24"/>
          <w:szCs w:val="24"/>
        </w:rPr>
        <w:t xml:space="preserve">to be reduced. The timing and nature of this will determine how this offset is applied, to either support a reduced payment or provide a rebate. Decisions about how this would be applied to the core funding partners will need to be made on a case by case basis, but it would be sensible to establish principles at the outset. A government grant to local authorities, for example, may simply provide offset for SCC in helping it to fund its commitment, whereas securing the grant funding of key priority strategy may be applied to both SCC and schools in proportion to their commitment at the time. It is unlikely that offset of this kind would be applied to Learn Sheffield because any material improvement to their financial position would simply lead to additional surplus, which would be reinvested in any case.   </w:t>
      </w:r>
      <w:r>
        <w:rPr>
          <w:sz w:val="24"/>
          <w:szCs w:val="24"/>
        </w:rPr>
        <w:t xml:space="preserve">  </w:t>
      </w:r>
      <w:r w:rsidR="00D9729D">
        <w:rPr>
          <w:sz w:val="24"/>
          <w:szCs w:val="24"/>
        </w:rPr>
        <w:t xml:space="preserve"> </w:t>
      </w:r>
    </w:p>
    <w:p w:rsidR="00D33B6C" w:rsidRDefault="00D33B6C" w:rsidP="00B72C1B">
      <w:pPr>
        <w:spacing w:after="0"/>
        <w:rPr>
          <w:b/>
          <w:sz w:val="24"/>
          <w:szCs w:val="24"/>
        </w:rPr>
      </w:pPr>
    </w:p>
    <w:p w:rsidR="00D33B6C" w:rsidRDefault="00D33B6C" w:rsidP="00B72C1B">
      <w:pPr>
        <w:spacing w:after="0"/>
        <w:rPr>
          <w:b/>
          <w:sz w:val="24"/>
          <w:szCs w:val="24"/>
        </w:rPr>
      </w:pPr>
    </w:p>
    <w:p w:rsidR="00D33B6C" w:rsidRPr="00F41080" w:rsidRDefault="00F41080" w:rsidP="00F41080">
      <w:pPr>
        <w:pStyle w:val="ListParagraph"/>
        <w:numPr>
          <w:ilvl w:val="0"/>
          <w:numId w:val="4"/>
        </w:numPr>
        <w:spacing w:after="0"/>
        <w:rPr>
          <w:b/>
          <w:sz w:val="28"/>
          <w:szCs w:val="24"/>
        </w:rPr>
      </w:pPr>
      <w:r w:rsidRPr="00F41080">
        <w:rPr>
          <w:b/>
          <w:sz w:val="28"/>
          <w:szCs w:val="24"/>
        </w:rPr>
        <w:t>The Proposal – What is the Proposal?</w:t>
      </w:r>
    </w:p>
    <w:p w:rsidR="00F41080" w:rsidRPr="00F41080" w:rsidRDefault="00F41080" w:rsidP="00F41080">
      <w:pPr>
        <w:spacing w:before="120" w:after="120"/>
        <w:ind w:left="142"/>
        <w:rPr>
          <w:sz w:val="24"/>
          <w:szCs w:val="24"/>
        </w:rPr>
      </w:pPr>
      <w:r>
        <w:rPr>
          <w:sz w:val="24"/>
          <w:szCs w:val="24"/>
        </w:rPr>
        <w:t>The proposals on the pages that follow are set out in t</w:t>
      </w:r>
      <w:r w:rsidR="00DF7E6B">
        <w:rPr>
          <w:sz w:val="24"/>
          <w:szCs w:val="24"/>
        </w:rPr>
        <w:t>he following</w:t>
      </w:r>
      <w:r>
        <w:rPr>
          <w:sz w:val="24"/>
          <w:szCs w:val="24"/>
        </w:rPr>
        <w:t xml:space="preserve"> appendices.  </w:t>
      </w:r>
    </w:p>
    <w:p w:rsidR="00B72C1B" w:rsidRPr="00DF7E6B" w:rsidRDefault="00B72C1B" w:rsidP="00B72C1B">
      <w:pPr>
        <w:spacing w:after="0"/>
        <w:rPr>
          <w:b/>
          <w:sz w:val="8"/>
          <w:szCs w:val="8"/>
        </w:rPr>
      </w:pPr>
    </w:p>
    <w:p w:rsidR="00F41080" w:rsidRDefault="00F41080" w:rsidP="00DF7E6B">
      <w:pPr>
        <w:spacing w:after="120"/>
        <w:ind w:firstLine="142"/>
        <w:rPr>
          <w:sz w:val="24"/>
          <w:szCs w:val="24"/>
        </w:rPr>
      </w:pPr>
      <w:r w:rsidRPr="00195E62">
        <w:rPr>
          <w:sz w:val="24"/>
          <w:szCs w:val="24"/>
        </w:rPr>
        <w:t>Appendix 1</w:t>
      </w:r>
      <w:r>
        <w:rPr>
          <w:sz w:val="24"/>
          <w:szCs w:val="24"/>
        </w:rPr>
        <w:t>: The ‘better than national’ £1.5m Education System</w:t>
      </w:r>
    </w:p>
    <w:p w:rsidR="00F41080" w:rsidRPr="00F41080" w:rsidRDefault="00F41080" w:rsidP="00F41080">
      <w:pPr>
        <w:spacing w:after="120"/>
        <w:rPr>
          <w:i/>
          <w:sz w:val="24"/>
          <w:szCs w:val="24"/>
        </w:rPr>
      </w:pPr>
      <w:r>
        <w:rPr>
          <w:sz w:val="24"/>
          <w:szCs w:val="24"/>
        </w:rPr>
        <w:tab/>
      </w:r>
      <w:r w:rsidRPr="00F41080">
        <w:rPr>
          <w:i/>
          <w:sz w:val="24"/>
          <w:szCs w:val="24"/>
        </w:rPr>
        <w:t xml:space="preserve">Funding Model – 2018/19 Draft Funding Plan – 2018/19 Draft School Subscription   </w:t>
      </w:r>
    </w:p>
    <w:p w:rsidR="00F41080" w:rsidRDefault="00DF7E6B" w:rsidP="00DF7E6B">
      <w:pPr>
        <w:spacing w:after="120"/>
        <w:rPr>
          <w:sz w:val="24"/>
          <w:szCs w:val="24"/>
        </w:rPr>
      </w:pPr>
      <w:r>
        <w:rPr>
          <w:sz w:val="24"/>
          <w:szCs w:val="24"/>
        </w:rPr>
        <w:t xml:space="preserve">   </w:t>
      </w:r>
      <w:r w:rsidR="00F41080">
        <w:rPr>
          <w:sz w:val="24"/>
          <w:szCs w:val="24"/>
        </w:rPr>
        <w:t xml:space="preserve">Appendix 2: The ‘top ten percent’ £4m Education System </w:t>
      </w:r>
    </w:p>
    <w:p w:rsidR="00F41080" w:rsidRPr="00F41080" w:rsidRDefault="00F41080" w:rsidP="00F41080">
      <w:pPr>
        <w:spacing w:after="120"/>
        <w:rPr>
          <w:i/>
          <w:sz w:val="24"/>
          <w:szCs w:val="24"/>
        </w:rPr>
      </w:pPr>
      <w:r>
        <w:rPr>
          <w:sz w:val="24"/>
          <w:szCs w:val="24"/>
        </w:rPr>
        <w:tab/>
      </w:r>
      <w:r w:rsidRPr="00F41080">
        <w:rPr>
          <w:i/>
          <w:sz w:val="24"/>
          <w:szCs w:val="24"/>
        </w:rPr>
        <w:t xml:space="preserve">Funding Model – 2018/19 Draft Funding Plan – 2018/19 Draft School Subscription   </w:t>
      </w:r>
    </w:p>
    <w:p w:rsidR="00F41080" w:rsidRPr="00195E62" w:rsidRDefault="00DF7E6B" w:rsidP="00F41080">
      <w:pPr>
        <w:spacing w:after="120"/>
        <w:rPr>
          <w:sz w:val="24"/>
          <w:szCs w:val="24"/>
        </w:rPr>
      </w:pPr>
      <w:r>
        <w:rPr>
          <w:sz w:val="24"/>
          <w:szCs w:val="24"/>
        </w:rPr>
        <w:t xml:space="preserve">   </w:t>
      </w:r>
      <w:r w:rsidR="00F41080">
        <w:rPr>
          <w:sz w:val="24"/>
          <w:szCs w:val="24"/>
        </w:rPr>
        <w:t>Appendix 3: Draft Engagement &amp; Communications Strategy</w:t>
      </w:r>
      <w:r w:rsidR="00F41080" w:rsidRPr="00195E62">
        <w:rPr>
          <w:sz w:val="24"/>
          <w:szCs w:val="24"/>
        </w:rPr>
        <w:t xml:space="preserve"> </w:t>
      </w:r>
    </w:p>
    <w:p w:rsidR="00BB0494" w:rsidRDefault="00BB0494">
      <w:pPr>
        <w:rPr>
          <w:b/>
          <w:sz w:val="28"/>
          <w:szCs w:val="24"/>
        </w:rPr>
      </w:pPr>
      <w:r>
        <w:rPr>
          <w:b/>
          <w:sz w:val="28"/>
          <w:szCs w:val="24"/>
        </w:rPr>
        <w:br w:type="page"/>
      </w:r>
    </w:p>
    <w:p w:rsidR="007F2E66" w:rsidRDefault="007F2E66" w:rsidP="007F2E66">
      <w:pPr>
        <w:spacing w:after="120"/>
        <w:rPr>
          <w:b/>
          <w:sz w:val="28"/>
          <w:szCs w:val="24"/>
        </w:rPr>
      </w:pPr>
      <w:r w:rsidRPr="007F2E66">
        <w:rPr>
          <w:b/>
          <w:sz w:val="28"/>
          <w:szCs w:val="24"/>
        </w:rPr>
        <w:lastRenderedPageBreak/>
        <w:t xml:space="preserve">Appendix 1: The ‘better than national’ £1.5m Education System  </w:t>
      </w:r>
    </w:p>
    <w:p w:rsidR="00F41080" w:rsidRDefault="00F41080" w:rsidP="007F2E66">
      <w:pPr>
        <w:spacing w:after="120"/>
        <w:rPr>
          <w:b/>
          <w:sz w:val="24"/>
          <w:szCs w:val="24"/>
        </w:rPr>
      </w:pPr>
      <w:r w:rsidRPr="00F41080">
        <w:rPr>
          <w:b/>
          <w:sz w:val="24"/>
          <w:szCs w:val="24"/>
        </w:rPr>
        <w:t xml:space="preserve">Appendix 1: Funding Model </w:t>
      </w:r>
    </w:p>
    <w:p w:rsidR="00F41080" w:rsidRDefault="000A6138" w:rsidP="000A6138">
      <w:pPr>
        <w:spacing w:before="120" w:after="120"/>
        <w:rPr>
          <w:sz w:val="24"/>
          <w:szCs w:val="24"/>
        </w:rPr>
      </w:pPr>
      <w:r>
        <w:rPr>
          <w:sz w:val="24"/>
          <w:szCs w:val="24"/>
        </w:rPr>
        <w:t xml:space="preserve">This model provides a £1.5m core funded education system in which SCC and schools are equal funding partners. </w:t>
      </w:r>
      <w:r w:rsidR="00F41080" w:rsidRPr="00B72C1B">
        <w:rPr>
          <w:sz w:val="24"/>
          <w:szCs w:val="24"/>
        </w:rPr>
        <w:t>T</w:t>
      </w:r>
      <w:r>
        <w:rPr>
          <w:sz w:val="24"/>
          <w:szCs w:val="24"/>
        </w:rPr>
        <w:t xml:space="preserve">wo models are set out below, which vary the way that joint funding between schools and SCC is organised. In the first </w:t>
      </w:r>
      <w:r w:rsidR="00725A8F">
        <w:rPr>
          <w:sz w:val="24"/>
          <w:szCs w:val="24"/>
        </w:rPr>
        <w:t xml:space="preserve">(model A) </w:t>
      </w:r>
      <w:r>
        <w:rPr>
          <w:sz w:val="24"/>
          <w:szCs w:val="24"/>
        </w:rPr>
        <w:t>the balance of funding shifts across the five years, which has the advantage of phased reduction in SCC contributions to arrive a lower figure in the fifth year, which may prepare the system more effectively for the period beyond 2023 and the potential for a self-sustaining system. The second retains an equal distribution of the contributions throughout the five years.</w:t>
      </w:r>
    </w:p>
    <w:p w:rsidR="000A6138" w:rsidRDefault="000A6138" w:rsidP="000A6138">
      <w:pPr>
        <w:spacing w:before="120" w:after="120"/>
        <w:rPr>
          <w:sz w:val="24"/>
          <w:szCs w:val="24"/>
        </w:rPr>
      </w:pPr>
      <w:r>
        <w:rPr>
          <w:sz w:val="24"/>
          <w:szCs w:val="24"/>
        </w:rPr>
        <w:t xml:space="preserve">The Learn Sheffield contribution grows across the five years, </w:t>
      </w:r>
      <w:r w:rsidR="00C44F7C">
        <w:rPr>
          <w:sz w:val="24"/>
          <w:szCs w:val="24"/>
        </w:rPr>
        <w:t xml:space="preserve">in both models, </w:t>
      </w:r>
      <w:r>
        <w:rPr>
          <w:sz w:val="24"/>
          <w:szCs w:val="24"/>
        </w:rPr>
        <w:t xml:space="preserve">to reflect an increasing ability to generate surplus for re-investment. This growth has been modelled to provide an approximate increase of 2.5% per annum in the overall total amount, which is designed to ensure that the value of the system is maintained in real terms throughout the five years.  </w:t>
      </w:r>
    </w:p>
    <w:p w:rsidR="000A6138" w:rsidRPr="00725A8F" w:rsidRDefault="000A6138" w:rsidP="00F41080">
      <w:pPr>
        <w:spacing w:after="0"/>
        <w:rPr>
          <w:sz w:val="8"/>
          <w:szCs w:val="8"/>
        </w:rPr>
      </w:pPr>
    </w:p>
    <w:tbl>
      <w:tblPr>
        <w:tblStyle w:val="TableGrid"/>
        <w:tblW w:w="10348" w:type="dxa"/>
        <w:tblInd w:w="108" w:type="dxa"/>
        <w:tblLook w:val="04A0" w:firstRow="1" w:lastRow="0" w:firstColumn="1" w:lastColumn="0" w:noHBand="0" w:noVBand="1"/>
      </w:tblPr>
      <w:tblGrid>
        <w:gridCol w:w="2069"/>
        <w:gridCol w:w="2070"/>
        <w:gridCol w:w="2069"/>
        <w:gridCol w:w="2070"/>
        <w:gridCol w:w="2070"/>
      </w:tblGrid>
      <w:tr w:rsidR="000A6138" w:rsidRPr="00B72C1B" w:rsidTr="00725A8F">
        <w:trPr>
          <w:trHeight w:val="450"/>
        </w:trPr>
        <w:tc>
          <w:tcPr>
            <w:tcW w:w="10348" w:type="dxa"/>
            <w:gridSpan w:val="5"/>
            <w:vAlign w:val="center"/>
          </w:tcPr>
          <w:p w:rsidR="000A6138" w:rsidRPr="00B72C1B" w:rsidRDefault="00725A8F" w:rsidP="000A6138">
            <w:pPr>
              <w:jc w:val="center"/>
              <w:rPr>
                <w:b/>
                <w:sz w:val="24"/>
                <w:szCs w:val="24"/>
              </w:rPr>
            </w:pPr>
            <w:r>
              <w:rPr>
                <w:b/>
                <w:sz w:val="24"/>
                <w:szCs w:val="24"/>
              </w:rPr>
              <w:t>‘£1.5m Education System’ – Model A</w:t>
            </w:r>
          </w:p>
        </w:tc>
      </w:tr>
      <w:tr w:rsidR="00F41080" w:rsidRPr="00B72C1B" w:rsidTr="00725A8F">
        <w:trPr>
          <w:trHeight w:val="698"/>
        </w:trPr>
        <w:tc>
          <w:tcPr>
            <w:tcW w:w="2069" w:type="dxa"/>
            <w:vAlign w:val="center"/>
          </w:tcPr>
          <w:p w:rsidR="00F41080" w:rsidRPr="00B72C1B" w:rsidRDefault="00F41080" w:rsidP="000A4D62">
            <w:pPr>
              <w:jc w:val="center"/>
              <w:rPr>
                <w:b/>
                <w:sz w:val="24"/>
                <w:szCs w:val="24"/>
              </w:rPr>
            </w:pPr>
            <w:r w:rsidRPr="00B72C1B">
              <w:rPr>
                <w:b/>
                <w:sz w:val="24"/>
                <w:szCs w:val="24"/>
              </w:rPr>
              <w:t>Year</w:t>
            </w:r>
          </w:p>
        </w:tc>
        <w:tc>
          <w:tcPr>
            <w:tcW w:w="2070" w:type="dxa"/>
            <w:vAlign w:val="center"/>
          </w:tcPr>
          <w:p w:rsidR="00F41080" w:rsidRPr="00B72C1B" w:rsidRDefault="00F41080" w:rsidP="000A4D62">
            <w:pPr>
              <w:jc w:val="center"/>
              <w:rPr>
                <w:b/>
                <w:sz w:val="24"/>
                <w:szCs w:val="24"/>
              </w:rPr>
            </w:pPr>
            <w:r w:rsidRPr="00B72C1B">
              <w:rPr>
                <w:b/>
                <w:sz w:val="24"/>
                <w:szCs w:val="24"/>
              </w:rPr>
              <w:t>School</w:t>
            </w:r>
          </w:p>
          <w:p w:rsidR="00F41080" w:rsidRPr="00B72C1B" w:rsidRDefault="00F41080" w:rsidP="000A4D62">
            <w:pPr>
              <w:jc w:val="center"/>
              <w:rPr>
                <w:b/>
                <w:sz w:val="24"/>
                <w:szCs w:val="24"/>
              </w:rPr>
            </w:pPr>
            <w:r w:rsidRPr="00B72C1B">
              <w:rPr>
                <w:b/>
                <w:sz w:val="24"/>
                <w:szCs w:val="24"/>
              </w:rPr>
              <w:t>Contribution</w:t>
            </w:r>
          </w:p>
        </w:tc>
        <w:tc>
          <w:tcPr>
            <w:tcW w:w="2069" w:type="dxa"/>
            <w:vAlign w:val="center"/>
          </w:tcPr>
          <w:p w:rsidR="00F41080" w:rsidRPr="00B72C1B" w:rsidRDefault="00F41080" w:rsidP="000A4D62">
            <w:pPr>
              <w:jc w:val="center"/>
              <w:rPr>
                <w:b/>
                <w:sz w:val="24"/>
                <w:szCs w:val="24"/>
              </w:rPr>
            </w:pPr>
            <w:r w:rsidRPr="00B72C1B">
              <w:rPr>
                <w:b/>
                <w:sz w:val="24"/>
                <w:szCs w:val="24"/>
              </w:rPr>
              <w:t xml:space="preserve">SCC </w:t>
            </w:r>
          </w:p>
          <w:p w:rsidR="00F41080" w:rsidRPr="00B72C1B" w:rsidRDefault="00F41080" w:rsidP="000A4D62">
            <w:pPr>
              <w:jc w:val="center"/>
              <w:rPr>
                <w:b/>
                <w:sz w:val="24"/>
                <w:szCs w:val="24"/>
              </w:rPr>
            </w:pPr>
            <w:r w:rsidRPr="00B72C1B">
              <w:rPr>
                <w:b/>
                <w:sz w:val="24"/>
                <w:szCs w:val="24"/>
              </w:rPr>
              <w:t>Contribution</w:t>
            </w:r>
          </w:p>
        </w:tc>
        <w:tc>
          <w:tcPr>
            <w:tcW w:w="2070" w:type="dxa"/>
            <w:vAlign w:val="center"/>
          </w:tcPr>
          <w:p w:rsidR="00F41080" w:rsidRPr="00B72C1B" w:rsidRDefault="00F41080" w:rsidP="000A4D62">
            <w:pPr>
              <w:jc w:val="center"/>
              <w:rPr>
                <w:b/>
                <w:sz w:val="24"/>
                <w:szCs w:val="24"/>
              </w:rPr>
            </w:pPr>
            <w:r w:rsidRPr="00B72C1B">
              <w:rPr>
                <w:b/>
                <w:sz w:val="24"/>
                <w:szCs w:val="24"/>
              </w:rPr>
              <w:t>Learn Sheffield Contribution</w:t>
            </w:r>
          </w:p>
        </w:tc>
        <w:tc>
          <w:tcPr>
            <w:tcW w:w="2070" w:type="dxa"/>
            <w:vAlign w:val="center"/>
          </w:tcPr>
          <w:p w:rsidR="00F41080" w:rsidRPr="00B72C1B" w:rsidRDefault="00F41080" w:rsidP="000A6138">
            <w:pPr>
              <w:jc w:val="center"/>
              <w:rPr>
                <w:b/>
                <w:sz w:val="24"/>
                <w:szCs w:val="24"/>
              </w:rPr>
            </w:pPr>
            <w:r w:rsidRPr="00B72C1B">
              <w:rPr>
                <w:b/>
                <w:sz w:val="24"/>
                <w:szCs w:val="24"/>
              </w:rPr>
              <w:t>Total</w:t>
            </w:r>
          </w:p>
        </w:tc>
      </w:tr>
      <w:tr w:rsidR="00F41080" w:rsidRPr="00B72C1B" w:rsidTr="000A6138">
        <w:trPr>
          <w:trHeight w:val="491"/>
        </w:trPr>
        <w:tc>
          <w:tcPr>
            <w:tcW w:w="2069" w:type="dxa"/>
            <w:vAlign w:val="center"/>
          </w:tcPr>
          <w:p w:rsidR="00F41080" w:rsidRPr="00B72C1B" w:rsidRDefault="00F41080" w:rsidP="000A4D62">
            <w:pPr>
              <w:jc w:val="center"/>
              <w:rPr>
                <w:sz w:val="24"/>
                <w:szCs w:val="24"/>
              </w:rPr>
            </w:pPr>
            <w:r w:rsidRPr="00B72C1B">
              <w:rPr>
                <w:b/>
                <w:sz w:val="24"/>
                <w:szCs w:val="24"/>
              </w:rPr>
              <w:t>1</w:t>
            </w:r>
            <w:r w:rsidRPr="00B72C1B">
              <w:rPr>
                <w:sz w:val="24"/>
                <w:szCs w:val="24"/>
              </w:rPr>
              <w:t xml:space="preserve"> (2018/19)</w:t>
            </w:r>
          </w:p>
        </w:tc>
        <w:tc>
          <w:tcPr>
            <w:tcW w:w="2070" w:type="dxa"/>
            <w:vAlign w:val="center"/>
          </w:tcPr>
          <w:p w:rsidR="00F41080" w:rsidRPr="00B72C1B" w:rsidRDefault="00F41080" w:rsidP="000A4D62">
            <w:pPr>
              <w:jc w:val="center"/>
              <w:rPr>
                <w:sz w:val="24"/>
                <w:szCs w:val="24"/>
              </w:rPr>
            </w:pPr>
            <w:r w:rsidRPr="00B72C1B">
              <w:rPr>
                <w:sz w:val="24"/>
                <w:szCs w:val="24"/>
              </w:rPr>
              <w:t>£450k</w:t>
            </w:r>
          </w:p>
        </w:tc>
        <w:tc>
          <w:tcPr>
            <w:tcW w:w="2069" w:type="dxa"/>
            <w:vAlign w:val="center"/>
          </w:tcPr>
          <w:p w:rsidR="00F41080" w:rsidRPr="00B72C1B" w:rsidRDefault="00F41080" w:rsidP="000A4D62">
            <w:pPr>
              <w:jc w:val="center"/>
              <w:rPr>
                <w:sz w:val="24"/>
                <w:szCs w:val="24"/>
              </w:rPr>
            </w:pPr>
            <w:r w:rsidRPr="00B72C1B">
              <w:rPr>
                <w:sz w:val="24"/>
                <w:szCs w:val="24"/>
              </w:rPr>
              <w:t>£900k</w:t>
            </w:r>
          </w:p>
        </w:tc>
        <w:tc>
          <w:tcPr>
            <w:tcW w:w="2070" w:type="dxa"/>
            <w:vAlign w:val="center"/>
          </w:tcPr>
          <w:p w:rsidR="00F41080" w:rsidRPr="00B72C1B" w:rsidRDefault="00F41080" w:rsidP="000A4D62">
            <w:pPr>
              <w:jc w:val="center"/>
              <w:rPr>
                <w:sz w:val="24"/>
                <w:szCs w:val="24"/>
              </w:rPr>
            </w:pPr>
            <w:r w:rsidRPr="00B72C1B">
              <w:rPr>
                <w:sz w:val="24"/>
                <w:szCs w:val="24"/>
              </w:rPr>
              <w:t>£150k</w:t>
            </w:r>
          </w:p>
        </w:tc>
        <w:tc>
          <w:tcPr>
            <w:tcW w:w="2070" w:type="dxa"/>
            <w:vAlign w:val="center"/>
          </w:tcPr>
          <w:p w:rsidR="00F41080" w:rsidRPr="00B72C1B" w:rsidRDefault="00F41080" w:rsidP="000A4D62">
            <w:pPr>
              <w:jc w:val="center"/>
              <w:rPr>
                <w:sz w:val="24"/>
                <w:szCs w:val="24"/>
              </w:rPr>
            </w:pPr>
            <w:r w:rsidRPr="00B72C1B">
              <w:rPr>
                <w:sz w:val="24"/>
                <w:szCs w:val="24"/>
              </w:rPr>
              <w:t>£1 500 000</w:t>
            </w:r>
          </w:p>
        </w:tc>
      </w:tr>
      <w:tr w:rsidR="00F41080" w:rsidRPr="00B72C1B" w:rsidTr="000A6138">
        <w:trPr>
          <w:trHeight w:val="428"/>
        </w:trPr>
        <w:tc>
          <w:tcPr>
            <w:tcW w:w="2069" w:type="dxa"/>
            <w:vAlign w:val="center"/>
          </w:tcPr>
          <w:p w:rsidR="00F41080" w:rsidRPr="00B72C1B" w:rsidRDefault="00F41080" w:rsidP="000A4D62">
            <w:pPr>
              <w:jc w:val="center"/>
              <w:rPr>
                <w:sz w:val="24"/>
                <w:szCs w:val="24"/>
              </w:rPr>
            </w:pPr>
            <w:r w:rsidRPr="00B72C1B">
              <w:rPr>
                <w:b/>
                <w:sz w:val="24"/>
                <w:szCs w:val="24"/>
              </w:rPr>
              <w:t>2</w:t>
            </w:r>
            <w:r w:rsidRPr="00B72C1B">
              <w:rPr>
                <w:sz w:val="24"/>
                <w:szCs w:val="24"/>
              </w:rPr>
              <w:t xml:space="preserve"> (2019/20)</w:t>
            </w:r>
          </w:p>
        </w:tc>
        <w:tc>
          <w:tcPr>
            <w:tcW w:w="2070" w:type="dxa"/>
            <w:vAlign w:val="center"/>
          </w:tcPr>
          <w:p w:rsidR="00F41080" w:rsidRPr="00B72C1B" w:rsidRDefault="00F41080" w:rsidP="000A4D62">
            <w:pPr>
              <w:jc w:val="center"/>
              <w:rPr>
                <w:sz w:val="24"/>
                <w:szCs w:val="24"/>
              </w:rPr>
            </w:pPr>
            <w:r w:rsidRPr="00B72C1B">
              <w:rPr>
                <w:sz w:val="24"/>
                <w:szCs w:val="24"/>
              </w:rPr>
              <w:t>£565k</w:t>
            </w:r>
          </w:p>
        </w:tc>
        <w:tc>
          <w:tcPr>
            <w:tcW w:w="2069" w:type="dxa"/>
            <w:vAlign w:val="center"/>
          </w:tcPr>
          <w:p w:rsidR="00F41080" w:rsidRPr="00B72C1B" w:rsidRDefault="00F41080" w:rsidP="000A4D62">
            <w:pPr>
              <w:jc w:val="center"/>
              <w:rPr>
                <w:sz w:val="24"/>
                <w:szCs w:val="24"/>
              </w:rPr>
            </w:pPr>
            <w:r w:rsidRPr="00B72C1B">
              <w:rPr>
                <w:sz w:val="24"/>
                <w:szCs w:val="24"/>
              </w:rPr>
              <w:t>£785k</w:t>
            </w:r>
          </w:p>
        </w:tc>
        <w:tc>
          <w:tcPr>
            <w:tcW w:w="2070" w:type="dxa"/>
            <w:vAlign w:val="center"/>
          </w:tcPr>
          <w:p w:rsidR="00F41080" w:rsidRPr="00B72C1B" w:rsidRDefault="00F41080" w:rsidP="000A4D62">
            <w:pPr>
              <w:jc w:val="center"/>
              <w:rPr>
                <w:sz w:val="24"/>
                <w:szCs w:val="24"/>
              </w:rPr>
            </w:pPr>
            <w:r w:rsidRPr="00B72C1B">
              <w:rPr>
                <w:sz w:val="24"/>
                <w:szCs w:val="24"/>
              </w:rPr>
              <w:t>£187.5k</w:t>
            </w:r>
          </w:p>
        </w:tc>
        <w:tc>
          <w:tcPr>
            <w:tcW w:w="2070" w:type="dxa"/>
            <w:vAlign w:val="center"/>
          </w:tcPr>
          <w:p w:rsidR="00F41080" w:rsidRPr="00B72C1B" w:rsidRDefault="00F41080" w:rsidP="000A4D62">
            <w:pPr>
              <w:jc w:val="center"/>
              <w:rPr>
                <w:sz w:val="24"/>
                <w:szCs w:val="24"/>
              </w:rPr>
            </w:pPr>
            <w:r w:rsidRPr="00B72C1B">
              <w:rPr>
                <w:sz w:val="24"/>
                <w:szCs w:val="24"/>
              </w:rPr>
              <w:t>£1 537 500</w:t>
            </w:r>
          </w:p>
        </w:tc>
      </w:tr>
      <w:tr w:rsidR="00F41080" w:rsidRPr="00B72C1B" w:rsidTr="000A6138">
        <w:trPr>
          <w:trHeight w:val="420"/>
        </w:trPr>
        <w:tc>
          <w:tcPr>
            <w:tcW w:w="2069" w:type="dxa"/>
            <w:vAlign w:val="center"/>
          </w:tcPr>
          <w:p w:rsidR="00F41080" w:rsidRPr="00B72C1B" w:rsidRDefault="00F41080" w:rsidP="000A4D62">
            <w:pPr>
              <w:jc w:val="center"/>
              <w:rPr>
                <w:sz w:val="24"/>
                <w:szCs w:val="24"/>
              </w:rPr>
            </w:pPr>
            <w:r w:rsidRPr="00B72C1B">
              <w:rPr>
                <w:b/>
                <w:sz w:val="24"/>
                <w:szCs w:val="24"/>
              </w:rPr>
              <w:t>3</w:t>
            </w:r>
            <w:r w:rsidRPr="00B72C1B">
              <w:rPr>
                <w:sz w:val="24"/>
                <w:szCs w:val="24"/>
              </w:rPr>
              <w:t xml:space="preserve"> (2020/21)</w:t>
            </w:r>
          </w:p>
        </w:tc>
        <w:tc>
          <w:tcPr>
            <w:tcW w:w="2070" w:type="dxa"/>
            <w:vAlign w:val="center"/>
          </w:tcPr>
          <w:p w:rsidR="00F41080" w:rsidRPr="00B72C1B" w:rsidRDefault="00F41080" w:rsidP="000A4D62">
            <w:pPr>
              <w:jc w:val="center"/>
              <w:rPr>
                <w:sz w:val="24"/>
                <w:szCs w:val="24"/>
              </w:rPr>
            </w:pPr>
            <w:r w:rsidRPr="00B72C1B">
              <w:rPr>
                <w:sz w:val="24"/>
                <w:szCs w:val="24"/>
              </w:rPr>
              <w:t>£675k</w:t>
            </w:r>
          </w:p>
        </w:tc>
        <w:tc>
          <w:tcPr>
            <w:tcW w:w="2069" w:type="dxa"/>
            <w:vAlign w:val="center"/>
          </w:tcPr>
          <w:p w:rsidR="00F41080" w:rsidRPr="00B72C1B" w:rsidRDefault="00F41080" w:rsidP="000A4D62">
            <w:pPr>
              <w:jc w:val="center"/>
              <w:rPr>
                <w:sz w:val="24"/>
                <w:szCs w:val="24"/>
              </w:rPr>
            </w:pPr>
            <w:r w:rsidRPr="00B72C1B">
              <w:rPr>
                <w:sz w:val="24"/>
                <w:szCs w:val="24"/>
              </w:rPr>
              <w:t>£675k</w:t>
            </w:r>
          </w:p>
        </w:tc>
        <w:tc>
          <w:tcPr>
            <w:tcW w:w="2070" w:type="dxa"/>
            <w:vAlign w:val="center"/>
          </w:tcPr>
          <w:p w:rsidR="00F41080" w:rsidRPr="00B72C1B" w:rsidRDefault="00F41080" w:rsidP="000A4D62">
            <w:pPr>
              <w:jc w:val="center"/>
              <w:rPr>
                <w:sz w:val="24"/>
                <w:szCs w:val="24"/>
              </w:rPr>
            </w:pPr>
            <w:r w:rsidRPr="00B72C1B">
              <w:rPr>
                <w:sz w:val="24"/>
                <w:szCs w:val="24"/>
              </w:rPr>
              <w:t>£225k</w:t>
            </w:r>
          </w:p>
        </w:tc>
        <w:tc>
          <w:tcPr>
            <w:tcW w:w="2070" w:type="dxa"/>
            <w:vAlign w:val="center"/>
          </w:tcPr>
          <w:p w:rsidR="00F41080" w:rsidRPr="00B72C1B" w:rsidRDefault="00F41080" w:rsidP="000A4D62">
            <w:pPr>
              <w:jc w:val="center"/>
              <w:rPr>
                <w:sz w:val="24"/>
                <w:szCs w:val="24"/>
              </w:rPr>
            </w:pPr>
            <w:r w:rsidRPr="00B72C1B">
              <w:rPr>
                <w:sz w:val="24"/>
                <w:szCs w:val="24"/>
              </w:rPr>
              <w:t>£1 575 000</w:t>
            </w:r>
          </w:p>
        </w:tc>
      </w:tr>
      <w:tr w:rsidR="00F41080" w:rsidRPr="00B72C1B" w:rsidTr="000A6138">
        <w:trPr>
          <w:trHeight w:val="412"/>
        </w:trPr>
        <w:tc>
          <w:tcPr>
            <w:tcW w:w="2069" w:type="dxa"/>
            <w:vAlign w:val="center"/>
          </w:tcPr>
          <w:p w:rsidR="00F41080" w:rsidRPr="00B72C1B" w:rsidRDefault="00F41080" w:rsidP="000A4D62">
            <w:pPr>
              <w:jc w:val="center"/>
              <w:rPr>
                <w:sz w:val="24"/>
                <w:szCs w:val="24"/>
              </w:rPr>
            </w:pPr>
            <w:r w:rsidRPr="00B72C1B">
              <w:rPr>
                <w:b/>
                <w:sz w:val="24"/>
                <w:szCs w:val="24"/>
              </w:rPr>
              <w:t>4</w:t>
            </w:r>
            <w:r w:rsidRPr="00B72C1B">
              <w:rPr>
                <w:sz w:val="24"/>
                <w:szCs w:val="24"/>
              </w:rPr>
              <w:t xml:space="preserve"> (2021/22)</w:t>
            </w:r>
          </w:p>
        </w:tc>
        <w:tc>
          <w:tcPr>
            <w:tcW w:w="2070" w:type="dxa"/>
            <w:vAlign w:val="center"/>
          </w:tcPr>
          <w:p w:rsidR="00F41080" w:rsidRPr="00B72C1B" w:rsidRDefault="00F41080" w:rsidP="000A4D62">
            <w:pPr>
              <w:jc w:val="center"/>
              <w:rPr>
                <w:sz w:val="24"/>
                <w:szCs w:val="24"/>
              </w:rPr>
            </w:pPr>
            <w:r w:rsidRPr="00B72C1B">
              <w:rPr>
                <w:sz w:val="24"/>
                <w:szCs w:val="24"/>
              </w:rPr>
              <w:t>£785k</w:t>
            </w:r>
          </w:p>
        </w:tc>
        <w:tc>
          <w:tcPr>
            <w:tcW w:w="2069" w:type="dxa"/>
            <w:vAlign w:val="center"/>
          </w:tcPr>
          <w:p w:rsidR="00F41080" w:rsidRPr="00B72C1B" w:rsidRDefault="00F41080" w:rsidP="000A4D62">
            <w:pPr>
              <w:jc w:val="center"/>
              <w:rPr>
                <w:sz w:val="24"/>
                <w:szCs w:val="24"/>
              </w:rPr>
            </w:pPr>
            <w:r w:rsidRPr="00B72C1B">
              <w:rPr>
                <w:sz w:val="24"/>
                <w:szCs w:val="24"/>
              </w:rPr>
              <w:t>£565k</w:t>
            </w:r>
          </w:p>
        </w:tc>
        <w:tc>
          <w:tcPr>
            <w:tcW w:w="2070" w:type="dxa"/>
            <w:vAlign w:val="center"/>
          </w:tcPr>
          <w:p w:rsidR="00F41080" w:rsidRPr="00B72C1B" w:rsidRDefault="00F41080" w:rsidP="000A4D62">
            <w:pPr>
              <w:jc w:val="center"/>
              <w:rPr>
                <w:sz w:val="24"/>
                <w:szCs w:val="24"/>
              </w:rPr>
            </w:pPr>
            <w:r w:rsidRPr="00B72C1B">
              <w:rPr>
                <w:sz w:val="24"/>
                <w:szCs w:val="24"/>
              </w:rPr>
              <w:t>£265k</w:t>
            </w:r>
          </w:p>
        </w:tc>
        <w:tc>
          <w:tcPr>
            <w:tcW w:w="2070" w:type="dxa"/>
            <w:vAlign w:val="center"/>
          </w:tcPr>
          <w:p w:rsidR="00F41080" w:rsidRPr="00B72C1B" w:rsidRDefault="00F41080" w:rsidP="000A4D62">
            <w:pPr>
              <w:jc w:val="center"/>
              <w:rPr>
                <w:sz w:val="24"/>
                <w:szCs w:val="24"/>
              </w:rPr>
            </w:pPr>
            <w:r w:rsidRPr="00B72C1B">
              <w:rPr>
                <w:sz w:val="24"/>
                <w:szCs w:val="24"/>
              </w:rPr>
              <w:t>£1 615 000</w:t>
            </w:r>
          </w:p>
        </w:tc>
      </w:tr>
      <w:tr w:rsidR="00F41080" w:rsidRPr="00B72C1B" w:rsidTr="000A6138">
        <w:trPr>
          <w:trHeight w:val="417"/>
        </w:trPr>
        <w:tc>
          <w:tcPr>
            <w:tcW w:w="2069" w:type="dxa"/>
            <w:vAlign w:val="center"/>
          </w:tcPr>
          <w:p w:rsidR="00F41080" w:rsidRPr="00B72C1B" w:rsidRDefault="00F41080" w:rsidP="000A4D62">
            <w:pPr>
              <w:jc w:val="center"/>
              <w:rPr>
                <w:sz w:val="24"/>
                <w:szCs w:val="24"/>
              </w:rPr>
            </w:pPr>
            <w:r w:rsidRPr="00B72C1B">
              <w:rPr>
                <w:b/>
                <w:sz w:val="24"/>
                <w:szCs w:val="24"/>
              </w:rPr>
              <w:t>5</w:t>
            </w:r>
            <w:r w:rsidRPr="00B72C1B">
              <w:rPr>
                <w:sz w:val="24"/>
                <w:szCs w:val="24"/>
              </w:rPr>
              <w:t xml:space="preserve"> (2022/23)</w:t>
            </w:r>
          </w:p>
        </w:tc>
        <w:tc>
          <w:tcPr>
            <w:tcW w:w="2070" w:type="dxa"/>
            <w:vAlign w:val="center"/>
          </w:tcPr>
          <w:p w:rsidR="00F41080" w:rsidRPr="00B72C1B" w:rsidRDefault="00F41080" w:rsidP="000A4D62">
            <w:pPr>
              <w:jc w:val="center"/>
              <w:rPr>
                <w:sz w:val="24"/>
                <w:szCs w:val="24"/>
              </w:rPr>
            </w:pPr>
            <w:r w:rsidRPr="00B72C1B">
              <w:rPr>
                <w:sz w:val="24"/>
                <w:szCs w:val="24"/>
              </w:rPr>
              <w:t>£900k</w:t>
            </w:r>
          </w:p>
        </w:tc>
        <w:tc>
          <w:tcPr>
            <w:tcW w:w="2069" w:type="dxa"/>
            <w:vAlign w:val="center"/>
          </w:tcPr>
          <w:p w:rsidR="00F41080" w:rsidRPr="00B72C1B" w:rsidRDefault="00F41080" w:rsidP="000A4D62">
            <w:pPr>
              <w:jc w:val="center"/>
              <w:rPr>
                <w:sz w:val="24"/>
                <w:szCs w:val="24"/>
              </w:rPr>
            </w:pPr>
            <w:r w:rsidRPr="00B72C1B">
              <w:rPr>
                <w:sz w:val="24"/>
                <w:szCs w:val="24"/>
              </w:rPr>
              <w:t>£450k</w:t>
            </w:r>
          </w:p>
        </w:tc>
        <w:tc>
          <w:tcPr>
            <w:tcW w:w="2070" w:type="dxa"/>
            <w:vAlign w:val="center"/>
          </w:tcPr>
          <w:p w:rsidR="00F41080" w:rsidRPr="00B72C1B" w:rsidRDefault="00F41080" w:rsidP="000A4D62">
            <w:pPr>
              <w:jc w:val="center"/>
              <w:rPr>
                <w:sz w:val="24"/>
                <w:szCs w:val="24"/>
              </w:rPr>
            </w:pPr>
            <w:r w:rsidRPr="00B72C1B">
              <w:rPr>
                <w:sz w:val="24"/>
                <w:szCs w:val="24"/>
              </w:rPr>
              <w:t>£305k</w:t>
            </w:r>
          </w:p>
        </w:tc>
        <w:tc>
          <w:tcPr>
            <w:tcW w:w="2070" w:type="dxa"/>
            <w:vAlign w:val="center"/>
          </w:tcPr>
          <w:p w:rsidR="00F41080" w:rsidRPr="00B72C1B" w:rsidRDefault="00F41080" w:rsidP="000A4D62">
            <w:pPr>
              <w:jc w:val="center"/>
              <w:rPr>
                <w:sz w:val="24"/>
                <w:szCs w:val="24"/>
              </w:rPr>
            </w:pPr>
            <w:r w:rsidRPr="00B72C1B">
              <w:rPr>
                <w:sz w:val="24"/>
                <w:szCs w:val="24"/>
              </w:rPr>
              <w:t>£1 655 000</w:t>
            </w:r>
          </w:p>
        </w:tc>
      </w:tr>
      <w:tr w:rsidR="00F41080" w:rsidRPr="00B72C1B" w:rsidTr="00725A8F">
        <w:trPr>
          <w:trHeight w:val="558"/>
        </w:trPr>
        <w:tc>
          <w:tcPr>
            <w:tcW w:w="2069" w:type="dxa"/>
            <w:vAlign w:val="center"/>
          </w:tcPr>
          <w:p w:rsidR="00F41080" w:rsidRPr="00B72C1B" w:rsidRDefault="00F41080" w:rsidP="000A4D62">
            <w:pPr>
              <w:jc w:val="center"/>
              <w:rPr>
                <w:sz w:val="24"/>
                <w:szCs w:val="24"/>
              </w:rPr>
            </w:pPr>
            <w:r w:rsidRPr="00B72C1B">
              <w:rPr>
                <w:b/>
                <w:sz w:val="24"/>
                <w:szCs w:val="24"/>
              </w:rPr>
              <w:t>Total</w:t>
            </w:r>
          </w:p>
        </w:tc>
        <w:tc>
          <w:tcPr>
            <w:tcW w:w="2070" w:type="dxa"/>
            <w:vAlign w:val="center"/>
          </w:tcPr>
          <w:p w:rsidR="00F41080" w:rsidRPr="00B72C1B" w:rsidRDefault="00F41080" w:rsidP="000A4D62">
            <w:pPr>
              <w:jc w:val="center"/>
              <w:rPr>
                <w:sz w:val="24"/>
                <w:szCs w:val="24"/>
              </w:rPr>
            </w:pPr>
            <w:r w:rsidRPr="00B72C1B">
              <w:rPr>
                <w:sz w:val="24"/>
                <w:szCs w:val="24"/>
              </w:rPr>
              <w:t>£3375k</w:t>
            </w:r>
          </w:p>
        </w:tc>
        <w:tc>
          <w:tcPr>
            <w:tcW w:w="2069" w:type="dxa"/>
            <w:vAlign w:val="center"/>
          </w:tcPr>
          <w:p w:rsidR="00F41080" w:rsidRPr="00B72C1B" w:rsidRDefault="00F41080" w:rsidP="000A4D62">
            <w:pPr>
              <w:jc w:val="center"/>
              <w:rPr>
                <w:sz w:val="24"/>
                <w:szCs w:val="24"/>
              </w:rPr>
            </w:pPr>
            <w:r w:rsidRPr="00B72C1B">
              <w:rPr>
                <w:sz w:val="24"/>
                <w:szCs w:val="24"/>
              </w:rPr>
              <w:t>£3375k</w:t>
            </w:r>
          </w:p>
        </w:tc>
        <w:tc>
          <w:tcPr>
            <w:tcW w:w="2070" w:type="dxa"/>
            <w:vAlign w:val="center"/>
          </w:tcPr>
          <w:p w:rsidR="00F41080" w:rsidRPr="00B72C1B" w:rsidRDefault="00F41080" w:rsidP="000A4D62">
            <w:pPr>
              <w:jc w:val="center"/>
              <w:rPr>
                <w:sz w:val="24"/>
                <w:szCs w:val="24"/>
              </w:rPr>
            </w:pPr>
            <w:r w:rsidRPr="00B72C1B">
              <w:rPr>
                <w:sz w:val="24"/>
                <w:szCs w:val="24"/>
              </w:rPr>
              <w:t>£1132.5</w:t>
            </w:r>
          </w:p>
        </w:tc>
        <w:tc>
          <w:tcPr>
            <w:tcW w:w="2070" w:type="dxa"/>
            <w:vAlign w:val="center"/>
          </w:tcPr>
          <w:p w:rsidR="00F41080" w:rsidRPr="00B72C1B" w:rsidRDefault="00F41080" w:rsidP="000A4D62">
            <w:pPr>
              <w:jc w:val="center"/>
              <w:rPr>
                <w:sz w:val="24"/>
                <w:szCs w:val="24"/>
              </w:rPr>
            </w:pPr>
            <w:r w:rsidRPr="00B72C1B">
              <w:rPr>
                <w:sz w:val="24"/>
                <w:szCs w:val="24"/>
              </w:rPr>
              <w:t>£7 882 500</w:t>
            </w:r>
          </w:p>
        </w:tc>
      </w:tr>
    </w:tbl>
    <w:p w:rsidR="00F41080" w:rsidRDefault="00F41080" w:rsidP="00F41080">
      <w:pPr>
        <w:spacing w:after="0"/>
        <w:rPr>
          <w:sz w:val="24"/>
          <w:szCs w:val="24"/>
        </w:rPr>
      </w:pPr>
    </w:p>
    <w:tbl>
      <w:tblPr>
        <w:tblStyle w:val="TableGrid"/>
        <w:tblW w:w="10348" w:type="dxa"/>
        <w:tblInd w:w="108" w:type="dxa"/>
        <w:tblLook w:val="04A0" w:firstRow="1" w:lastRow="0" w:firstColumn="1" w:lastColumn="0" w:noHBand="0" w:noVBand="1"/>
      </w:tblPr>
      <w:tblGrid>
        <w:gridCol w:w="2069"/>
        <w:gridCol w:w="2070"/>
        <w:gridCol w:w="2069"/>
        <w:gridCol w:w="2070"/>
        <w:gridCol w:w="2070"/>
      </w:tblGrid>
      <w:tr w:rsidR="00725A8F" w:rsidRPr="00B72C1B" w:rsidTr="00F74131">
        <w:trPr>
          <w:trHeight w:val="450"/>
        </w:trPr>
        <w:tc>
          <w:tcPr>
            <w:tcW w:w="10348" w:type="dxa"/>
            <w:gridSpan w:val="5"/>
            <w:vAlign w:val="center"/>
          </w:tcPr>
          <w:p w:rsidR="00725A8F" w:rsidRPr="00B72C1B" w:rsidRDefault="00725A8F" w:rsidP="00725A8F">
            <w:pPr>
              <w:jc w:val="center"/>
              <w:rPr>
                <w:b/>
                <w:sz w:val="24"/>
                <w:szCs w:val="24"/>
              </w:rPr>
            </w:pPr>
            <w:r>
              <w:rPr>
                <w:b/>
                <w:sz w:val="24"/>
                <w:szCs w:val="24"/>
              </w:rPr>
              <w:t>‘£1.5m Education System’ – Model B</w:t>
            </w:r>
          </w:p>
        </w:tc>
      </w:tr>
      <w:tr w:rsidR="00725A8F" w:rsidRPr="00B72C1B" w:rsidTr="00725A8F">
        <w:trPr>
          <w:trHeight w:val="750"/>
        </w:trPr>
        <w:tc>
          <w:tcPr>
            <w:tcW w:w="2069" w:type="dxa"/>
            <w:vAlign w:val="center"/>
          </w:tcPr>
          <w:p w:rsidR="00725A8F" w:rsidRPr="00B72C1B" w:rsidRDefault="00725A8F" w:rsidP="00F74131">
            <w:pPr>
              <w:jc w:val="center"/>
              <w:rPr>
                <w:b/>
                <w:sz w:val="24"/>
                <w:szCs w:val="24"/>
              </w:rPr>
            </w:pPr>
            <w:r w:rsidRPr="00B72C1B">
              <w:rPr>
                <w:b/>
                <w:sz w:val="24"/>
                <w:szCs w:val="24"/>
              </w:rPr>
              <w:t>Year</w:t>
            </w:r>
          </w:p>
        </w:tc>
        <w:tc>
          <w:tcPr>
            <w:tcW w:w="2070" w:type="dxa"/>
            <w:vAlign w:val="center"/>
          </w:tcPr>
          <w:p w:rsidR="00725A8F" w:rsidRPr="00B72C1B" w:rsidRDefault="00725A8F" w:rsidP="00F74131">
            <w:pPr>
              <w:jc w:val="center"/>
              <w:rPr>
                <w:b/>
                <w:sz w:val="24"/>
                <w:szCs w:val="24"/>
              </w:rPr>
            </w:pPr>
            <w:r w:rsidRPr="00B72C1B">
              <w:rPr>
                <w:b/>
                <w:sz w:val="24"/>
                <w:szCs w:val="24"/>
              </w:rPr>
              <w:t>School</w:t>
            </w:r>
          </w:p>
          <w:p w:rsidR="00725A8F" w:rsidRPr="00B72C1B" w:rsidRDefault="00725A8F" w:rsidP="00F74131">
            <w:pPr>
              <w:jc w:val="center"/>
              <w:rPr>
                <w:b/>
                <w:sz w:val="24"/>
                <w:szCs w:val="24"/>
              </w:rPr>
            </w:pPr>
            <w:r w:rsidRPr="00B72C1B">
              <w:rPr>
                <w:b/>
                <w:sz w:val="24"/>
                <w:szCs w:val="24"/>
              </w:rPr>
              <w:t>Contribution</w:t>
            </w:r>
          </w:p>
        </w:tc>
        <w:tc>
          <w:tcPr>
            <w:tcW w:w="2069" w:type="dxa"/>
            <w:vAlign w:val="center"/>
          </w:tcPr>
          <w:p w:rsidR="00725A8F" w:rsidRPr="00B72C1B" w:rsidRDefault="00725A8F" w:rsidP="00F74131">
            <w:pPr>
              <w:jc w:val="center"/>
              <w:rPr>
                <w:b/>
                <w:sz w:val="24"/>
                <w:szCs w:val="24"/>
              </w:rPr>
            </w:pPr>
            <w:r w:rsidRPr="00B72C1B">
              <w:rPr>
                <w:b/>
                <w:sz w:val="24"/>
                <w:szCs w:val="24"/>
              </w:rPr>
              <w:t xml:space="preserve">SCC </w:t>
            </w:r>
          </w:p>
          <w:p w:rsidR="00725A8F" w:rsidRPr="00B72C1B" w:rsidRDefault="00725A8F" w:rsidP="00F74131">
            <w:pPr>
              <w:jc w:val="center"/>
              <w:rPr>
                <w:b/>
                <w:sz w:val="24"/>
                <w:szCs w:val="24"/>
              </w:rPr>
            </w:pPr>
            <w:r w:rsidRPr="00B72C1B">
              <w:rPr>
                <w:b/>
                <w:sz w:val="24"/>
                <w:szCs w:val="24"/>
              </w:rPr>
              <w:t>Contribution</w:t>
            </w:r>
          </w:p>
        </w:tc>
        <w:tc>
          <w:tcPr>
            <w:tcW w:w="2070" w:type="dxa"/>
            <w:vAlign w:val="center"/>
          </w:tcPr>
          <w:p w:rsidR="00725A8F" w:rsidRPr="00B72C1B" w:rsidRDefault="00725A8F" w:rsidP="00F74131">
            <w:pPr>
              <w:jc w:val="center"/>
              <w:rPr>
                <w:b/>
                <w:sz w:val="24"/>
                <w:szCs w:val="24"/>
              </w:rPr>
            </w:pPr>
            <w:r w:rsidRPr="00B72C1B">
              <w:rPr>
                <w:b/>
                <w:sz w:val="24"/>
                <w:szCs w:val="24"/>
              </w:rPr>
              <w:t>Learn Sheffield Contribution</w:t>
            </w:r>
          </w:p>
        </w:tc>
        <w:tc>
          <w:tcPr>
            <w:tcW w:w="2070" w:type="dxa"/>
            <w:vAlign w:val="center"/>
          </w:tcPr>
          <w:p w:rsidR="00725A8F" w:rsidRPr="00B72C1B" w:rsidRDefault="00725A8F" w:rsidP="00F74131">
            <w:pPr>
              <w:jc w:val="center"/>
              <w:rPr>
                <w:b/>
                <w:sz w:val="24"/>
                <w:szCs w:val="24"/>
              </w:rPr>
            </w:pPr>
            <w:r w:rsidRPr="00B72C1B">
              <w:rPr>
                <w:b/>
                <w:sz w:val="24"/>
                <w:szCs w:val="24"/>
              </w:rPr>
              <w:t>Total</w:t>
            </w:r>
          </w:p>
        </w:tc>
      </w:tr>
      <w:tr w:rsidR="00725A8F" w:rsidRPr="00B72C1B" w:rsidTr="00F74131">
        <w:trPr>
          <w:trHeight w:val="491"/>
        </w:trPr>
        <w:tc>
          <w:tcPr>
            <w:tcW w:w="2069" w:type="dxa"/>
            <w:vAlign w:val="center"/>
          </w:tcPr>
          <w:p w:rsidR="00725A8F" w:rsidRPr="00B72C1B" w:rsidRDefault="00725A8F" w:rsidP="00725A8F">
            <w:pPr>
              <w:jc w:val="center"/>
              <w:rPr>
                <w:sz w:val="24"/>
                <w:szCs w:val="24"/>
              </w:rPr>
            </w:pPr>
            <w:r w:rsidRPr="00B72C1B">
              <w:rPr>
                <w:b/>
                <w:sz w:val="24"/>
                <w:szCs w:val="24"/>
              </w:rPr>
              <w:t>1</w:t>
            </w:r>
            <w:r w:rsidRPr="00B72C1B">
              <w:rPr>
                <w:sz w:val="24"/>
                <w:szCs w:val="24"/>
              </w:rPr>
              <w:t xml:space="preserve"> (2018/19)</w:t>
            </w:r>
          </w:p>
        </w:tc>
        <w:tc>
          <w:tcPr>
            <w:tcW w:w="2070" w:type="dxa"/>
            <w:vAlign w:val="center"/>
          </w:tcPr>
          <w:p w:rsidR="00725A8F" w:rsidRPr="00B72C1B" w:rsidRDefault="00725A8F" w:rsidP="00725A8F">
            <w:pPr>
              <w:jc w:val="center"/>
              <w:rPr>
                <w:sz w:val="24"/>
                <w:szCs w:val="24"/>
              </w:rPr>
            </w:pPr>
            <w:r w:rsidRPr="00B72C1B">
              <w:rPr>
                <w:sz w:val="24"/>
                <w:szCs w:val="24"/>
              </w:rPr>
              <w:t>£675k</w:t>
            </w:r>
          </w:p>
        </w:tc>
        <w:tc>
          <w:tcPr>
            <w:tcW w:w="2069" w:type="dxa"/>
            <w:vAlign w:val="center"/>
          </w:tcPr>
          <w:p w:rsidR="00725A8F" w:rsidRPr="00B72C1B" w:rsidRDefault="00725A8F" w:rsidP="00725A8F">
            <w:pPr>
              <w:jc w:val="center"/>
              <w:rPr>
                <w:sz w:val="24"/>
                <w:szCs w:val="24"/>
              </w:rPr>
            </w:pPr>
            <w:r w:rsidRPr="00B72C1B">
              <w:rPr>
                <w:sz w:val="24"/>
                <w:szCs w:val="24"/>
              </w:rPr>
              <w:t>£675k</w:t>
            </w:r>
          </w:p>
        </w:tc>
        <w:tc>
          <w:tcPr>
            <w:tcW w:w="2070" w:type="dxa"/>
            <w:vAlign w:val="center"/>
          </w:tcPr>
          <w:p w:rsidR="00725A8F" w:rsidRPr="00B72C1B" w:rsidRDefault="00725A8F" w:rsidP="00725A8F">
            <w:pPr>
              <w:jc w:val="center"/>
              <w:rPr>
                <w:sz w:val="24"/>
                <w:szCs w:val="24"/>
              </w:rPr>
            </w:pPr>
            <w:r w:rsidRPr="00B72C1B">
              <w:rPr>
                <w:sz w:val="24"/>
                <w:szCs w:val="24"/>
              </w:rPr>
              <w:t>£150k</w:t>
            </w:r>
          </w:p>
        </w:tc>
        <w:tc>
          <w:tcPr>
            <w:tcW w:w="2070" w:type="dxa"/>
            <w:vAlign w:val="center"/>
          </w:tcPr>
          <w:p w:rsidR="00725A8F" w:rsidRPr="00B72C1B" w:rsidRDefault="00725A8F" w:rsidP="00725A8F">
            <w:pPr>
              <w:jc w:val="center"/>
              <w:rPr>
                <w:sz w:val="24"/>
                <w:szCs w:val="24"/>
              </w:rPr>
            </w:pPr>
            <w:r w:rsidRPr="00B72C1B">
              <w:rPr>
                <w:sz w:val="24"/>
                <w:szCs w:val="24"/>
              </w:rPr>
              <w:t>£1 500 000</w:t>
            </w:r>
          </w:p>
        </w:tc>
      </w:tr>
      <w:tr w:rsidR="00725A8F" w:rsidRPr="00B72C1B" w:rsidTr="00F74131">
        <w:trPr>
          <w:trHeight w:val="428"/>
        </w:trPr>
        <w:tc>
          <w:tcPr>
            <w:tcW w:w="2069" w:type="dxa"/>
            <w:vAlign w:val="center"/>
          </w:tcPr>
          <w:p w:rsidR="00725A8F" w:rsidRPr="00B72C1B" w:rsidRDefault="00725A8F" w:rsidP="00725A8F">
            <w:pPr>
              <w:jc w:val="center"/>
              <w:rPr>
                <w:sz w:val="24"/>
                <w:szCs w:val="24"/>
              </w:rPr>
            </w:pPr>
            <w:r w:rsidRPr="00B72C1B">
              <w:rPr>
                <w:b/>
                <w:sz w:val="24"/>
                <w:szCs w:val="24"/>
              </w:rPr>
              <w:t>2</w:t>
            </w:r>
            <w:r w:rsidRPr="00B72C1B">
              <w:rPr>
                <w:sz w:val="24"/>
                <w:szCs w:val="24"/>
              </w:rPr>
              <w:t xml:space="preserve"> (2019/20)</w:t>
            </w:r>
          </w:p>
        </w:tc>
        <w:tc>
          <w:tcPr>
            <w:tcW w:w="2070" w:type="dxa"/>
            <w:vAlign w:val="center"/>
          </w:tcPr>
          <w:p w:rsidR="00725A8F" w:rsidRPr="00B72C1B" w:rsidRDefault="00725A8F" w:rsidP="00725A8F">
            <w:pPr>
              <w:jc w:val="center"/>
              <w:rPr>
                <w:sz w:val="24"/>
                <w:szCs w:val="24"/>
              </w:rPr>
            </w:pPr>
            <w:r w:rsidRPr="00B72C1B">
              <w:rPr>
                <w:sz w:val="24"/>
                <w:szCs w:val="24"/>
              </w:rPr>
              <w:t>£675k</w:t>
            </w:r>
          </w:p>
        </w:tc>
        <w:tc>
          <w:tcPr>
            <w:tcW w:w="2069" w:type="dxa"/>
            <w:vAlign w:val="center"/>
          </w:tcPr>
          <w:p w:rsidR="00725A8F" w:rsidRPr="00B72C1B" w:rsidRDefault="00725A8F" w:rsidP="00725A8F">
            <w:pPr>
              <w:jc w:val="center"/>
              <w:rPr>
                <w:sz w:val="24"/>
                <w:szCs w:val="24"/>
              </w:rPr>
            </w:pPr>
            <w:r w:rsidRPr="00B72C1B">
              <w:rPr>
                <w:sz w:val="24"/>
                <w:szCs w:val="24"/>
              </w:rPr>
              <w:t>£675k</w:t>
            </w:r>
          </w:p>
        </w:tc>
        <w:tc>
          <w:tcPr>
            <w:tcW w:w="2070" w:type="dxa"/>
            <w:vAlign w:val="center"/>
          </w:tcPr>
          <w:p w:rsidR="00725A8F" w:rsidRPr="00B72C1B" w:rsidRDefault="00725A8F" w:rsidP="00725A8F">
            <w:pPr>
              <w:jc w:val="center"/>
              <w:rPr>
                <w:sz w:val="24"/>
                <w:szCs w:val="24"/>
              </w:rPr>
            </w:pPr>
            <w:r w:rsidRPr="00B72C1B">
              <w:rPr>
                <w:sz w:val="24"/>
                <w:szCs w:val="24"/>
              </w:rPr>
              <w:t>£187.5k</w:t>
            </w:r>
          </w:p>
        </w:tc>
        <w:tc>
          <w:tcPr>
            <w:tcW w:w="2070" w:type="dxa"/>
            <w:vAlign w:val="center"/>
          </w:tcPr>
          <w:p w:rsidR="00725A8F" w:rsidRPr="00B72C1B" w:rsidRDefault="00725A8F" w:rsidP="00725A8F">
            <w:pPr>
              <w:jc w:val="center"/>
              <w:rPr>
                <w:sz w:val="24"/>
                <w:szCs w:val="24"/>
              </w:rPr>
            </w:pPr>
            <w:r w:rsidRPr="00B72C1B">
              <w:rPr>
                <w:sz w:val="24"/>
                <w:szCs w:val="24"/>
              </w:rPr>
              <w:t>£1 537 500</w:t>
            </w:r>
          </w:p>
        </w:tc>
      </w:tr>
      <w:tr w:rsidR="00725A8F" w:rsidRPr="00B72C1B" w:rsidTr="00F74131">
        <w:trPr>
          <w:trHeight w:val="420"/>
        </w:trPr>
        <w:tc>
          <w:tcPr>
            <w:tcW w:w="2069" w:type="dxa"/>
            <w:vAlign w:val="center"/>
          </w:tcPr>
          <w:p w:rsidR="00725A8F" w:rsidRPr="00B72C1B" w:rsidRDefault="00725A8F" w:rsidP="00F74131">
            <w:pPr>
              <w:jc w:val="center"/>
              <w:rPr>
                <w:sz w:val="24"/>
                <w:szCs w:val="24"/>
              </w:rPr>
            </w:pPr>
            <w:r w:rsidRPr="00B72C1B">
              <w:rPr>
                <w:b/>
                <w:sz w:val="24"/>
                <w:szCs w:val="24"/>
              </w:rPr>
              <w:t>3</w:t>
            </w:r>
            <w:r w:rsidRPr="00B72C1B">
              <w:rPr>
                <w:sz w:val="24"/>
                <w:szCs w:val="24"/>
              </w:rPr>
              <w:t xml:space="preserve"> (2020/21)</w:t>
            </w:r>
          </w:p>
        </w:tc>
        <w:tc>
          <w:tcPr>
            <w:tcW w:w="2070" w:type="dxa"/>
            <w:vAlign w:val="center"/>
          </w:tcPr>
          <w:p w:rsidR="00725A8F" w:rsidRPr="00B72C1B" w:rsidRDefault="00725A8F" w:rsidP="00F74131">
            <w:pPr>
              <w:jc w:val="center"/>
              <w:rPr>
                <w:sz w:val="24"/>
                <w:szCs w:val="24"/>
              </w:rPr>
            </w:pPr>
            <w:r w:rsidRPr="00B72C1B">
              <w:rPr>
                <w:sz w:val="24"/>
                <w:szCs w:val="24"/>
              </w:rPr>
              <w:t>£675k</w:t>
            </w:r>
          </w:p>
        </w:tc>
        <w:tc>
          <w:tcPr>
            <w:tcW w:w="2069" w:type="dxa"/>
            <w:vAlign w:val="center"/>
          </w:tcPr>
          <w:p w:rsidR="00725A8F" w:rsidRPr="00B72C1B" w:rsidRDefault="00725A8F" w:rsidP="00F74131">
            <w:pPr>
              <w:jc w:val="center"/>
              <w:rPr>
                <w:sz w:val="24"/>
                <w:szCs w:val="24"/>
              </w:rPr>
            </w:pPr>
            <w:r w:rsidRPr="00B72C1B">
              <w:rPr>
                <w:sz w:val="24"/>
                <w:szCs w:val="24"/>
              </w:rPr>
              <w:t>£675k</w:t>
            </w:r>
          </w:p>
        </w:tc>
        <w:tc>
          <w:tcPr>
            <w:tcW w:w="2070" w:type="dxa"/>
            <w:vAlign w:val="center"/>
          </w:tcPr>
          <w:p w:rsidR="00725A8F" w:rsidRPr="00B72C1B" w:rsidRDefault="00725A8F" w:rsidP="00F74131">
            <w:pPr>
              <w:jc w:val="center"/>
              <w:rPr>
                <w:sz w:val="24"/>
                <w:szCs w:val="24"/>
              </w:rPr>
            </w:pPr>
            <w:r w:rsidRPr="00B72C1B">
              <w:rPr>
                <w:sz w:val="24"/>
                <w:szCs w:val="24"/>
              </w:rPr>
              <w:t>£225k</w:t>
            </w:r>
          </w:p>
        </w:tc>
        <w:tc>
          <w:tcPr>
            <w:tcW w:w="2070" w:type="dxa"/>
            <w:vAlign w:val="center"/>
          </w:tcPr>
          <w:p w:rsidR="00725A8F" w:rsidRPr="00B72C1B" w:rsidRDefault="00725A8F" w:rsidP="00F74131">
            <w:pPr>
              <w:jc w:val="center"/>
              <w:rPr>
                <w:sz w:val="24"/>
                <w:szCs w:val="24"/>
              </w:rPr>
            </w:pPr>
            <w:r w:rsidRPr="00B72C1B">
              <w:rPr>
                <w:sz w:val="24"/>
                <w:szCs w:val="24"/>
              </w:rPr>
              <w:t>£1 575 000</w:t>
            </w:r>
          </w:p>
        </w:tc>
      </w:tr>
      <w:tr w:rsidR="00725A8F" w:rsidRPr="00B72C1B" w:rsidTr="00F74131">
        <w:trPr>
          <w:trHeight w:val="412"/>
        </w:trPr>
        <w:tc>
          <w:tcPr>
            <w:tcW w:w="2069" w:type="dxa"/>
            <w:vAlign w:val="center"/>
          </w:tcPr>
          <w:p w:rsidR="00725A8F" w:rsidRPr="00B72C1B" w:rsidRDefault="00725A8F" w:rsidP="00725A8F">
            <w:pPr>
              <w:jc w:val="center"/>
              <w:rPr>
                <w:sz w:val="24"/>
                <w:szCs w:val="24"/>
              </w:rPr>
            </w:pPr>
            <w:r w:rsidRPr="00B72C1B">
              <w:rPr>
                <w:b/>
                <w:sz w:val="24"/>
                <w:szCs w:val="24"/>
              </w:rPr>
              <w:t>4</w:t>
            </w:r>
            <w:r w:rsidRPr="00B72C1B">
              <w:rPr>
                <w:sz w:val="24"/>
                <w:szCs w:val="24"/>
              </w:rPr>
              <w:t xml:space="preserve"> (2021/22)</w:t>
            </w:r>
          </w:p>
        </w:tc>
        <w:tc>
          <w:tcPr>
            <w:tcW w:w="2070" w:type="dxa"/>
            <w:vAlign w:val="center"/>
          </w:tcPr>
          <w:p w:rsidR="00725A8F" w:rsidRPr="00B72C1B" w:rsidRDefault="00725A8F" w:rsidP="00725A8F">
            <w:pPr>
              <w:jc w:val="center"/>
              <w:rPr>
                <w:sz w:val="24"/>
                <w:szCs w:val="24"/>
              </w:rPr>
            </w:pPr>
            <w:r w:rsidRPr="00B72C1B">
              <w:rPr>
                <w:sz w:val="24"/>
                <w:szCs w:val="24"/>
              </w:rPr>
              <w:t>£675k</w:t>
            </w:r>
          </w:p>
        </w:tc>
        <w:tc>
          <w:tcPr>
            <w:tcW w:w="2069" w:type="dxa"/>
            <w:vAlign w:val="center"/>
          </w:tcPr>
          <w:p w:rsidR="00725A8F" w:rsidRPr="00B72C1B" w:rsidRDefault="00725A8F" w:rsidP="00725A8F">
            <w:pPr>
              <w:jc w:val="center"/>
              <w:rPr>
                <w:sz w:val="24"/>
                <w:szCs w:val="24"/>
              </w:rPr>
            </w:pPr>
            <w:r w:rsidRPr="00B72C1B">
              <w:rPr>
                <w:sz w:val="24"/>
                <w:szCs w:val="24"/>
              </w:rPr>
              <w:t>£675k</w:t>
            </w:r>
          </w:p>
        </w:tc>
        <w:tc>
          <w:tcPr>
            <w:tcW w:w="2070" w:type="dxa"/>
            <w:vAlign w:val="center"/>
          </w:tcPr>
          <w:p w:rsidR="00725A8F" w:rsidRPr="00B72C1B" w:rsidRDefault="00725A8F" w:rsidP="00725A8F">
            <w:pPr>
              <w:jc w:val="center"/>
              <w:rPr>
                <w:sz w:val="24"/>
                <w:szCs w:val="24"/>
              </w:rPr>
            </w:pPr>
            <w:r w:rsidRPr="00B72C1B">
              <w:rPr>
                <w:sz w:val="24"/>
                <w:szCs w:val="24"/>
              </w:rPr>
              <w:t>£265k</w:t>
            </w:r>
          </w:p>
        </w:tc>
        <w:tc>
          <w:tcPr>
            <w:tcW w:w="2070" w:type="dxa"/>
            <w:vAlign w:val="center"/>
          </w:tcPr>
          <w:p w:rsidR="00725A8F" w:rsidRPr="00B72C1B" w:rsidRDefault="00725A8F" w:rsidP="00725A8F">
            <w:pPr>
              <w:jc w:val="center"/>
              <w:rPr>
                <w:sz w:val="24"/>
                <w:szCs w:val="24"/>
              </w:rPr>
            </w:pPr>
            <w:r w:rsidRPr="00B72C1B">
              <w:rPr>
                <w:sz w:val="24"/>
                <w:szCs w:val="24"/>
              </w:rPr>
              <w:t>£1 615 000</w:t>
            </w:r>
          </w:p>
        </w:tc>
      </w:tr>
      <w:tr w:rsidR="00725A8F" w:rsidRPr="00B72C1B" w:rsidTr="00F74131">
        <w:trPr>
          <w:trHeight w:val="417"/>
        </w:trPr>
        <w:tc>
          <w:tcPr>
            <w:tcW w:w="2069" w:type="dxa"/>
            <w:vAlign w:val="center"/>
          </w:tcPr>
          <w:p w:rsidR="00725A8F" w:rsidRPr="00B72C1B" w:rsidRDefault="00725A8F" w:rsidP="00725A8F">
            <w:pPr>
              <w:jc w:val="center"/>
              <w:rPr>
                <w:sz w:val="24"/>
                <w:szCs w:val="24"/>
              </w:rPr>
            </w:pPr>
            <w:r w:rsidRPr="00B72C1B">
              <w:rPr>
                <w:b/>
                <w:sz w:val="24"/>
                <w:szCs w:val="24"/>
              </w:rPr>
              <w:t>5</w:t>
            </w:r>
            <w:r w:rsidRPr="00B72C1B">
              <w:rPr>
                <w:sz w:val="24"/>
                <w:szCs w:val="24"/>
              </w:rPr>
              <w:t xml:space="preserve"> (2022/23)</w:t>
            </w:r>
          </w:p>
        </w:tc>
        <w:tc>
          <w:tcPr>
            <w:tcW w:w="2070" w:type="dxa"/>
            <w:vAlign w:val="center"/>
          </w:tcPr>
          <w:p w:rsidR="00725A8F" w:rsidRPr="00B72C1B" w:rsidRDefault="00725A8F" w:rsidP="00725A8F">
            <w:pPr>
              <w:jc w:val="center"/>
              <w:rPr>
                <w:sz w:val="24"/>
                <w:szCs w:val="24"/>
              </w:rPr>
            </w:pPr>
            <w:r w:rsidRPr="00B72C1B">
              <w:rPr>
                <w:sz w:val="24"/>
                <w:szCs w:val="24"/>
              </w:rPr>
              <w:t>£675k</w:t>
            </w:r>
          </w:p>
        </w:tc>
        <w:tc>
          <w:tcPr>
            <w:tcW w:w="2069" w:type="dxa"/>
            <w:vAlign w:val="center"/>
          </w:tcPr>
          <w:p w:rsidR="00725A8F" w:rsidRPr="00B72C1B" w:rsidRDefault="00725A8F" w:rsidP="00725A8F">
            <w:pPr>
              <w:jc w:val="center"/>
              <w:rPr>
                <w:sz w:val="24"/>
                <w:szCs w:val="24"/>
              </w:rPr>
            </w:pPr>
            <w:r w:rsidRPr="00B72C1B">
              <w:rPr>
                <w:sz w:val="24"/>
                <w:szCs w:val="24"/>
              </w:rPr>
              <w:t>£675k</w:t>
            </w:r>
          </w:p>
        </w:tc>
        <w:tc>
          <w:tcPr>
            <w:tcW w:w="2070" w:type="dxa"/>
            <w:vAlign w:val="center"/>
          </w:tcPr>
          <w:p w:rsidR="00725A8F" w:rsidRPr="00B72C1B" w:rsidRDefault="00725A8F" w:rsidP="00725A8F">
            <w:pPr>
              <w:jc w:val="center"/>
              <w:rPr>
                <w:sz w:val="24"/>
                <w:szCs w:val="24"/>
              </w:rPr>
            </w:pPr>
            <w:r w:rsidRPr="00B72C1B">
              <w:rPr>
                <w:sz w:val="24"/>
                <w:szCs w:val="24"/>
              </w:rPr>
              <w:t>£305k</w:t>
            </w:r>
          </w:p>
        </w:tc>
        <w:tc>
          <w:tcPr>
            <w:tcW w:w="2070" w:type="dxa"/>
            <w:vAlign w:val="center"/>
          </w:tcPr>
          <w:p w:rsidR="00725A8F" w:rsidRPr="00B72C1B" w:rsidRDefault="00725A8F" w:rsidP="00725A8F">
            <w:pPr>
              <w:jc w:val="center"/>
              <w:rPr>
                <w:sz w:val="24"/>
                <w:szCs w:val="24"/>
              </w:rPr>
            </w:pPr>
            <w:r w:rsidRPr="00B72C1B">
              <w:rPr>
                <w:sz w:val="24"/>
                <w:szCs w:val="24"/>
              </w:rPr>
              <w:t>£1 655 000</w:t>
            </w:r>
          </w:p>
        </w:tc>
      </w:tr>
      <w:tr w:rsidR="00725A8F" w:rsidRPr="00B72C1B" w:rsidTr="00725A8F">
        <w:trPr>
          <w:trHeight w:val="466"/>
        </w:trPr>
        <w:tc>
          <w:tcPr>
            <w:tcW w:w="2069" w:type="dxa"/>
            <w:vAlign w:val="center"/>
          </w:tcPr>
          <w:p w:rsidR="00725A8F" w:rsidRPr="00B72C1B" w:rsidRDefault="00725A8F" w:rsidP="00F74131">
            <w:pPr>
              <w:jc w:val="center"/>
              <w:rPr>
                <w:sz w:val="24"/>
                <w:szCs w:val="24"/>
              </w:rPr>
            </w:pPr>
            <w:r w:rsidRPr="00B72C1B">
              <w:rPr>
                <w:b/>
                <w:sz w:val="24"/>
                <w:szCs w:val="24"/>
              </w:rPr>
              <w:t>Total</w:t>
            </w:r>
          </w:p>
        </w:tc>
        <w:tc>
          <w:tcPr>
            <w:tcW w:w="2070" w:type="dxa"/>
            <w:vAlign w:val="center"/>
          </w:tcPr>
          <w:p w:rsidR="00725A8F" w:rsidRPr="00B72C1B" w:rsidRDefault="00725A8F" w:rsidP="00F74131">
            <w:pPr>
              <w:jc w:val="center"/>
              <w:rPr>
                <w:sz w:val="24"/>
                <w:szCs w:val="24"/>
              </w:rPr>
            </w:pPr>
            <w:r w:rsidRPr="00B72C1B">
              <w:rPr>
                <w:sz w:val="24"/>
                <w:szCs w:val="24"/>
              </w:rPr>
              <w:t>£3375k</w:t>
            </w:r>
          </w:p>
        </w:tc>
        <w:tc>
          <w:tcPr>
            <w:tcW w:w="2069" w:type="dxa"/>
            <w:vAlign w:val="center"/>
          </w:tcPr>
          <w:p w:rsidR="00725A8F" w:rsidRPr="00B72C1B" w:rsidRDefault="00725A8F" w:rsidP="00F74131">
            <w:pPr>
              <w:jc w:val="center"/>
              <w:rPr>
                <w:sz w:val="24"/>
                <w:szCs w:val="24"/>
              </w:rPr>
            </w:pPr>
            <w:r w:rsidRPr="00B72C1B">
              <w:rPr>
                <w:sz w:val="24"/>
                <w:szCs w:val="24"/>
              </w:rPr>
              <w:t>£3375k</w:t>
            </w:r>
          </w:p>
        </w:tc>
        <w:tc>
          <w:tcPr>
            <w:tcW w:w="2070" w:type="dxa"/>
            <w:vAlign w:val="center"/>
          </w:tcPr>
          <w:p w:rsidR="00725A8F" w:rsidRPr="00B72C1B" w:rsidRDefault="00725A8F" w:rsidP="00F74131">
            <w:pPr>
              <w:jc w:val="center"/>
              <w:rPr>
                <w:sz w:val="24"/>
                <w:szCs w:val="24"/>
              </w:rPr>
            </w:pPr>
            <w:r w:rsidRPr="00B72C1B">
              <w:rPr>
                <w:sz w:val="24"/>
                <w:szCs w:val="24"/>
              </w:rPr>
              <w:t>£1132.5</w:t>
            </w:r>
          </w:p>
        </w:tc>
        <w:tc>
          <w:tcPr>
            <w:tcW w:w="2070" w:type="dxa"/>
            <w:vAlign w:val="center"/>
          </w:tcPr>
          <w:p w:rsidR="00725A8F" w:rsidRPr="00B72C1B" w:rsidRDefault="00725A8F" w:rsidP="00F74131">
            <w:pPr>
              <w:jc w:val="center"/>
              <w:rPr>
                <w:sz w:val="24"/>
                <w:szCs w:val="24"/>
              </w:rPr>
            </w:pPr>
            <w:r w:rsidRPr="00B72C1B">
              <w:rPr>
                <w:sz w:val="24"/>
                <w:szCs w:val="24"/>
              </w:rPr>
              <w:t>£7 882 500</w:t>
            </w:r>
          </w:p>
        </w:tc>
      </w:tr>
    </w:tbl>
    <w:p w:rsidR="00725A8F" w:rsidRPr="00B72C1B" w:rsidRDefault="00725A8F" w:rsidP="00725A8F">
      <w:pPr>
        <w:spacing w:after="0"/>
        <w:rPr>
          <w:sz w:val="24"/>
          <w:szCs w:val="24"/>
        </w:rPr>
      </w:pPr>
    </w:p>
    <w:p w:rsidR="00725A8F" w:rsidRDefault="00725A8F" w:rsidP="007F2E66">
      <w:pPr>
        <w:spacing w:after="120"/>
        <w:rPr>
          <w:sz w:val="24"/>
          <w:szCs w:val="24"/>
        </w:rPr>
      </w:pPr>
      <w:r>
        <w:rPr>
          <w:sz w:val="24"/>
          <w:szCs w:val="24"/>
        </w:rPr>
        <w:t>In model A, the approximate subscription for a 300 pupil primary school would rise from £2200 to £4750 over the five years. In model B they would contribute approximately £3800 per year.</w:t>
      </w:r>
    </w:p>
    <w:p w:rsidR="00725A8F" w:rsidRPr="00725A8F" w:rsidRDefault="00725A8F" w:rsidP="00725A8F">
      <w:pPr>
        <w:spacing w:after="120"/>
        <w:rPr>
          <w:sz w:val="24"/>
          <w:szCs w:val="24"/>
        </w:rPr>
      </w:pPr>
      <w:r>
        <w:rPr>
          <w:sz w:val="24"/>
          <w:szCs w:val="24"/>
        </w:rPr>
        <w:t xml:space="preserve">In model A, the approximate subscription for a </w:t>
      </w:r>
      <w:r w:rsidR="00136C4F">
        <w:rPr>
          <w:sz w:val="24"/>
          <w:szCs w:val="24"/>
        </w:rPr>
        <w:t>10</w:t>
      </w:r>
      <w:r>
        <w:rPr>
          <w:sz w:val="24"/>
          <w:szCs w:val="24"/>
        </w:rPr>
        <w:t xml:space="preserve">00 pupil </w:t>
      </w:r>
      <w:r w:rsidR="00136C4F">
        <w:rPr>
          <w:sz w:val="24"/>
          <w:szCs w:val="24"/>
        </w:rPr>
        <w:t>second</w:t>
      </w:r>
      <w:r>
        <w:rPr>
          <w:sz w:val="24"/>
          <w:szCs w:val="24"/>
        </w:rPr>
        <w:t>ary school would rise from £</w:t>
      </w:r>
      <w:r w:rsidR="00136C4F">
        <w:rPr>
          <w:sz w:val="24"/>
          <w:szCs w:val="24"/>
        </w:rPr>
        <w:t>5500</w:t>
      </w:r>
      <w:r>
        <w:rPr>
          <w:sz w:val="24"/>
          <w:szCs w:val="24"/>
        </w:rPr>
        <w:t xml:space="preserve"> to £</w:t>
      </w:r>
      <w:r w:rsidR="00136C4F">
        <w:rPr>
          <w:sz w:val="24"/>
          <w:szCs w:val="24"/>
        </w:rPr>
        <w:t>10000</w:t>
      </w:r>
      <w:r>
        <w:rPr>
          <w:sz w:val="24"/>
          <w:szCs w:val="24"/>
        </w:rPr>
        <w:t xml:space="preserve"> over the five years. In model B they would contribute approximately £800</w:t>
      </w:r>
      <w:r w:rsidR="00136C4F">
        <w:rPr>
          <w:sz w:val="24"/>
          <w:szCs w:val="24"/>
        </w:rPr>
        <w:t>0</w:t>
      </w:r>
      <w:r>
        <w:rPr>
          <w:sz w:val="24"/>
          <w:szCs w:val="24"/>
        </w:rPr>
        <w:t xml:space="preserve"> per year.</w:t>
      </w:r>
      <w:r>
        <w:rPr>
          <w:b/>
          <w:sz w:val="24"/>
          <w:szCs w:val="24"/>
        </w:rPr>
        <w:br w:type="page"/>
      </w:r>
    </w:p>
    <w:p w:rsidR="00F41080" w:rsidRDefault="00C44F7C" w:rsidP="007F2E66">
      <w:pPr>
        <w:spacing w:after="120"/>
        <w:rPr>
          <w:b/>
          <w:sz w:val="24"/>
          <w:szCs w:val="24"/>
        </w:rPr>
      </w:pPr>
      <w:r w:rsidRPr="00C44F7C">
        <w:rPr>
          <w:b/>
          <w:noProof/>
          <w:sz w:val="24"/>
          <w:szCs w:val="24"/>
          <w:lang w:eastAsia="en-GB"/>
        </w:rPr>
        <w:lastRenderedPageBreak/>
        <w:drawing>
          <wp:anchor distT="0" distB="0" distL="114300" distR="114300" simplePos="0" relativeHeight="251495936" behindDoc="0" locked="0" layoutInCell="1" allowOverlap="1" wp14:anchorId="0D67B12E" wp14:editId="5E04EEED">
            <wp:simplePos x="0" y="0"/>
            <wp:positionH relativeFrom="column">
              <wp:posOffset>2763520</wp:posOffset>
            </wp:positionH>
            <wp:positionV relativeFrom="paragraph">
              <wp:posOffset>-160655</wp:posOffset>
            </wp:positionV>
            <wp:extent cx="3922395" cy="2837815"/>
            <wp:effectExtent l="0" t="0" r="1905" b="635"/>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22395" cy="2837815"/>
                    </a:xfrm>
                    <a:prstGeom prst="rect">
                      <a:avLst/>
                    </a:prstGeom>
                  </pic:spPr>
                </pic:pic>
              </a:graphicData>
            </a:graphic>
            <wp14:sizeRelH relativeFrom="margin">
              <wp14:pctWidth>0</wp14:pctWidth>
            </wp14:sizeRelH>
            <wp14:sizeRelV relativeFrom="margin">
              <wp14:pctHeight>0</wp14:pctHeight>
            </wp14:sizeRelV>
          </wp:anchor>
        </w:drawing>
      </w:r>
      <w:r w:rsidR="00F41080" w:rsidRPr="00F41080">
        <w:rPr>
          <w:b/>
          <w:sz w:val="24"/>
          <w:szCs w:val="24"/>
        </w:rPr>
        <w:t>Appendix 1: 2018/19 Draft Funding Plan</w:t>
      </w:r>
    </w:p>
    <w:p w:rsidR="00F41080" w:rsidRPr="00B72C1B" w:rsidRDefault="00F41080" w:rsidP="00F41080">
      <w:pPr>
        <w:spacing w:after="0"/>
        <w:rPr>
          <w:b/>
          <w:sz w:val="24"/>
          <w:szCs w:val="24"/>
        </w:rPr>
      </w:pPr>
      <w:r w:rsidRPr="00B72C1B">
        <w:rPr>
          <w:b/>
          <w:sz w:val="24"/>
          <w:szCs w:val="24"/>
        </w:rPr>
        <w:t>Strategy Overview</w:t>
      </w:r>
    </w:p>
    <w:p w:rsidR="00F41080" w:rsidRDefault="00F41080" w:rsidP="00FA2C7D">
      <w:pPr>
        <w:spacing w:before="120" w:after="120"/>
        <w:rPr>
          <w:sz w:val="24"/>
          <w:szCs w:val="24"/>
        </w:rPr>
      </w:pPr>
      <w:r w:rsidRPr="00B72C1B">
        <w:rPr>
          <w:sz w:val="24"/>
          <w:szCs w:val="24"/>
        </w:rPr>
        <w:t xml:space="preserve">This is an </w:t>
      </w:r>
      <w:r w:rsidR="00FA2C7D">
        <w:rPr>
          <w:sz w:val="24"/>
          <w:szCs w:val="24"/>
        </w:rPr>
        <w:t xml:space="preserve">initial </w:t>
      </w:r>
      <w:r w:rsidRPr="00B72C1B">
        <w:rPr>
          <w:sz w:val="24"/>
          <w:szCs w:val="24"/>
        </w:rPr>
        <w:t>overview</w:t>
      </w:r>
      <w:r w:rsidR="00FA2C7D">
        <w:rPr>
          <w:sz w:val="24"/>
          <w:szCs w:val="24"/>
        </w:rPr>
        <w:t xml:space="preserve"> of a 2018/19 strategy with a £1.5m level of funding. A more detailed breakdown of both the anchor projects and the development programmes would be developed next, and this would be linked to the further development of the school subscription offer below.</w:t>
      </w:r>
    </w:p>
    <w:p w:rsidR="00C44F7C" w:rsidRDefault="00C44F7C" w:rsidP="00F41080">
      <w:pPr>
        <w:spacing w:after="0"/>
        <w:rPr>
          <w:sz w:val="24"/>
          <w:szCs w:val="24"/>
        </w:rPr>
      </w:pPr>
    </w:p>
    <w:p w:rsidR="00F353E1" w:rsidRPr="00B72C1B" w:rsidRDefault="00F353E1" w:rsidP="00F41080">
      <w:pPr>
        <w:spacing w:after="0"/>
        <w:rPr>
          <w:b/>
          <w:sz w:val="24"/>
          <w:szCs w:val="24"/>
        </w:rPr>
      </w:pPr>
    </w:p>
    <w:p w:rsidR="00F41080" w:rsidRPr="00B72C1B" w:rsidRDefault="00C44F7C" w:rsidP="00F41080">
      <w:pPr>
        <w:spacing w:after="0"/>
        <w:rPr>
          <w:b/>
          <w:sz w:val="24"/>
          <w:szCs w:val="24"/>
        </w:rPr>
      </w:pPr>
      <w:r w:rsidRPr="00C44F7C">
        <w:rPr>
          <w:b/>
          <w:noProof/>
          <w:sz w:val="24"/>
          <w:szCs w:val="24"/>
          <w:lang w:eastAsia="en-GB"/>
        </w:rPr>
        <mc:AlternateContent>
          <mc:Choice Requires="wps">
            <w:drawing>
              <wp:anchor distT="0" distB="0" distL="114300" distR="114300" simplePos="0" relativeHeight="251503104" behindDoc="0" locked="0" layoutInCell="1" allowOverlap="1" wp14:anchorId="7C6D8436" wp14:editId="10760873">
                <wp:simplePos x="0" y="0"/>
                <wp:positionH relativeFrom="column">
                  <wp:posOffset>5938</wp:posOffset>
                </wp:positionH>
                <wp:positionV relativeFrom="paragraph">
                  <wp:posOffset>117270</wp:posOffset>
                </wp:positionV>
                <wp:extent cx="3087370" cy="1971304"/>
                <wp:effectExtent l="0" t="0" r="17780" b="1016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971304"/>
                        </a:xfrm>
                        <a:prstGeom prst="rect">
                          <a:avLst/>
                        </a:prstGeom>
                        <a:solidFill>
                          <a:srgbClr val="FFFFFF"/>
                        </a:solidFill>
                        <a:ln w="9525">
                          <a:solidFill>
                            <a:srgbClr val="000000"/>
                          </a:solidFill>
                          <a:miter lim="800000"/>
                          <a:headEnd/>
                          <a:tailEnd/>
                        </a:ln>
                      </wps:spPr>
                      <wps:txb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System Culture</w:t>
                            </w:r>
                          </w:p>
                          <w:p w:rsidR="003F3085" w:rsidRDefault="003F3085" w:rsidP="00C44F7C">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Anchor Project </w:t>
                            </w:r>
                            <w:r>
                              <w:rPr>
                                <w:rFonts w:ascii="Calibri" w:eastAsia="Calibri" w:hAnsi="Calibri"/>
                                <w:b/>
                                <w:bCs/>
                                <w:color w:val="000000" w:themeColor="text1"/>
                                <w:kern w:val="24"/>
                                <w:sz w:val="22"/>
                                <w:szCs w:val="22"/>
                              </w:rPr>
                              <w:t xml:space="preserve">– </w:t>
                            </w:r>
                            <w:r w:rsidRPr="00F353E1">
                              <w:rPr>
                                <w:rFonts w:ascii="Calibri" w:eastAsia="Calibri" w:hAnsi="Calibri"/>
                                <w:b/>
                                <w:bCs/>
                                <w:color w:val="000000" w:themeColor="text1"/>
                                <w:kern w:val="24"/>
                                <w:szCs w:val="22"/>
                              </w:rPr>
                              <w:t>Sheffield Challenge</w:t>
                            </w:r>
                          </w:p>
                          <w:p w:rsidR="003F3085" w:rsidRDefault="003F3085" w:rsidP="00C44F7C">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Research Led Sheffield / Communication Strategy / Projects &amp; Compliance / Association of Education Partnerships / Fellowship</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sz w:val="12"/>
                                <w:szCs w:val="12"/>
                              </w:rPr>
                              <w:t> </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£65k (Sheffield Challenge – see School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D8436" id="Text Box 10" o:spid="_x0000_s1030" type="#_x0000_t202" style="position:absolute;margin-left:.45pt;margin-top:9.25pt;width:243.1pt;height:155.2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">
                <v:textbo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System Culture</w:t>
                      </w:r>
                    </w:p>
                    <w:p w:rsidR="003F3085" w:rsidRDefault="003F3085" w:rsidP="00C44F7C">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Anchor Project </w:t>
                      </w:r>
                      <w:r>
                        <w:rPr>
                          <w:rFonts w:ascii="Calibri" w:eastAsia="Calibri" w:hAnsi="Calibri"/>
                          <w:b/>
                          <w:bCs/>
                          <w:color w:val="000000" w:themeColor="text1"/>
                          <w:kern w:val="24"/>
                          <w:sz w:val="22"/>
                          <w:szCs w:val="22"/>
                        </w:rPr>
                        <w:t xml:space="preserve">– </w:t>
                      </w:r>
                      <w:r w:rsidRPr="00F353E1">
                        <w:rPr>
                          <w:rFonts w:ascii="Calibri" w:eastAsia="Calibri" w:hAnsi="Calibri"/>
                          <w:b/>
                          <w:bCs/>
                          <w:color w:val="000000" w:themeColor="text1"/>
                          <w:kern w:val="24"/>
                          <w:szCs w:val="22"/>
                        </w:rPr>
                        <w:t>Sheffield Challenge</w:t>
                      </w:r>
                    </w:p>
                    <w:p w:rsidR="003F3085" w:rsidRDefault="003F3085" w:rsidP="00C44F7C">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Research Led Sheffield / Communication Strategy / Projects &amp; Compliance / Association of Education Partnerships / Fellowship</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sz w:val="12"/>
                          <w:szCs w:val="12"/>
                        </w:rPr>
                        <w:t> </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£65k (Sheffield Challenge – see School Improvement)</w:t>
                      </w:r>
                    </w:p>
                  </w:txbxContent>
                </v:textbox>
              </v:shape>
            </w:pict>
          </mc:Fallback>
        </mc:AlternateContent>
      </w:r>
      <w:r w:rsidRPr="00C44F7C">
        <w:rPr>
          <w:b/>
          <w:noProof/>
          <w:sz w:val="24"/>
          <w:szCs w:val="24"/>
          <w:lang w:eastAsia="en-GB"/>
        </w:rPr>
        <mc:AlternateContent>
          <mc:Choice Requires="wps">
            <w:drawing>
              <wp:anchor distT="0" distB="0" distL="114300" distR="114300" simplePos="0" relativeHeight="251510272" behindDoc="0" locked="0" layoutInCell="1" allowOverlap="1" wp14:anchorId="1A056BF7" wp14:editId="5D0BB0BB">
                <wp:simplePos x="0" y="0"/>
                <wp:positionH relativeFrom="column">
                  <wp:posOffset>3366655</wp:posOffset>
                </wp:positionH>
                <wp:positionV relativeFrom="paragraph">
                  <wp:posOffset>117268</wp:posOffset>
                </wp:positionV>
                <wp:extent cx="3096895" cy="1662545"/>
                <wp:effectExtent l="0" t="0" r="27305"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895" cy="1662545"/>
                        </a:xfrm>
                        <a:prstGeom prst="rect">
                          <a:avLst/>
                        </a:prstGeom>
                        <a:solidFill>
                          <a:srgbClr val="FFFFFF"/>
                        </a:solidFill>
                        <a:ln w="9525">
                          <a:solidFill>
                            <a:srgbClr val="000000"/>
                          </a:solidFill>
                          <a:miter lim="800000"/>
                          <a:headEnd/>
                          <a:tailEnd/>
                        </a:ln>
                      </wps:spPr>
                      <wps:txb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School Improvement</w:t>
                            </w:r>
                          </w:p>
                          <w:p w:rsidR="003F3085" w:rsidRDefault="003F3085" w:rsidP="00C44F7C">
                            <w:pPr>
                              <w:pStyle w:val="NormalWeb"/>
                              <w:spacing w:before="0" w:beforeAutospacing="0" w:after="0" w:afterAutospacing="0" w:line="276" w:lineRule="auto"/>
                            </w:pPr>
                            <w:r w:rsidRPr="00F353E1">
                              <w:rPr>
                                <w:rFonts w:ascii="Calibri" w:eastAsia="Calibri" w:hAnsi="Calibri"/>
                                <w:b/>
                                <w:bCs/>
                                <w:i/>
                                <w:iCs/>
                                <w:color w:val="000000" w:themeColor="text1"/>
                                <w:kern w:val="24"/>
                                <w:sz w:val="22"/>
                              </w:rPr>
                              <w:t xml:space="preserve">Anchor Project </w:t>
                            </w:r>
                            <w:r w:rsidRPr="00F353E1">
                              <w:rPr>
                                <w:rFonts w:ascii="Calibri" w:eastAsia="Calibri" w:hAnsi="Calibri"/>
                                <w:b/>
                                <w:bCs/>
                                <w:color w:val="000000" w:themeColor="text1"/>
                                <w:kern w:val="24"/>
                                <w:sz w:val="22"/>
                              </w:rPr>
                              <w:t xml:space="preserve">– </w:t>
                            </w:r>
                            <w:r>
                              <w:rPr>
                                <w:rFonts w:ascii="Calibri" w:eastAsia="Calibri" w:hAnsi="Calibri"/>
                                <w:b/>
                                <w:bCs/>
                                <w:color w:val="000000" w:themeColor="text1"/>
                                <w:kern w:val="24"/>
                              </w:rPr>
                              <w:t>Sheffield Challenge</w:t>
                            </w:r>
                          </w:p>
                          <w:p w:rsidR="003F3085" w:rsidRDefault="003F3085" w:rsidP="00C44F7C">
                            <w:pPr>
                              <w:pStyle w:val="NormalWeb"/>
                              <w:spacing w:before="0" w:beforeAutospacing="0" w:after="0" w:afterAutospacing="0" w:line="276" w:lineRule="auto"/>
                              <w:rPr>
                                <w:rFonts w:ascii="Calibri" w:eastAsia="Calibri" w:hAnsi="Calibri"/>
                                <w:color w:val="000000" w:themeColor="text1"/>
                                <w:kern w:val="24"/>
                              </w:rPr>
                            </w:pPr>
                            <w:r w:rsidRPr="00F353E1">
                              <w:rPr>
                                <w:rFonts w:ascii="Calibri" w:eastAsia="Calibri" w:hAnsi="Calibri"/>
                                <w:b/>
                                <w:bCs/>
                                <w:i/>
                                <w:iCs/>
                                <w:color w:val="000000" w:themeColor="text1"/>
                                <w:kern w:val="24"/>
                                <w:sz w:val="22"/>
                              </w:rPr>
                              <w:t xml:space="preserve">Development Programmes – </w:t>
                            </w:r>
                            <w:r>
                              <w:rPr>
                                <w:rFonts w:ascii="Calibri" w:eastAsia="Calibri" w:hAnsi="Calibri"/>
                                <w:color w:val="000000" w:themeColor="text1"/>
                                <w:kern w:val="24"/>
                              </w:rPr>
                              <w:t xml:space="preserve">School Improvement Strategy / Achievement Strategy </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 xml:space="preserve">  </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£1035k (includes core team &amp; partnership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56BF7" id="_x0000_s1031" type="#_x0000_t202" style="position:absolute;margin-left:265.1pt;margin-top:9.25pt;width:243.85pt;height:130.9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">
                <v:textbo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School Improvement</w:t>
                      </w:r>
                    </w:p>
                    <w:p w:rsidR="003F3085" w:rsidRDefault="003F3085" w:rsidP="00C44F7C">
                      <w:pPr>
                        <w:pStyle w:val="NormalWeb"/>
                        <w:spacing w:before="0" w:beforeAutospacing="0" w:after="0" w:afterAutospacing="0" w:line="276" w:lineRule="auto"/>
                      </w:pPr>
                      <w:r w:rsidRPr="00F353E1">
                        <w:rPr>
                          <w:rFonts w:ascii="Calibri" w:eastAsia="Calibri" w:hAnsi="Calibri"/>
                          <w:b/>
                          <w:bCs/>
                          <w:i/>
                          <w:iCs/>
                          <w:color w:val="000000" w:themeColor="text1"/>
                          <w:kern w:val="24"/>
                          <w:sz w:val="22"/>
                        </w:rPr>
                        <w:t xml:space="preserve">Anchor Project </w:t>
                      </w:r>
                      <w:r w:rsidRPr="00F353E1">
                        <w:rPr>
                          <w:rFonts w:ascii="Calibri" w:eastAsia="Calibri" w:hAnsi="Calibri"/>
                          <w:b/>
                          <w:bCs/>
                          <w:color w:val="000000" w:themeColor="text1"/>
                          <w:kern w:val="24"/>
                          <w:sz w:val="22"/>
                        </w:rPr>
                        <w:t xml:space="preserve">– </w:t>
                      </w:r>
                      <w:r>
                        <w:rPr>
                          <w:rFonts w:ascii="Calibri" w:eastAsia="Calibri" w:hAnsi="Calibri"/>
                          <w:b/>
                          <w:bCs/>
                          <w:color w:val="000000" w:themeColor="text1"/>
                          <w:kern w:val="24"/>
                        </w:rPr>
                        <w:t>Sheffield Challenge</w:t>
                      </w:r>
                    </w:p>
                    <w:p w:rsidR="003F3085" w:rsidRDefault="003F3085" w:rsidP="00C44F7C">
                      <w:pPr>
                        <w:pStyle w:val="NormalWeb"/>
                        <w:spacing w:before="0" w:beforeAutospacing="0" w:after="0" w:afterAutospacing="0" w:line="276" w:lineRule="auto"/>
                        <w:rPr>
                          <w:rFonts w:ascii="Calibri" w:eastAsia="Calibri" w:hAnsi="Calibri"/>
                          <w:color w:val="000000" w:themeColor="text1"/>
                          <w:kern w:val="24"/>
                        </w:rPr>
                      </w:pPr>
                      <w:r w:rsidRPr="00F353E1">
                        <w:rPr>
                          <w:rFonts w:ascii="Calibri" w:eastAsia="Calibri" w:hAnsi="Calibri"/>
                          <w:b/>
                          <w:bCs/>
                          <w:i/>
                          <w:iCs/>
                          <w:color w:val="000000" w:themeColor="text1"/>
                          <w:kern w:val="24"/>
                          <w:sz w:val="22"/>
                        </w:rPr>
                        <w:t xml:space="preserve">Development Programmes – </w:t>
                      </w:r>
                      <w:r>
                        <w:rPr>
                          <w:rFonts w:ascii="Calibri" w:eastAsia="Calibri" w:hAnsi="Calibri"/>
                          <w:color w:val="000000" w:themeColor="text1"/>
                          <w:kern w:val="24"/>
                        </w:rPr>
                        <w:t xml:space="preserve">School Improvement Strategy / Achievement Strategy </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 xml:space="preserve">  </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£1035k (includes core team &amp; partnership funding)</w:t>
                      </w:r>
                    </w:p>
                  </w:txbxContent>
                </v:textbox>
              </v:shape>
            </w:pict>
          </mc:Fallback>
        </mc:AlternateContent>
      </w:r>
    </w:p>
    <w:p w:rsidR="00F41080" w:rsidRPr="00B72C1B" w:rsidRDefault="00F41080" w:rsidP="00C44F7C">
      <w:pPr>
        <w:spacing w:after="0"/>
        <w:jc w:val="right"/>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C44F7C" w:rsidP="00F41080">
      <w:pPr>
        <w:spacing w:after="0"/>
        <w:rPr>
          <w:b/>
          <w:sz w:val="24"/>
          <w:szCs w:val="24"/>
        </w:rPr>
      </w:pPr>
      <w:r w:rsidRPr="00C44F7C">
        <w:rPr>
          <w:b/>
          <w:noProof/>
          <w:sz w:val="24"/>
          <w:szCs w:val="24"/>
          <w:lang w:eastAsia="en-GB"/>
        </w:rPr>
        <mc:AlternateContent>
          <mc:Choice Requires="wps">
            <w:drawing>
              <wp:anchor distT="0" distB="0" distL="114300" distR="114300" simplePos="0" relativeHeight="251525632" behindDoc="0" locked="0" layoutInCell="1" allowOverlap="1" wp14:anchorId="33C48328" wp14:editId="14E860D6">
                <wp:simplePos x="0" y="0"/>
                <wp:positionH relativeFrom="column">
                  <wp:posOffset>3390265</wp:posOffset>
                </wp:positionH>
                <wp:positionV relativeFrom="paragraph">
                  <wp:posOffset>142685</wp:posOffset>
                </wp:positionV>
                <wp:extent cx="3098800" cy="1959610"/>
                <wp:effectExtent l="0" t="0" r="25400" b="215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959610"/>
                        </a:xfrm>
                        <a:prstGeom prst="rect">
                          <a:avLst/>
                        </a:prstGeom>
                        <a:solidFill>
                          <a:srgbClr val="FFFFFF"/>
                        </a:solidFill>
                        <a:ln w="9525">
                          <a:solidFill>
                            <a:srgbClr val="000000"/>
                          </a:solidFill>
                          <a:miter lim="800000"/>
                          <a:headEnd/>
                          <a:tailEnd/>
                        </a:ln>
                      </wps:spPr>
                      <wps:txb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Workforce</w:t>
                            </w:r>
                          </w:p>
                          <w:p w:rsidR="003F3085" w:rsidRDefault="003F3085" w:rsidP="00C44F7C">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Anchor Project </w:t>
                            </w:r>
                            <w:r>
                              <w:rPr>
                                <w:rFonts w:ascii="Calibri" w:eastAsia="Calibri" w:hAnsi="Calibri"/>
                                <w:b/>
                                <w:bCs/>
                                <w:color w:val="000000" w:themeColor="text1"/>
                                <w:kern w:val="24"/>
                                <w:sz w:val="22"/>
                                <w:szCs w:val="22"/>
                              </w:rPr>
                              <w:t xml:space="preserve">– </w:t>
                            </w:r>
                            <w:r w:rsidRPr="00F353E1">
                              <w:rPr>
                                <w:rFonts w:ascii="Calibri" w:eastAsia="Calibri" w:hAnsi="Calibri"/>
                                <w:b/>
                                <w:bCs/>
                                <w:color w:val="000000" w:themeColor="text1"/>
                                <w:kern w:val="24"/>
                                <w:szCs w:val="22"/>
                              </w:rPr>
                              <w:t>Leadership Challenge</w:t>
                            </w:r>
                          </w:p>
                          <w:p w:rsidR="003F3085" w:rsidRDefault="003F3085" w:rsidP="00C44F7C">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Subject Networks / Governance training /  Teach Sheffield (PFA) / CPD Portal / Wellbeing &amp; Development  Advisory Group / Teacher Development / TA &amp; Learning support development</w:t>
                            </w:r>
                          </w:p>
                          <w:p w:rsidR="003F3085" w:rsidRPr="00C44F7C" w:rsidRDefault="003F3085" w:rsidP="00C44F7C">
                            <w:pPr>
                              <w:pStyle w:val="NormalWeb"/>
                              <w:spacing w:before="0" w:beforeAutospacing="0" w:after="0" w:afterAutospacing="0" w:line="276" w:lineRule="auto"/>
                              <w:rPr>
                                <w:sz w:val="12"/>
                                <w:szCs w:val="12"/>
                              </w:rPr>
                            </w:pP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 £155k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48328" id="_x0000_s1032" type="#_x0000_t202" style="position:absolute;margin-left:266.95pt;margin-top:11.25pt;width:244pt;height:154.3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">
                <v:textbo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Workforce</w:t>
                      </w:r>
                    </w:p>
                    <w:p w:rsidR="003F3085" w:rsidRDefault="003F3085" w:rsidP="00C44F7C">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Anchor Project </w:t>
                      </w:r>
                      <w:r>
                        <w:rPr>
                          <w:rFonts w:ascii="Calibri" w:eastAsia="Calibri" w:hAnsi="Calibri"/>
                          <w:b/>
                          <w:bCs/>
                          <w:color w:val="000000" w:themeColor="text1"/>
                          <w:kern w:val="24"/>
                          <w:sz w:val="22"/>
                          <w:szCs w:val="22"/>
                        </w:rPr>
                        <w:t xml:space="preserve">– </w:t>
                      </w:r>
                      <w:r w:rsidRPr="00F353E1">
                        <w:rPr>
                          <w:rFonts w:ascii="Calibri" w:eastAsia="Calibri" w:hAnsi="Calibri"/>
                          <w:b/>
                          <w:bCs/>
                          <w:color w:val="000000" w:themeColor="text1"/>
                          <w:kern w:val="24"/>
                          <w:szCs w:val="22"/>
                        </w:rPr>
                        <w:t>Leadership Challenge</w:t>
                      </w:r>
                    </w:p>
                    <w:p w:rsidR="003F3085" w:rsidRDefault="003F3085" w:rsidP="00C44F7C">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Subject Networks / Governance training /  Teach Sheffield (PFA) / CPD Portal / Wellbeing &amp; Development  Advisory Group / Teacher Development / TA &amp; Learning support development</w:t>
                      </w:r>
                    </w:p>
                    <w:p w:rsidR="003F3085" w:rsidRPr="00C44F7C" w:rsidRDefault="003F3085" w:rsidP="00C44F7C">
                      <w:pPr>
                        <w:pStyle w:val="NormalWeb"/>
                        <w:spacing w:before="0" w:beforeAutospacing="0" w:after="0" w:afterAutospacing="0" w:line="276" w:lineRule="auto"/>
                        <w:rPr>
                          <w:sz w:val="12"/>
                          <w:szCs w:val="12"/>
                        </w:rPr>
                      </w:pP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 £155k</w:t>
                      </w:r>
                    </w:p>
                  </w:txbxContent>
                </v:textbox>
              </v:shape>
            </w:pict>
          </mc:Fallback>
        </mc:AlternateContent>
      </w:r>
    </w:p>
    <w:p w:rsidR="00F41080" w:rsidRPr="00B72C1B" w:rsidRDefault="00F41080" w:rsidP="00F41080">
      <w:pPr>
        <w:spacing w:after="0"/>
        <w:rPr>
          <w:b/>
          <w:sz w:val="24"/>
          <w:szCs w:val="24"/>
        </w:rPr>
      </w:pPr>
    </w:p>
    <w:p w:rsidR="00F41080" w:rsidRPr="00B72C1B" w:rsidRDefault="00C44F7C" w:rsidP="00F41080">
      <w:pPr>
        <w:spacing w:after="0"/>
        <w:rPr>
          <w:b/>
          <w:sz w:val="24"/>
          <w:szCs w:val="24"/>
        </w:rPr>
      </w:pPr>
      <w:r w:rsidRPr="00C44F7C">
        <w:rPr>
          <w:b/>
          <w:noProof/>
          <w:sz w:val="24"/>
          <w:szCs w:val="24"/>
          <w:lang w:eastAsia="en-GB"/>
        </w:rPr>
        <mc:AlternateContent>
          <mc:Choice Requires="wps">
            <w:drawing>
              <wp:anchor distT="0" distB="0" distL="114300" distR="114300" simplePos="0" relativeHeight="251515392" behindDoc="0" locked="0" layoutInCell="1" allowOverlap="1" wp14:anchorId="42A74382" wp14:editId="25D5B403">
                <wp:simplePos x="0" y="0"/>
                <wp:positionH relativeFrom="column">
                  <wp:posOffset>5938</wp:posOffset>
                </wp:positionH>
                <wp:positionV relativeFrom="paragraph">
                  <wp:posOffset>20271</wp:posOffset>
                </wp:positionV>
                <wp:extent cx="3111335" cy="1733797"/>
                <wp:effectExtent l="0" t="0" r="1333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5" cy="1733797"/>
                        </a:xfrm>
                        <a:prstGeom prst="rect">
                          <a:avLst/>
                        </a:prstGeom>
                        <a:solidFill>
                          <a:srgbClr val="FFFFFF"/>
                        </a:solidFill>
                        <a:ln w="9525">
                          <a:solidFill>
                            <a:srgbClr val="000000"/>
                          </a:solidFill>
                          <a:miter lim="800000"/>
                          <a:headEnd/>
                          <a:tailEnd/>
                        </a:ln>
                      </wps:spPr>
                      <wps:txb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Enrichment</w:t>
                            </w:r>
                          </w:p>
                          <w:p w:rsidR="003F3085" w:rsidRDefault="003F3085" w:rsidP="00C44F7C">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S-CEP &amp; Sheffield Resource / SACRE / Maths / Reading / Writing  /Curriculum/ Priorities working group /PE  / Parental support &amp; family learning / Pupil Voice</w:t>
                            </w:r>
                          </w:p>
                          <w:p w:rsidR="003F3085" w:rsidRPr="00C44F7C" w:rsidRDefault="003F3085" w:rsidP="00C44F7C">
                            <w:pPr>
                              <w:pStyle w:val="NormalWeb"/>
                              <w:spacing w:before="0" w:beforeAutospacing="0" w:after="0" w:afterAutospacing="0" w:line="276" w:lineRule="auto"/>
                              <w:rPr>
                                <w:sz w:val="12"/>
                                <w:szCs w:val="12"/>
                              </w:rPr>
                            </w:pP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£75k (no anchor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74382" id="_x0000_s1033" type="#_x0000_t202" style="position:absolute;margin-left:.45pt;margin-top:1.6pt;width:245pt;height:136.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">
                <v:textbo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Enrichment</w:t>
                      </w:r>
                    </w:p>
                    <w:p w:rsidR="003F3085" w:rsidRDefault="003F3085" w:rsidP="00C44F7C">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S-CEP &amp; Sheffield Resource / SACRE / Maths / Reading / Writing  /Curriculum/ Priorities working group /PE  / Parental support &amp; family learning / Pupil Voice</w:t>
                      </w:r>
                    </w:p>
                    <w:p w:rsidR="003F3085" w:rsidRPr="00C44F7C" w:rsidRDefault="003F3085" w:rsidP="00C44F7C">
                      <w:pPr>
                        <w:pStyle w:val="NormalWeb"/>
                        <w:spacing w:before="0" w:beforeAutospacing="0" w:after="0" w:afterAutospacing="0" w:line="276" w:lineRule="auto"/>
                        <w:rPr>
                          <w:sz w:val="12"/>
                          <w:szCs w:val="12"/>
                        </w:rPr>
                      </w:pP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£75k (no anchor project)</w:t>
                      </w:r>
                    </w:p>
                  </w:txbxContent>
                </v:textbox>
              </v:shape>
            </w:pict>
          </mc:Fallback>
        </mc:AlternateContent>
      </w: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C44F7C" w:rsidP="00F41080">
      <w:pPr>
        <w:spacing w:after="0"/>
        <w:rPr>
          <w:b/>
          <w:sz w:val="24"/>
          <w:szCs w:val="24"/>
        </w:rPr>
      </w:pPr>
      <w:r w:rsidRPr="00C44F7C">
        <w:rPr>
          <w:b/>
          <w:noProof/>
          <w:sz w:val="24"/>
          <w:szCs w:val="24"/>
          <w:lang w:eastAsia="en-GB"/>
        </w:rPr>
        <mc:AlternateContent>
          <mc:Choice Requires="wps">
            <w:drawing>
              <wp:anchor distT="0" distB="0" distL="114300" distR="114300" simplePos="0" relativeHeight="251529728" behindDoc="0" locked="0" layoutInCell="1" allowOverlap="1" wp14:anchorId="28A8657D" wp14:editId="5F4A382A">
                <wp:simplePos x="0" y="0"/>
                <wp:positionH relativeFrom="column">
                  <wp:posOffset>3390265</wp:posOffset>
                </wp:positionH>
                <wp:positionV relativeFrom="paragraph">
                  <wp:posOffset>33465</wp:posOffset>
                </wp:positionV>
                <wp:extent cx="3087370" cy="1372870"/>
                <wp:effectExtent l="0" t="0" r="17780" b="177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1372870"/>
                        </a:xfrm>
                        <a:prstGeom prst="rect">
                          <a:avLst/>
                        </a:prstGeom>
                        <a:solidFill>
                          <a:srgbClr val="FFFFFF"/>
                        </a:solidFill>
                        <a:ln w="9525">
                          <a:solidFill>
                            <a:srgbClr val="000000"/>
                          </a:solidFill>
                          <a:miter lim="800000"/>
                          <a:headEnd/>
                          <a:tailEnd/>
                        </a:ln>
                      </wps:spPr>
                      <wps:txb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Inclusion</w:t>
                            </w:r>
                            <w:r>
                              <w:rPr>
                                <w:rFonts w:ascii="Calibri" w:eastAsia="Calibri" w:hAnsi="Calibri"/>
                                <w:b/>
                                <w:bCs/>
                                <w:i/>
                                <w:iCs/>
                                <w:color w:val="000000" w:themeColor="text1"/>
                                <w:kern w:val="24"/>
                                <w:sz w:val="22"/>
                                <w:szCs w:val="22"/>
                              </w:rPr>
                              <w:t xml:space="preserve"> </w:t>
                            </w:r>
                          </w:p>
                          <w:p w:rsidR="003F3085" w:rsidRDefault="003F3085" w:rsidP="00C44F7C">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Pupil Premium Project / Inclusion Taskforce / Young Carers / Learners without labels</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sz w:val="12"/>
                                <w:szCs w:val="12"/>
                              </w:rPr>
                              <w:t> </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£65k (no anchor project)</w:t>
                            </w:r>
                          </w:p>
                        </w:txbxContent>
                      </wps:txbx>
                      <wps:bodyPr rot="0" vert="horz" wrap="square" lIns="91440" tIns="45720" rIns="91440" bIns="45720" anchor="t" anchorCtr="0">
                        <a:noAutofit/>
                      </wps:bodyPr>
                    </wps:wsp>
                  </a:graphicData>
                </a:graphic>
              </wp:anchor>
            </w:drawing>
          </mc:Choice>
          <mc:Fallback>
            <w:pict>
              <v:shape w14:anchorId="28A8657D" id="_x0000_s1034" type="#_x0000_t202" style="position:absolute;margin-left:266.95pt;margin-top:2.65pt;width:243.1pt;height:108.1pt;z-index:25152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">
                <v:textbo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Inclusion</w:t>
                      </w:r>
                      <w:r>
                        <w:rPr>
                          <w:rFonts w:ascii="Calibri" w:eastAsia="Calibri" w:hAnsi="Calibri"/>
                          <w:b/>
                          <w:bCs/>
                          <w:i/>
                          <w:iCs/>
                          <w:color w:val="000000" w:themeColor="text1"/>
                          <w:kern w:val="24"/>
                          <w:sz w:val="22"/>
                          <w:szCs w:val="22"/>
                        </w:rPr>
                        <w:t xml:space="preserve"> </w:t>
                      </w:r>
                    </w:p>
                    <w:p w:rsidR="003F3085" w:rsidRDefault="003F3085" w:rsidP="00C44F7C">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Pupil Premium Project / Inclusion Taskforce / Young Carers / Learners without labels</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sz w:val="12"/>
                          <w:szCs w:val="12"/>
                        </w:rPr>
                        <w:t> </w:t>
                      </w: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£65k (no anchor project)</w:t>
                      </w:r>
                    </w:p>
                  </w:txbxContent>
                </v:textbox>
              </v:shape>
            </w:pict>
          </mc:Fallback>
        </mc:AlternateContent>
      </w:r>
      <w:r w:rsidRPr="00C44F7C">
        <w:rPr>
          <w:b/>
          <w:noProof/>
          <w:sz w:val="24"/>
          <w:szCs w:val="24"/>
          <w:lang w:eastAsia="en-GB"/>
        </w:rPr>
        <mc:AlternateContent>
          <mc:Choice Requires="wps">
            <w:drawing>
              <wp:anchor distT="0" distB="0" distL="114300" distR="114300" simplePos="0" relativeHeight="251517440" behindDoc="0" locked="0" layoutInCell="1" allowOverlap="1" wp14:anchorId="096FFB5B" wp14:editId="280A78CC">
                <wp:simplePos x="0" y="0"/>
                <wp:positionH relativeFrom="column">
                  <wp:posOffset>5938</wp:posOffset>
                </wp:positionH>
                <wp:positionV relativeFrom="paragraph">
                  <wp:posOffset>78130</wp:posOffset>
                </wp:positionV>
                <wp:extent cx="3135085" cy="1935678"/>
                <wp:effectExtent l="0" t="0" r="27305" b="266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085" cy="1935678"/>
                        </a:xfrm>
                        <a:prstGeom prst="rect">
                          <a:avLst/>
                        </a:prstGeom>
                        <a:solidFill>
                          <a:srgbClr val="FFFFFF"/>
                        </a:solidFill>
                        <a:ln w="9525">
                          <a:solidFill>
                            <a:srgbClr val="000000"/>
                          </a:solidFill>
                          <a:miter lim="800000"/>
                          <a:headEnd/>
                          <a:tailEnd/>
                        </a:ln>
                      </wps:spPr>
                      <wps:txb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Readiness</w:t>
                            </w:r>
                          </w:p>
                          <w:p w:rsidR="003F3085" w:rsidRDefault="003F3085" w:rsidP="00C44F7C">
                            <w:pPr>
                              <w:pStyle w:val="NormalWeb"/>
                              <w:spacing w:before="0" w:beforeAutospacing="0" w:after="0" w:afterAutospacing="0" w:line="276" w:lineRule="auto"/>
                              <w:rPr>
                                <w:rFonts w:ascii="Calibri" w:eastAsia="Calibri" w:hAnsi="Calibri"/>
                                <w:b/>
                                <w:bCs/>
                                <w:color w:val="000000" w:themeColor="text1"/>
                                <w:kern w:val="24"/>
                                <w:sz w:val="22"/>
                                <w:szCs w:val="22"/>
                              </w:rPr>
                            </w:pPr>
                            <w:r>
                              <w:rPr>
                                <w:rFonts w:ascii="Calibri" w:eastAsia="Calibri" w:hAnsi="Calibri"/>
                                <w:b/>
                                <w:bCs/>
                                <w:i/>
                                <w:iCs/>
                                <w:color w:val="000000" w:themeColor="text1"/>
                                <w:kern w:val="24"/>
                                <w:sz w:val="22"/>
                                <w:szCs w:val="22"/>
                              </w:rPr>
                              <w:t xml:space="preserve">Anchor Project </w:t>
                            </w:r>
                            <w:r>
                              <w:rPr>
                                <w:rFonts w:ascii="Calibri" w:eastAsia="Calibri" w:hAnsi="Calibri"/>
                                <w:b/>
                                <w:bCs/>
                                <w:color w:val="000000" w:themeColor="text1"/>
                                <w:kern w:val="24"/>
                                <w:sz w:val="22"/>
                                <w:szCs w:val="22"/>
                              </w:rPr>
                              <w:t xml:space="preserve">– </w:t>
                            </w:r>
                          </w:p>
                          <w:p w:rsidR="003F3085" w:rsidRPr="00F353E1" w:rsidRDefault="003F3085" w:rsidP="00C44F7C">
                            <w:pPr>
                              <w:pStyle w:val="NormalWeb"/>
                              <w:spacing w:before="0" w:beforeAutospacing="0" w:after="0" w:afterAutospacing="0" w:line="276" w:lineRule="auto"/>
                              <w:rPr>
                                <w:sz w:val="28"/>
                              </w:rPr>
                            </w:pPr>
                            <w:r w:rsidRPr="00F353E1">
                              <w:rPr>
                                <w:rFonts w:ascii="Calibri" w:eastAsia="Calibri" w:hAnsi="Calibri"/>
                                <w:b/>
                                <w:bCs/>
                                <w:color w:val="000000" w:themeColor="text1"/>
                                <w:kern w:val="24"/>
                                <w:szCs w:val="22"/>
                              </w:rPr>
                              <w:t>Growth Mindset/Aspiration Project</w:t>
                            </w:r>
                          </w:p>
                          <w:p w:rsidR="003F3085" w:rsidRDefault="003F3085" w:rsidP="00C44F7C">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Healthy Minds / Attendance Strategy / Move More / Early Years / Transitions &amp; Early Risers / Vision for CYP / Post 16 Strategy</w:t>
                            </w:r>
                          </w:p>
                          <w:p w:rsidR="003F3085" w:rsidRPr="00C44F7C" w:rsidRDefault="003F3085" w:rsidP="00C44F7C">
                            <w:pPr>
                              <w:pStyle w:val="NormalWeb"/>
                              <w:spacing w:before="0" w:beforeAutospacing="0" w:after="0" w:afterAutospacing="0" w:line="276" w:lineRule="auto"/>
                              <w:rPr>
                                <w:sz w:val="12"/>
                                <w:szCs w:val="12"/>
                              </w:rPr>
                            </w:pP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 £105k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FFB5B" id="_x0000_s1035" type="#_x0000_t202" style="position:absolute;margin-left:.45pt;margin-top:6.15pt;width:246.85pt;height:152.4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fEKAIAAE0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">
                <v:textbox>
                  <w:txbxContent>
                    <w:p w:rsidR="003F3085" w:rsidRDefault="003F3085" w:rsidP="00C44F7C">
                      <w:pPr>
                        <w:pStyle w:val="NormalWeb"/>
                        <w:spacing w:before="0" w:beforeAutospacing="0" w:after="0" w:afterAutospacing="0" w:line="276" w:lineRule="auto"/>
                      </w:pPr>
                      <w:r>
                        <w:rPr>
                          <w:rFonts w:ascii="Calibri" w:eastAsia="Calibri" w:hAnsi="Calibri"/>
                          <w:b/>
                          <w:bCs/>
                          <w:color w:val="000000" w:themeColor="text1"/>
                          <w:kern w:val="24"/>
                          <w:sz w:val="28"/>
                          <w:szCs w:val="28"/>
                        </w:rPr>
                        <w:t>Readiness</w:t>
                      </w:r>
                    </w:p>
                    <w:p w:rsidR="003F3085" w:rsidRDefault="003F3085" w:rsidP="00C44F7C">
                      <w:pPr>
                        <w:pStyle w:val="NormalWeb"/>
                        <w:spacing w:before="0" w:beforeAutospacing="0" w:after="0" w:afterAutospacing="0" w:line="276" w:lineRule="auto"/>
                        <w:rPr>
                          <w:rFonts w:ascii="Calibri" w:eastAsia="Calibri" w:hAnsi="Calibri"/>
                          <w:b/>
                          <w:bCs/>
                          <w:color w:val="000000" w:themeColor="text1"/>
                          <w:kern w:val="24"/>
                          <w:sz w:val="22"/>
                          <w:szCs w:val="22"/>
                        </w:rPr>
                      </w:pPr>
                      <w:r>
                        <w:rPr>
                          <w:rFonts w:ascii="Calibri" w:eastAsia="Calibri" w:hAnsi="Calibri"/>
                          <w:b/>
                          <w:bCs/>
                          <w:i/>
                          <w:iCs/>
                          <w:color w:val="000000" w:themeColor="text1"/>
                          <w:kern w:val="24"/>
                          <w:sz w:val="22"/>
                          <w:szCs w:val="22"/>
                        </w:rPr>
                        <w:t xml:space="preserve">Anchor Project </w:t>
                      </w:r>
                      <w:r>
                        <w:rPr>
                          <w:rFonts w:ascii="Calibri" w:eastAsia="Calibri" w:hAnsi="Calibri"/>
                          <w:b/>
                          <w:bCs/>
                          <w:color w:val="000000" w:themeColor="text1"/>
                          <w:kern w:val="24"/>
                          <w:sz w:val="22"/>
                          <w:szCs w:val="22"/>
                        </w:rPr>
                        <w:t xml:space="preserve">– </w:t>
                      </w:r>
                    </w:p>
                    <w:p w:rsidR="003F3085" w:rsidRPr="00F353E1" w:rsidRDefault="003F3085" w:rsidP="00C44F7C">
                      <w:pPr>
                        <w:pStyle w:val="NormalWeb"/>
                        <w:spacing w:before="0" w:beforeAutospacing="0" w:after="0" w:afterAutospacing="0" w:line="276" w:lineRule="auto"/>
                        <w:rPr>
                          <w:sz w:val="28"/>
                        </w:rPr>
                      </w:pPr>
                      <w:r w:rsidRPr="00F353E1">
                        <w:rPr>
                          <w:rFonts w:ascii="Calibri" w:eastAsia="Calibri" w:hAnsi="Calibri"/>
                          <w:b/>
                          <w:bCs/>
                          <w:color w:val="000000" w:themeColor="text1"/>
                          <w:kern w:val="24"/>
                          <w:szCs w:val="22"/>
                        </w:rPr>
                        <w:t>Growth Mindset/Aspiration Project</w:t>
                      </w:r>
                    </w:p>
                    <w:p w:rsidR="003F3085" w:rsidRDefault="003F3085" w:rsidP="00C44F7C">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Healthy Minds / Attendance Strategy / Move More / Early Years / Transitions &amp; Early Risers / Vision for CYP / Post 16 Strategy</w:t>
                      </w:r>
                    </w:p>
                    <w:p w:rsidR="003F3085" w:rsidRPr="00C44F7C" w:rsidRDefault="003F3085" w:rsidP="00C44F7C">
                      <w:pPr>
                        <w:pStyle w:val="NormalWeb"/>
                        <w:spacing w:before="0" w:beforeAutospacing="0" w:after="0" w:afterAutospacing="0" w:line="276" w:lineRule="auto"/>
                        <w:rPr>
                          <w:sz w:val="12"/>
                          <w:szCs w:val="12"/>
                        </w:rPr>
                      </w:pPr>
                    </w:p>
                    <w:p w:rsidR="003F3085" w:rsidRDefault="003F3085" w:rsidP="00C44F7C">
                      <w:pPr>
                        <w:pStyle w:val="NormalWeb"/>
                        <w:spacing w:before="0" w:beforeAutospacing="0" w:after="0" w:afterAutospacing="0" w:line="276" w:lineRule="auto"/>
                      </w:pPr>
                      <w:r>
                        <w:rPr>
                          <w:rFonts w:ascii="Calibri" w:eastAsia="Calibri" w:hAnsi="Calibri"/>
                          <w:color w:val="000000" w:themeColor="text1"/>
                          <w:kern w:val="24"/>
                        </w:rPr>
                        <w:t> £105k</w:t>
                      </w:r>
                    </w:p>
                  </w:txbxContent>
                </v:textbox>
              </v:shape>
            </w:pict>
          </mc:Fallback>
        </mc:AlternateContent>
      </w: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41080" w:rsidRPr="00B72C1B" w:rsidRDefault="00F41080" w:rsidP="00F41080">
      <w:pPr>
        <w:spacing w:after="0"/>
        <w:rPr>
          <w:b/>
          <w:sz w:val="24"/>
          <w:szCs w:val="24"/>
        </w:rPr>
      </w:pPr>
    </w:p>
    <w:p w:rsidR="00F353E1" w:rsidRDefault="00F353E1" w:rsidP="007F2E66">
      <w:pPr>
        <w:spacing w:after="120"/>
        <w:rPr>
          <w:b/>
          <w:sz w:val="24"/>
          <w:szCs w:val="24"/>
        </w:rPr>
      </w:pPr>
    </w:p>
    <w:p w:rsidR="00F41080" w:rsidRDefault="00F41080" w:rsidP="007F2E66">
      <w:pPr>
        <w:spacing w:after="120"/>
        <w:rPr>
          <w:b/>
          <w:sz w:val="24"/>
          <w:szCs w:val="24"/>
        </w:rPr>
      </w:pPr>
      <w:r w:rsidRPr="00F41080">
        <w:rPr>
          <w:b/>
          <w:sz w:val="24"/>
          <w:szCs w:val="24"/>
        </w:rPr>
        <w:lastRenderedPageBreak/>
        <w:t>Appendix 1: 2018/19 Draft School Subscription</w:t>
      </w:r>
    </w:p>
    <w:p w:rsidR="00F41080" w:rsidRDefault="001D00B3" w:rsidP="007F2E66">
      <w:pPr>
        <w:spacing w:after="120"/>
        <w:rPr>
          <w:sz w:val="24"/>
          <w:szCs w:val="24"/>
        </w:rPr>
      </w:pPr>
      <w:r>
        <w:rPr>
          <w:sz w:val="24"/>
          <w:szCs w:val="24"/>
        </w:rPr>
        <w:t>The detail of a school subscription would follow from more detailed strategic plans, which more closely described the scale of a strategy and the specific details of how it would be applied to different sectors. The summary below does not differentiate between the offer to different types of schools, either in terms of sector or the nature of their governance. The final offer would be structured to address the needs of each different type of school ‘customer’.</w:t>
      </w:r>
    </w:p>
    <w:p w:rsidR="0051044B" w:rsidRDefault="0051044B" w:rsidP="007F2E66">
      <w:pPr>
        <w:spacing w:after="120"/>
        <w:rPr>
          <w:sz w:val="24"/>
          <w:szCs w:val="24"/>
        </w:rPr>
      </w:pPr>
    </w:p>
    <w:p w:rsidR="001D00B3" w:rsidRDefault="001D00B3" w:rsidP="007F2E66">
      <w:pPr>
        <w:spacing w:after="120"/>
        <w:rPr>
          <w:sz w:val="24"/>
          <w:szCs w:val="24"/>
        </w:rPr>
      </w:pPr>
      <w:r>
        <w:rPr>
          <w:sz w:val="24"/>
          <w:szCs w:val="24"/>
        </w:rPr>
        <w:t xml:space="preserve">In a £1.5m school system the following would be indicative of the contents of a </w:t>
      </w:r>
      <w:r w:rsidRPr="003F3085">
        <w:rPr>
          <w:b/>
          <w:sz w:val="24"/>
          <w:szCs w:val="24"/>
        </w:rPr>
        <w:t>universal offer</w:t>
      </w:r>
      <w:r>
        <w:rPr>
          <w:sz w:val="24"/>
          <w:szCs w:val="24"/>
        </w:rPr>
        <w:t>:</w:t>
      </w:r>
    </w:p>
    <w:p w:rsidR="001D00B3" w:rsidRDefault="001D00B3" w:rsidP="001D00B3">
      <w:pPr>
        <w:pStyle w:val="ListParagraph"/>
        <w:numPr>
          <w:ilvl w:val="0"/>
          <w:numId w:val="21"/>
        </w:numPr>
        <w:spacing w:after="120"/>
        <w:rPr>
          <w:sz w:val="24"/>
          <w:szCs w:val="24"/>
        </w:rPr>
      </w:pPr>
      <w:r>
        <w:rPr>
          <w:sz w:val="24"/>
          <w:szCs w:val="24"/>
        </w:rPr>
        <w:t>School Improvement Strategy</w:t>
      </w:r>
    </w:p>
    <w:p w:rsidR="001D00B3" w:rsidRDefault="001D00B3" w:rsidP="001D00B3">
      <w:pPr>
        <w:pStyle w:val="ListParagraph"/>
        <w:numPr>
          <w:ilvl w:val="0"/>
          <w:numId w:val="22"/>
        </w:numPr>
        <w:spacing w:after="120"/>
        <w:rPr>
          <w:sz w:val="24"/>
          <w:szCs w:val="24"/>
        </w:rPr>
      </w:pPr>
      <w:r>
        <w:rPr>
          <w:sz w:val="24"/>
          <w:szCs w:val="24"/>
        </w:rPr>
        <w:t>School dashboard &amp; locality/city overview</w:t>
      </w:r>
    </w:p>
    <w:p w:rsidR="001D00B3" w:rsidRDefault="001D00B3" w:rsidP="001D00B3">
      <w:pPr>
        <w:pStyle w:val="ListParagraph"/>
        <w:numPr>
          <w:ilvl w:val="0"/>
          <w:numId w:val="22"/>
        </w:numPr>
        <w:spacing w:after="120"/>
        <w:rPr>
          <w:sz w:val="24"/>
          <w:szCs w:val="24"/>
        </w:rPr>
      </w:pPr>
      <w:r>
        <w:rPr>
          <w:sz w:val="24"/>
          <w:szCs w:val="24"/>
        </w:rPr>
        <w:t>Categorisation</w:t>
      </w:r>
    </w:p>
    <w:p w:rsidR="001D00B3" w:rsidRDefault="001D00B3" w:rsidP="001D00B3">
      <w:pPr>
        <w:pStyle w:val="ListParagraph"/>
        <w:numPr>
          <w:ilvl w:val="0"/>
          <w:numId w:val="22"/>
        </w:numPr>
        <w:spacing w:after="120"/>
        <w:rPr>
          <w:sz w:val="24"/>
          <w:szCs w:val="24"/>
        </w:rPr>
      </w:pPr>
      <w:r>
        <w:rPr>
          <w:sz w:val="24"/>
          <w:szCs w:val="24"/>
        </w:rPr>
        <w:t>LSIP advocacy and advice</w:t>
      </w:r>
    </w:p>
    <w:p w:rsidR="0051044B" w:rsidRPr="0051044B" w:rsidRDefault="0051044B" w:rsidP="0051044B">
      <w:pPr>
        <w:pStyle w:val="ListParagraph"/>
        <w:spacing w:after="120"/>
        <w:ind w:left="1440"/>
        <w:rPr>
          <w:sz w:val="12"/>
          <w:szCs w:val="12"/>
        </w:rPr>
      </w:pPr>
    </w:p>
    <w:p w:rsidR="001D00B3" w:rsidRDefault="001D00B3" w:rsidP="001D00B3">
      <w:pPr>
        <w:pStyle w:val="ListParagraph"/>
        <w:numPr>
          <w:ilvl w:val="0"/>
          <w:numId w:val="21"/>
        </w:numPr>
        <w:spacing w:after="120"/>
        <w:rPr>
          <w:sz w:val="24"/>
          <w:szCs w:val="24"/>
        </w:rPr>
      </w:pPr>
      <w:r>
        <w:rPr>
          <w:sz w:val="24"/>
          <w:szCs w:val="24"/>
        </w:rPr>
        <w:t>Briefings</w:t>
      </w:r>
    </w:p>
    <w:p w:rsidR="001D00B3" w:rsidRDefault="001D00B3" w:rsidP="001D00B3">
      <w:pPr>
        <w:pStyle w:val="ListParagraph"/>
        <w:numPr>
          <w:ilvl w:val="0"/>
          <w:numId w:val="23"/>
        </w:numPr>
        <w:spacing w:after="120"/>
        <w:rPr>
          <w:sz w:val="24"/>
          <w:szCs w:val="24"/>
        </w:rPr>
      </w:pPr>
      <w:r>
        <w:rPr>
          <w:sz w:val="24"/>
          <w:szCs w:val="24"/>
        </w:rPr>
        <w:t>School Leaders</w:t>
      </w:r>
    </w:p>
    <w:p w:rsidR="001D00B3" w:rsidRDefault="001D00B3" w:rsidP="001D00B3">
      <w:pPr>
        <w:pStyle w:val="ListParagraph"/>
        <w:numPr>
          <w:ilvl w:val="0"/>
          <w:numId w:val="23"/>
        </w:numPr>
        <w:spacing w:after="120"/>
        <w:rPr>
          <w:sz w:val="24"/>
          <w:szCs w:val="24"/>
        </w:rPr>
      </w:pPr>
      <w:r>
        <w:rPr>
          <w:sz w:val="24"/>
          <w:szCs w:val="24"/>
        </w:rPr>
        <w:t>Governance</w:t>
      </w:r>
    </w:p>
    <w:p w:rsidR="0051044B" w:rsidRPr="0051044B" w:rsidRDefault="0051044B" w:rsidP="0051044B">
      <w:pPr>
        <w:pStyle w:val="ListParagraph"/>
        <w:spacing w:after="120"/>
        <w:rPr>
          <w:sz w:val="12"/>
          <w:szCs w:val="12"/>
        </w:rPr>
      </w:pPr>
    </w:p>
    <w:p w:rsidR="001D00B3" w:rsidRDefault="008B1D3A" w:rsidP="001D00B3">
      <w:pPr>
        <w:pStyle w:val="ListParagraph"/>
        <w:numPr>
          <w:ilvl w:val="0"/>
          <w:numId w:val="21"/>
        </w:numPr>
        <w:spacing w:after="120"/>
        <w:rPr>
          <w:sz w:val="24"/>
          <w:szCs w:val="24"/>
        </w:rPr>
      </w:pPr>
      <w:r>
        <w:rPr>
          <w:sz w:val="24"/>
          <w:szCs w:val="24"/>
        </w:rPr>
        <w:t>CPD Portal</w:t>
      </w:r>
    </w:p>
    <w:p w:rsidR="0051044B" w:rsidRPr="0051044B" w:rsidRDefault="0051044B" w:rsidP="0051044B">
      <w:pPr>
        <w:pStyle w:val="ListParagraph"/>
        <w:spacing w:after="120"/>
        <w:rPr>
          <w:sz w:val="12"/>
          <w:szCs w:val="12"/>
        </w:rPr>
      </w:pPr>
    </w:p>
    <w:p w:rsidR="008B1D3A" w:rsidRDefault="008B1D3A" w:rsidP="001D00B3">
      <w:pPr>
        <w:pStyle w:val="ListParagraph"/>
        <w:numPr>
          <w:ilvl w:val="0"/>
          <w:numId w:val="21"/>
        </w:numPr>
        <w:spacing w:after="120"/>
        <w:rPr>
          <w:sz w:val="24"/>
          <w:szCs w:val="24"/>
        </w:rPr>
      </w:pPr>
      <w:r>
        <w:rPr>
          <w:sz w:val="24"/>
          <w:szCs w:val="24"/>
        </w:rPr>
        <w:t>Bulletins</w:t>
      </w:r>
    </w:p>
    <w:p w:rsidR="008B1D3A" w:rsidRDefault="008B1D3A" w:rsidP="008B1D3A">
      <w:pPr>
        <w:pStyle w:val="ListParagraph"/>
        <w:numPr>
          <w:ilvl w:val="0"/>
          <w:numId w:val="24"/>
        </w:numPr>
        <w:spacing w:after="120"/>
        <w:rPr>
          <w:sz w:val="24"/>
          <w:szCs w:val="24"/>
        </w:rPr>
      </w:pPr>
      <w:r>
        <w:rPr>
          <w:sz w:val="24"/>
          <w:szCs w:val="24"/>
        </w:rPr>
        <w:t>Research Led Sheffield Bulletin</w:t>
      </w:r>
    </w:p>
    <w:p w:rsidR="008B1D3A" w:rsidRDefault="008B1D3A" w:rsidP="008B1D3A">
      <w:pPr>
        <w:pStyle w:val="ListParagraph"/>
        <w:numPr>
          <w:ilvl w:val="0"/>
          <w:numId w:val="24"/>
        </w:numPr>
        <w:spacing w:after="120"/>
        <w:rPr>
          <w:sz w:val="24"/>
          <w:szCs w:val="24"/>
        </w:rPr>
      </w:pPr>
      <w:r>
        <w:rPr>
          <w:sz w:val="24"/>
          <w:szCs w:val="24"/>
        </w:rPr>
        <w:t>Opportunities Bulletin</w:t>
      </w:r>
    </w:p>
    <w:p w:rsidR="008B1D3A" w:rsidRPr="001D00B3" w:rsidRDefault="008B1D3A" w:rsidP="008B1D3A">
      <w:pPr>
        <w:pStyle w:val="ListParagraph"/>
        <w:numPr>
          <w:ilvl w:val="0"/>
          <w:numId w:val="24"/>
        </w:numPr>
        <w:spacing w:after="120"/>
        <w:rPr>
          <w:sz w:val="24"/>
          <w:szCs w:val="24"/>
        </w:rPr>
      </w:pPr>
      <w:r>
        <w:rPr>
          <w:sz w:val="24"/>
          <w:szCs w:val="24"/>
        </w:rPr>
        <w:t>Learn Sheffield Fellowship Quarterly</w:t>
      </w:r>
    </w:p>
    <w:p w:rsidR="001D00B3" w:rsidRDefault="001D00B3" w:rsidP="007F2E66">
      <w:pPr>
        <w:spacing w:after="120"/>
        <w:rPr>
          <w:sz w:val="24"/>
          <w:szCs w:val="24"/>
        </w:rPr>
      </w:pPr>
    </w:p>
    <w:p w:rsidR="001D00B3" w:rsidRDefault="001D00B3" w:rsidP="007F2E66">
      <w:pPr>
        <w:spacing w:after="120"/>
        <w:rPr>
          <w:sz w:val="24"/>
          <w:szCs w:val="24"/>
        </w:rPr>
      </w:pPr>
      <w:r>
        <w:rPr>
          <w:sz w:val="24"/>
          <w:szCs w:val="24"/>
        </w:rPr>
        <w:t xml:space="preserve">In a £1.5m school system the following would be indicative of the contents of a </w:t>
      </w:r>
      <w:r w:rsidRPr="003F3085">
        <w:rPr>
          <w:b/>
          <w:sz w:val="24"/>
          <w:szCs w:val="24"/>
        </w:rPr>
        <w:t>school subscription</w:t>
      </w:r>
      <w:r>
        <w:rPr>
          <w:sz w:val="24"/>
          <w:szCs w:val="24"/>
        </w:rPr>
        <w:t>:</w:t>
      </w:r>
    </w:p>
    <w:p w:rsidR="001D00B3" w:rsidRDefault="001D00B3" w:rsidP="001D00B3">
      <w:pPr>
        <w:pStyle w:val="ListParagraph"/>
        <w:numPr>
          <w:ilvl w:val="0"/>
          <w:numId w:val="20"/>
        </w:numPr>
        <w:spacing w:after="120"/>
        <w:rPr>
          <w:sz w:val="24"/>
          <w:szCs w:val="24"/>
        </w:rPr>
      </w:pPr>
      <w:r>
        <w:rPr>
          <w:sz w:val="24"/>
          <w:szCs w:val="24"/>
        </w:rPr>
        <w:t xml:space="preserve">School Improvement </w:t>
      </w:r>
      <w:r w:rsidR="008B1D3A">
        <w:rPr>
          <w:sz w:val="24"/>
          <w:szCs w:val="24"/>
        </w:rPr>
        <w:t>Strategy</w:t>
      </w:r>
    </w:p>
    <w:p w:rsidR="008B1D3A" w:rsidRDefault="008B1D3A" w:rsidP="008B1D3A">
      <w:pPr>
        <w:pStyle w:val="ListParagraph"/>
        <w:numPr>
          <w:ilvl w:val="0"/>
          <w:numId w:val="25"/>
        </w:numPr>
        <w:spacing w:after="120"/>
        <w:rPr>
          <w:sz w:val="24"/>
          <w:szCs w:val="24"/>
        </w:rPr>
      </w:pPr>
      <w:r>
        <w:rPr>
          <w:sz w:val="24"/>
          <w:szCs w:val="24"/>
        </w:rPr>
        <w:t>Support &amp; challenge entitlement</w:t>
      </w:r>
    </w:p>
    <w:p w:rsidR="008B1D3A" w:rsidRDefault="008B1D3A" w:rsidP="008B1D3A">
      <w:pPr>
        <w:pStyle w:val="ListParagraph"/>
        <w:numPr>
          <w:ilvl w:val="0"/>
          <w:numId w:val="25"/>
        </w:numPr>
        <w:spacing w:after="120"/>
        <w:rPr>
          <w:sz w:val="24"/>
          <w:szCs w:val="24"/>
        </w:rPr>
      </w:pPr>
      <w:r>
        <w:rPr>
          <w:sz w:val="24"/>
          <w:szCs w:val="24"/>
        </w:rPr>
        <w:t>Partnership funding (localities and sector action plans)</w:t>
      </w:r>
    </w:p>
    <w:p w:rsidR="008B1D3A" w:rsidRDefault="008B1D3A" w:rsidP="008B1D3A">
      <w:pPr>
        <w:pStyle w:val="ListParagraph"/>
        <w:numPr>
          <w:ilvl w:val="0"/>
          <w:numId w:val="25"/>
        </w:numPr>
        <w:spacing w:after="120"/>
        <w:rPr>
          <w:sz w:val="24"/>
          <w:szCs w:val="24"/>
        </w:rPr>
      </w:pPr>
      <w:r>
        <w:rPr>
          <w:sz w:val="24"/>
          <w:szCs w:val="24"/>
        </w:rPr>
        <w:t>LSIP core offer (termly visits as a minimum)</w:t>
      </w:r>
    </w:p>
    <w:p w:rsidR="008B1D3A" w:rsidRDefault="008B1D3A" w:rsidP="008B1D3A">
      <w:pPr>
        <w:pStyle w:val="ListParagraph"/>
        <w:numPr>
          <w:ilvl w:val="0"/>
          <w:numId w:val="25"/>
        </w:numPr>
        <w:spacing w:after="120"/>
        <w:rPr>
          <w:sz w:val="24"/>
          <w:szCs w:val="24"/>
        </w:rPr>
      </w:pPr>
      <w:r>
        <w:rPr>
          <w:sz w:val="24"/>
          <w:szCs w:val="24"/>
        </w:rPr>
        <w:t>Bespoke data analysis and training</w:t>
      </w:r>
    </w:p>
    <w:p w:rsidR="00984ECD" w:rsidRPr="00984ECD" w:rsidRDefault="00984ECD" w:rsidP="00984ECD">
      <w:pPr>
        <w:pStyle w:val="ListParagraph"/>
        <w:spacing w:after="120"/>
        <w:ind w:left="1440"/>
        <w:rPr>
          <w:sz w:val="12"/>
          <w:szCs w:val="12"/>
        </w:rPr>
      </w:pPr>
    </w:p>
    <w:p w:rsidR="008B1D3A" w:rsidRDefault="008B1D3A" w:rsidP="001D00B3">
      <w:pPr>
        <w:pStyle w:val="ListParagraph"/>
        <w:numPr>
          <w:ilvl w:val="0"/>
          <w:numId w:val="20"/>
        </w:numPr>
        <w:spacing w:after="120"/>
        <w:rPr>
          <w:sz w:val="24"/>
          <w:szCs w:val="24"/>
        </w:rPr>
      </w:pPr>
      <w:r>
        <w:rPr>
          <w:sz w:val="24"/>
          <w:szCs w:val="24"/>
        </w:rPr>
        <w:t xml:space="preserve">School Improvement Services – core credit to use (e.g. performance management, staff training, review activity, etc.) </w:t>
      </w:r>
    </w:p>
    <w:p w:rsidR="00984ECD" w:rsidRPr="00984ECD" w:rsidRDefault="00984ECD" w:rsidP="00984ECD">
      <w:pPr>
        <w:pStyle w:val="ListParagraph"/>
        <w:spacing w:after="120"/>
        <w:rPr>
          <w:sz w:val="12"/>
          <w:szCs w:val="12"/>
        </w:rPr>
      </w:pPr>
    </w:p>
    <w:p w:rsidR="008B1D3A" w:rsidRDefault="008B1D3A" w:rsidP="001D00B3">
      <w:pPr>
        <w:pStyle w:val="ListParagraph"/>
        <w:numPr>
          <w:ilvl w:val="0"/>
          <w:numId w:val="20"/>
        </w:numPr>
        <w:spacing w:after="120"/>
        <w:rPr>
          <w:sz w:val="24"/>
          <w:szCs w:val="24"/>
        </w:rPr>
      </w:pPr>
      <w:r>
        <w:rPr>
          <w:sz w:val="24"/>
          <w:szCs w:val="24"/>
        </w:rPr>
        <w:t>Leadership Strategy</w:t>
      </w:r>
    </w:p>
    <w:p w:rsidR="008B1D3A" w:rsidRDefault="008B1D3A" w:rsidP="008B1D3A">
      <w:pPr>
        <w:pStyle w:val="ListParagraph"/>
        <w:numPr>
          <w:ilvl w:val="0"/>
          <w:numId w:val="26"/>
        </w:numPr>
        <w:spacing w:after="120"/>
        <w:rPr>
          <w:sz w:val="24"/>
          <w:szCs w:val="24"/>
        </w:rPr>
      </w:pPr>
      <w:r>
        <w:rPr>
          <w:sz w:val="24"/>
          <w:szCs w:val="24"/>
        </w:rPr>
        <w:t>System Leader Development Programme</w:t>
      </w:r>
    </w:p>
    <w:p w:rsidR="008B1D3A" w:rsidRDefault="008B1D3A" w:rsidP="008B1D3A">
      <w:pPr>
        <w:pStyle w:val="ListParagraph"/>
        <w:numPr>
          <w:ilvl w:val="0"/>
          <w:numId w:val="26"/>
        </w:numPr>
        <w:spacing w:after="120"/>
        <w:rPr>
          <w:sz w:val="24"/>
          <w:szCs w:val="24"/>
        </w:rPr>
      </w:pPr>
      <w:r>
        <w:rPr>
          <w:sz w:val="24"/>
          <w:szCs w:val="24"/>
        </w:rPr>
        <w:t>Moving to Outstanding  programme</w:t>
      </w:r>
    </w:p>
    <w:p w:rsidR="00B53D55" w:rsidRDefault="00B53D55" w:rsidP="008B1D3A">
      <w:pPr>
        <w:pStyle w:val="ListParagraph"/>
        <w:numPr>
          <w:ilvl w:val="0"/>
          <w:numId w:val="26"/>
        </w:numPr>
        <w:spacing w:after="120"/>
        <w:rPr>
          <w:sz w:val="24"/>
          <w:szCs w:val="24"/>
        </w:rPr>
      </w:pPr>
      <w:r>
        <w:rPr>
          <w:sz w:val="24"/>
          <w:szCs w:val="24"/>
        </w:rPr>
        <w:t>School Leaders mentorship and coaching programmes</w:t>
      </w:r>
    </w:p>
    <w:p w:rsidR="008B1D3A" w:rsidRDefault="008B1D3A" w:rsidP="008B1D3A">
      <w:pPr>
        <w:pStyle w:val="ListParagraph"/>
        <w:numPr>
          <w:ilvl w:val="0"/>
          <w:numId w:val="26"/>
        </w:numPr>
        <w:spacing w:after="120"/>
        <w:rPr>
          <w:sz w:val="24"/>
          <w:szCs w:val="24"/>
        </w:rPr>
      </w:pPr>
      <w:r>
        <w:rPr>
          <w:sz w:val="24"/>
          <w:szCs w:val="24"/>
        </w:rPr>
        <w:t>Growing Future Leaders programme</w:t>
      </w:r>
    </w:p>
    <w:p w:rsidR="008B1D3A" w:rsidRDefault="008B1D3A" w:rsidP="008B1D3A">
      <w:pPr>
        <w:pStyle w:val="ListParagraph"/>
        <w:numPr>
          <w:ilvl w:val="0"/>
          <w:numId w:val="26"/>
        </w:numPr>
        <w:spacing w:after="120"/>
        <w:rPr>
          <w:sz w:val="24"/>
          <w:szCs w:val="24"/>
        </w:rPr>
      </w:pPr>
      <w:r>
        <w:rPr>
          <w:sz w:val="24"/>
          <w:szCs w:val="24"/>
        </w:rPr>
        <w:t>Next Steps Assessment Centre</w:t>
      </w:r>
    </w:p>
    <w:p w:rsidR="008B1D3A" w:rsidRDefault="008B1D3A" w:rsidP="008B1D3A">
      <w:pPr>
        <w:pStyle w:val="ListParagraph"/>
        <w:numPr>
          <w:ilvl w:val="0"/>
          <w:numId w:val="26"/>
        </w:numPr>
        <w:spacing w:after="120"/>
        <w:rPr>
          <w:sz w:val="24"/>
          <w:szCs w:val="24"/>
        </w:rPr>
      </w:pPr>
      <w:r>
        <w:rPr>
          <w:sz w:val="24"/>
          <w:szCs w:val="24"/>
        </w:rPr>
        <w:t xml:space="preserve">Subject Networks </w:t>
      </w:r>
    </w:p>
    <w:p w:rsidR="008B1D3A" w:rsidRDefault="008B1D3A" w:rsidP="008B1D3A">
      <w:pPr>
        <w:pStyle w:val="ListParagraph"/>
        <w:numPr>
          <w:ilvl w:val="0"/>
          <w:numId w:val="26"/>
        </w:numPr>
        <w:spacing w:after="120"/>
        <w:rPr>
          <w:sz w:val="24"/>
          <w:szCs w:val="24"/>
        </w:rPr>
      </w:pPr>
      <w:r>
        <w:rPr>
          <w:sz w:val="24"/>
          <w:szCs w:val="24"/>
        </w:rPr>
        <w:t>Conference package</w:t>
      </w:r>
    </w:p>
    <w:p w:rsidR="00984ECD" w:rsidRPr="00984ECD" w:rsidRDefault="00984ECD" w:rsidP="00984ECD">
      <w:pPr>
        <w:pStyle w:val="ListParagraph"/>
        <w:spacing w:after="120"/>
        <w:ind w:left="1440"/>
        <w:rPr>
          <w:sz w:val="12"/>
          <w:szCs w:val="12"/>
        </w:rPr>
      </w:pPr>
    </w:p>
    <w:p w:rsidR="008B1D3A" w:rsidRDefault="008B1D3A" w:rsidP="001D00B3">
      <w:pPr>
        <w:pStyle w:val="ListParagraph"/>
        <w:numPr>
          <w:ilvl w:val="0"/>
          <w:numId w:val="20"/>
        </w:numPr>
        <w:spacing w:after="120"/>
        <w:rPr>
          <w:sz w:val="24"/>
          <w:szCs w:val="24"/>
        </w:rPr>
      </w:pPr>
      <w:r>
        <w:rPr>
          <w:sz w:val="24"/>
          <w:szCs w:val="24"/>
        </w:rPr>
        <w:t>Governance Training Package</w:t>
      </w:r>
    </w:p>
    <w:p w:rsidR="00984ECD" w:rsidRPr="00984ECD" w:rsidRDefault="00984ECD" w:rsidP="00984ECD">
      <w:pPr>
        <w:pStyle w:val="ListParagraph"/>
        <w:spacing w:after="120"/>
        <w:rPr>
          <w:sz w:val="12"/>
          <w:szCs w:val="12"/>
        </w:rPr>
      </w:pPr>
    </w:p>
    <w:p w:rsidR="008B1D3A" w:rsidRDefault="00B53D55" w:rsidP="001D1CED">
      <w:pPr>
        <w:pStyle w:val="ListParagraph"/>
        <w:numPr>
          <w:ilvl w:val="0"/>
          <w:numId w:val="20"/>
        </w:numPr>
        <w:spacing w:after="0"/>
        <w:rPr>
          <w:sz w:val="24"/>
          <w:szCs w:val="24"/>
        </w:rPr>
      </w:pPr>
      <w:r>
        <w:rPr>
          <w:sz w:val="24"/>
          <w:szCs w:val="24"/>
        </w:rPr>
        <w:lastRenderedPageBreak/>
        <w:t>Sheffield p</w:t>
      </w:r>
      <w:r w:rsidR="008B1D3A">
        <w:rPr>
          <w:sz w:val="24"/>
          <w:szCs w:val="24"/>
        </w:rPr>
        <w:t xml:space="preserve">riority </w:t>
      </w:r>
      <w:r>
        <w:rPr>
          <w:sz w:val="24"/>
          <w:szCs w:val="24"/>
        </w:rPr>
        <w:t xml:space="preserve">anchor projects </w:t>
      </w:r>
      <w:r w:rsidR="008B1D3A">
        <w:rPr>
          <w:sz w:val="24"/>
          <w:szCs w:val="24"/>
        </w:rPr>
        <w:t xml:space="preserve">– tailored to school capacity, stage of development and needs analysis. All schools will have cost free access to </w:t>
      </w:r>
      <w:r>
        <w:rPr>
          <w:sz w:val="24"/>
          <w:szCs w:val="24"/>
        </w:rPr>
        <w:t>anchor projects</w:t>
      </w:r>
      <w:r w:rsidR="008B1D3A">
        <w:rPr>
          <w:sz w:val="24"/>
          <w:szCs w:val="24"/>
        </w:rPr>
        <w:t xml:space="preserve"> built into their improvement plan.</w:t>
      </w:r>
    </w:p>
    <w:p w:rsidR="001D1CED" w:rsidRPr="001D1CED" w:rsidRDefault="001D1CED" w:rsidP="001D1CED">
      <w:pPr>
        <w:spacing w:after="120"/>
        <w:rPr>
          <w:sz w:val="12"/>
          <w:szCs w:val="12"/>
        </w:rPr>
      </w:pPr>
    </w:p>
    <w:p w:rsidR="008B1D3A" w:rsidRDefault="00B53D55" w:rsidP="008B1D3A">
      <w:pPr>
        <w:pStyle w:val="ListParagraph"/>
        <w:numPr>
          <w:ilvl w:val="0"/>
          <w:numId w:val="20"/>
        </w:numPr>
        <w:spacing w:after="120"/>
        <w:rPr>
          <w:sz w:val="24"/>
          <w:szCs w:val="24"/>
        </w:rPr>
      </w:pPr>
      <w:r>
        <w:rPr>
          <w:sz w:val="24"/>
          <w:szCs w:val="24"/>
        </w:rPr>
        <w:t>Sheffield p</w:t>
      </w:r>
      <w:r w:rsidR="008B1D3A">
        <w:rPr>
          <w:sz w:val="24"/>
          <w:szCs w:val="24"/>
        </w:rPr>
        <w:t xml:space="preserve">riority </w:t>
      </w:r>
      <w:r>
        <w:rPr>
          <w:sz w:val="24"/>
          <w:szCs w:val="24"/>
        </w:rPr>
        <w:t xml:space="preserve">development programmes </w:t>
      </w:r>
      <w:r w:rsidR="008B1D3A">
        <w:rPr>
          <w:sz w:val="24"/>
          <w:szCs w:val="24"/>
        </w:rPr>
        <w:t xml:space="preserve">– tailored to school capacity, stage of development and needs analysis. All schools will have cost free access to </w:t>
      </w:r>
      <w:r>
        <w:rPr>
          <w:sz w:val="24"/>
          <w:szCs w:val="24"/>
        </w:rPr>
        <w:t>development programmes</w:t>
      </w:r>
      <w:r w:rsidR="008B1D3A">
        <w:rPr>
          <w:sz w:val="24"/>
          <w:szCs w:val="24"/>
        </w:rPr>
        <w:t xml:space="preserve"> built into their improvement plan.</w:t>
      </w:r>
    </w:p>
    <w:p w:rsidR="00984ECD" w:rsidRPr="00984ECD" w:rsidRDefault="00984ECD" w:rsidP="00984ECD">
      <w:pPr>
        <w:pStyle w:val="ListParagraph"/>
        <w:spacing w:after="120"/>
        <w:rPr>
          <w:sz w:val="12"/>
          <w:szCs w:val="12"/>
        </w:rPr>
      </w:pPr>
    </w:p>
    <w:p w:rsidR="008B1D3A" w:rsidRDefault="00B53D55" w:rsidP="0051044B">
      <w:pPr>
        <w:pStyle w:val="ListParagraph"/>
        <w:numPr>
          <w:ilvl w:val="0"/>
          <w:numId w:val="20"/>
        </w:numPr>
        <w:spacing w:after="0"/>
        <w:rPr>
          <w:sz w:val="24"/>
          <w:szCs w:val="24"/>
        </w:rPr>
      </w:pPr>
      <w:r>
        <w:rPr>
          <w:sz w:val="24"/>
          <w:szCs w:val="24"/>
        </w:rPr>
        <w:t xml:space="preserve">Teacher wellbeing and development package – </w:t>
      </w:r>
      <w:r w:rsidR="00984ECD">
        <w:rPr>
          <w:sz w:val="24"/>
          <w:szCs w:val="24"/>
        </w:rPr>
        <w:t xml:space="preserve">resources and programmes </w:t>
      </w:r>
      <w:r>
        <w:rPr>
          <w:sz w:val="24"/>
          <w:szCs w:val="24"/>
        </w:rPr>
        <w:t>developed by the advisory group in 2017/18 and delivered through the subscription from 2018/19 onwards. Some elements may be included in the universal offer if appropriate.</w:t>
      </w:r>
    </w:p>
    <w:p w:rsidR="00984ECD" w:rsidRPr="00984ECD" w:rsidRDefault="00984ECD" w:rsidP="00984ECD">
      <w:pPr>
        <w:spacing w:after="120"/>
        <w:rPr>
          <w:sz w:val="12"/>
          <w:szCs w:val="12"/>
        </w:rPr>
      </w:pPr>
    </w:p>
    <w:p w:rsidR="00984ECD" w:rsidRDefault="00984ECD" w:rsidP="001D00B3">
      <w:pPr>
        <w:pStyle w:val="ListParagraph"/>
        <w:numPr>
          <w:ilvl w:val="0"/>
          <w:numId w:val="20"/>
        </w:numPr>
        <w:spacing w:after="120"/>
        <w:rPr>
          <w:sz w:val="24"/>
          <w:szCs w:val="24"/>
        </w:rPr>
      </w:pPr>
      <w:r>
        <w:rPr>
          <w:sz w:val="24"/>
          <w:szCs w:val="24"/>
        </w:rPr>
        <w:t xml:space="preserve">Communications support package – </w:t>
      </w:r>
      <w:r w:rsidR="0051044B">
        <w:rPr>
          <w:sz w:val="24"/>
          <w:szCs w:val="24"/>
        </w:rPr>
        <w:t xml:space="preserve">including </w:t>
      </w:r>
      <w:r>
        <w:rPr>
          <w:sz w:val="24"/>
          <w:szCs w:val="24"/>
        </w:rPr>
        <w:t>promotion and marketing consultancy, crisis communications support</w:t>
      </w:r>
      <w:r w:rsidR="0051044B">
        <w:rPr>
          <w:sz w:val="24"/>
          <w:szCs w:val="24"/>
        </w:rPr>
        <w:t>, website and social media consultancy.</w:t>
      </w:r>
    </w:p>
    <w:p w:rsidR="00984ECD" w:rsidRPr="0051044B" w:rsidRDefault="00984ECD" w:rsidP="00984ECD">
      <w:pPr>
        <w:pStyle w:val="ListParagraph"/>
        <w:rPr>
          <w:sz w:val="12"/>
          <w:szCs w:val="12"/>
        </w:rPr>
      </w:pPr>
    </w:p>
    <w:p w:rsidR="00984ECD" w:rsidRDefault="00984ECD" w:rsidP="001D00B3">
      <w:pPr>
        <w:pStyle w:val="ListParagraph"/>
        <w:numPr>
          <w:ilvl w:val="0"/>
          <w:numId w:val="20"/>
        </w:numPr>
        <w:spacing w:after="120"/>
        <w:rPr>
          <w:sz w:val="24"/>
          <w:szCs w:val="24"/>
        </w:rPr>
      </w:pPr>
      <w:r>
        <w:rPr>
          <w:sz w:val="24"/>
          <w:szCs w:val="24"/>
        </w:rPr>
        <w:t>Compliance Package – website compliance, bank of core policy templates, etc.</w:t>
      </w:r>
    </w:p>
    <w:p w:rsidR="0051044B" w:rsidRPr="0051044B" w:rsidRDefault="0051044B" w:rsidP="0051044B">
      <w:pPr>
        <w:pStyle w:val="ListParagraph"/>
        <w:rPr>
          <w:sz w:val="12"/>
          <w:szCs w:val="12"/>
        </w:rPr>
      </w:pPr>
    </w:p>
    <w:p w:rsidR="0051044B" w:rsidRPr="001D00B3" w:rsidRDefault="0051044B" w:rsidP="001D00B3">
      <w:pPr>
        <w:pStyle w:val="ListParagraph"/>
        <w:numPr>
          <w:ilvl w:val="0"/>
          <w:numId w:val="20"/>
        </w:numPr>
        <w:spacing w:after="120"/>
        <w:rPr>
          <w:sz w:val="24"/>
          <w:szCs w:val="24"/>
        </w:rPr>
      </w:pPr>
      <w:r>
        <w:rPr>
          <w:sz w:val="24"/>
          <w:szCs w:val="24"/>
        </w:rPr>
        <w:t xml:space="preserve">Project support – including bid writing support, project planning consultancy and change management advice and guidance. </w:t>
      </w:r>
    </w:p>
    <w:p w:rsidR="0051044B" w:rsidRDefault="0051044B" w:rsidP="0051044B">
      <w:pPr>
        <w:ind w:left="360"/>
        <w:rPr>
          <w:b/>
          <w:sz w:val="28"/>
          <w:szCs w:val="24"/>
        </w:rPr>
      </w:pPr>
    </w:p>
    <w:p w:rsidR="00F41080" w:rsidRDefault="0051044B" w:rsidP="0051044B">
      <w:pPr>
        <w:ind w:left="360"/>
        <w:rPr>
          <w:b/>
          <w:sz w:val="28"/>
          <w:szCs w:val="24"/>
        </w:rPr>
      </w:pPr>
      <w:r>
        <w:rPr>
          <w:sz w:val="24"/>
          <w:szCs w:val="24"/>
        </w:rPr>
        <w:t xml:space="preserve">Additional </w:t>
      </w:r>
      <w:r w:rsidRPr="003F3085">
        <w:rPr>
          <w:b/>
          <w:sz w:val="24"/>
          <w:szCs w:val="24"/>
        </w:rPr>
        <w:t>traded services</w:t>
      </w:r>
      <w:r>
        <w:rPr>
          <w:sz w:val="24"/>
          <w:szCs w:val="24"/>
        </w:rPr>
        <w:t xml:space="preserve"> will be available to supplement the above. Some services, once they have been established at Learn Sheffield, may add to the universal or subscription offer as part of their business model.</w:t>
      </w:r>
      <w:r w:rsidR="00F41080">
        <w:rPr>
          <w:b/>
          <w:sz w:val="28"/>
          <w:szCs w:val="24"/>
        </w:rPr>
        <w:br w:type="page"/>
      </w:r>
    </w:p>
    <w:p w:rsidR="007F2E66" w:rsidRDefault="007F2E66" w:rsidP="007F2E66">
      <w:pPr>
        <w:spacing w:after="120"/>
        <w:rPr>
          <w:b/>
          <w:sz w:val="28"/>
          <w:szCs w:val="24"/>
        </w:rPr>
      </w:pPr>
      <w:r w:rsidRPr="007F2E66">
        <w:rPr>
          <w:b/>
          <w:sz w:val="28"/>
          <w:szCs w:val="24"/>
        </w:rPr>
        <w:lastRenderedPageBreak/>
        <w:t xml:space="preserve">Appendix 2: The ‘top ten percent’ £4m Education System </w:t>
      </w:r>
    </w:p>
    <w:p w:rsidR="00F41080" w:rsidRDefault="00F41080" w:rsidP="00F41080">
      <w:pPr>
        <w:spacing w:after="120"/>
        <w:rPr>
          <w:b/>
          <w:sz w:val="24"/>
          <w:szCs w:val="24"/>
        </w:rPr>
      </w:pPr>
      <w:r w:rsidRPr="00F41080">
        <w:rPr>
          <w:b/>
          <w:sz w:val="24"/>
          <w:szCs w:val="24"/>
        </w:rPr>
        <w:t xml:space="preserve">Appendix </w:t>
      </w:r>
      <w:r>
        <w:rPr>
          <w:b/>
          <w:sz w:val="24"/>
          <w:szCs w:val="24"/>
        </w:rPr>
        <w:t>2</w:t>
      </w:r>
      <w:r w:rsidRPr="00F41080">
        <w:rPr>
          <w:b/>
          <w:sz w:val="24"/>
          <w:szCs w:val="24"/>
        </w:rPr>
        <w:t xml:space="preserve">: Funding Model </w:t>
      </w:r>
    </w:p>
    <w:p w:rsidR="00DB27BD" w:rsidRDefault="00136C4F" w:rsidP="00136C4F">
      <w:pPr>
        <w:spacing w:before="120" w:after="120"/>
        <w:rPr>
          <w:sz w:val="24"/>
          <w:szCs w:val="24"/>
        </w:rPr>
      </w:pPr>
      <w:r>
        <w:rPr>
          <w:sz w:val="24"/>
          <w:szCs w:val="24"/>
        </w:rPr>
        <w:t xml:space="preserve">This model provides a £4m core funded education system </w:t>
      </w:r>
      <w:r w:rsidR="00DB27BD">
        <w:rPr>
          <w:sz w:val="24"/>
          <w:szCs w:val="24"/>
        </w:rPr>
        <w:t xml:space="preserve">in which </w:t>
      </w:r>
      <w:r>
        <w:rPr>
          <w:sz w:val="24"/>
          <w:szCs w:val="24"/>
        </w:rPr>
        <w:t>the balance of funding shifts across the five years</w:t>
      </w:r>
      <w:r w:rsidR="00DB27BD">
        <w:rPr>
          <w:sz w:val="24"/>
          <w:szCs w:val="24"/>
        </w:rPr>
        <w:t xml:space="preserve"> </w:t>
      </w:r>
      <w:r w:rsidR="00330E61">
        <w:rPr>
          <w:sz w:val="24"/>
          <w:szCs w:val="24"/>
        </w:rPr>
        <w:t xml:space="preserve">to reach an equal contribution by the fifth year. Across the five years there is a 2:1 ratio of contribution between SCC and the school sector. </w:t>
      </w:r>
    </w:p>
    <w:p w:rsidR="00330E61" w:rsidRPr="00F41080" w:rsidRDefault="00330E61" w:rsidP="00330E61">
      <w:pPr>
        <w:spacing w:after="120"/>
        <w:rPr>
          <w:sz w:val="24"/>
          <w:szCs w:val="24"/>
        </w:rPr>
      </w:pPr>
      <w:r>
        <w:rPr>
          <w:sz w:val="24"/>
          <w:szCs w:val="24"/>
        </w:rPr>
        <w:t xml:space="preserve">The school contribution level starts at the level of the even-split contribution in the £1.5m system and rises quickly. In this model the approximate subscription for a 300 pupil primary school would rise from £3800 to £9500 over the five years. In the model the approximate subscription for a 1000 pupil secondary school would rise from £8000 to £20000 over the five years. </w:t>
      </w:r>
    </w:p>
    <w:p w:rsidR="00330E61" w:rsidRDefault="00330E61" w:rsidP="00136C4F">
      <w:pPr>
        <w:spacing w:before="120" w:after="120"/>
        <w:rPr>
          <w:sz w:val="24"/>
          <w:szCs w:val="24"/>
        </w:rPr>
      </w:pPr>
      <w:r>
        <w:rPr>
          <w:sz w:val="24"/>
          <w:szCs w:val="24"/>
        </w:rPr>
        <w:t>The SCC contribution</w:t>
      </w:r>
      <w:r w:rsidR="003376FB">
        <w:rPr>
          <w:sz w:val="24"/>
          <w:szCs w:val="24"/>
        </w:rPr>
        <w:t xml:space="preserve"> starts at just over £3m and falls over the five years to just under £2m by the final year. The proportion of the overall model being funded/under-written by SCC falls during the five years from 79% in the first year to 44% by the final year. As the balance of funding is weighted towards SCC throughout the model, only becoming equal in the final year, it would be reasonable to suggest that offset income generated should be applied to their contribution.</w:t>
      </w:r>
    </w:p>
    <w:p w:rsidR="00136C4F" w:rsidRDefault="00136C4F" w:rsidP="00136C4F">
      <w:pPr>
        <w:spacing w:before="120" w:after="120"/>
        <w:rPr>
          <w:sz w:val="24"/>
          <w:szCs w:val="24"/>
        </w:rPr>
      </w:pPr>
      <w:r>
        <w:rPr>
          <w:sz w:val="24"/>
          <w:szCs w:val="24"/>
        </w:rPr>
        <w:t xml:space="preserve">The Learn Sheffield contribution grows across the five years, to reflect an increasing ability to generate surplus for re-investment, but this increases at double the rate of the lower model because the additional activity in this more ambitious model will generate more opportunities to generate additional income. </w:t>
      </w:r>
      <w:r w:rsidRPr="00DB27BD">
        <w:rPr>
          <w:sz w:val="24"/>
          <w:szCs w:val="24"/>
        </w:rPr>
        <w:t>This growth has been modelled to provide an approximate increase of 2.5% per annum in the overall total amount, which is designed to ensure that the value of the system is maintained in real terms throughout the five years.</w:t>
      </w:r>
      <w:r>
        <w:rPr>
          <w:sz w:val="24"/>
          <w:szCs w:val="24"/>
        </w:rPr>
        <w:t xml:space="preserve">  </w:t>
      </w:r>
    </w:p>
    <w:p w:rsidR="00136C4F" w:rsidRPr="00725A8F" w:rsidRDefault="00136C4F" w:rsidP="00136C4F">
      <w:pPr>
        <w:spacing w:after="0"/>
        <w:rPr>
          <w:sz w:val="8"/>
          <w:szCs w:val="8"/>
        </w:rPr>
      </w:pPr>
    </w:p>
    <w:tbl>
      <w:tblPr>
        <w:tblStyle w:val="TableGrid"/>
        <w:tblW w:w="10348" w:type="dxa"/>
        <w:tblInd w:w="108" w:type="dxa"/>
        <w:tblLook w:val="04A0" w:firstRow="1" w:lastRow="0" w:firstColumn="1" w:lastColumn="0" w:noHBand="0" w:noVBand="1"/>
      </w:tblPr>
      <w:tblGrid>
        <w:gridCol w:w="2069"/>
        <w:gridCol w:w="2070"/>
        <w:gridCol w:w="2069"/>
        <w:gridCol w:w="2070"/>
        <w:gridCol w:w="2070"/>
      </w:tblGrid>
      <w:tr w:rsidR="00136C4F" w:rsidRPr="00B72C1B" w:rsidTr="00F74131">
        <w:trPr>
          <w:trHeight w:val="450"/>
        </w:trPr>
        <w:tc>
          <w:tcPr>
            <w:tcW w:w="10348" w:type="dxa"/>
            <w:gridSpan w:val="5"/>
            <w:vAlign w:val="center"/>
          </w:tcPr>
          <w:p w:rsidR="00136C4F" w:rsidRPr="00B72C1B" w:rsidRDefault="00136C4F" w:rsidP="00F74131">
            <w:pPr>
              <w:jc w:val="center"/>
              <w:rPr>
                <w:b/>
                <w:sz w:val="24"/>
                <w:szCs w:val="24"/>
              </w:rPr>
            </w:pPr>
            <w:r>
              <w:rPr>
                <w:b/>
                <w:sz w:val="24"/>
                <w:szCs w:val="24"/>
              </w:rPr>
              <w:t>‘£1.5m Education System’ – Model A</w:t>
            </w:r>
          </w:p>
        </w:tc>
      </w:tr>
      <w:tr w:rsidR="00136C4F" w:rsidRPr="00B72C1B" w:rsidTr="00F74131">
        <w:trPr>
          <w:trHeight w:val="698"/>
        </w:trPr>
        <w:tc>
          <w:tcPr>
            <w:tcW w:w="2069" w:type="dxa"/>
            <w:vAlign w:val="center"/>
          </w:tcPr>
          <w:p w:rsidR="00136C4F" w:rsidRPr="00B72C1B" w:rsidRDefault="00136C4F" w:rsidP="00F74131">
            <w:pPr>
              <w:jc w:val="center"/>
              <w:rPr>
                <w:b/>
                <w:sz w:val="24"/>
                <w:szCs w:val="24"/>
              </w:rPr>
            </w:pPr>
            <w:r w:rsidRPr="00B72C1B">
              <w:rPr>
                <w:b/>
                <w:sz w:val="24"/>
                <w:szCs w:val="24"/>
              </w:rPr>
              <w:t>Year</w:t>
            </w:r>
          </w:p>
        </w:tc>
        <w:tc>
          <w:tcPr>
            <w:tcW w:w="2070" w:type="dxa"/>
            <w:vAlign w:val="center"/>
          </w:tcPr>
          <w:p w:rsidR="00136C4F" w:rsidRPr="00B72C1B" w:rsidRDefault="00136C4F" w:rsidP="00F74131">
            <w:pPr>
              <w:jc w:val="center"/>
              <w:rPr>
                <w:b/>
                <w:sz w:val="24"/>
                <w:szCs w:val="24"/>
              </w:rPr>
            </w:pPr>
            <w:r w:rsidRPr="00B72C1B">
              <w:rPr>
                <w:b/>
                <w:sz w:val="24"/>
                <w:szCs w:val="24"/>
              </w:rPr>
              <w:t>School</w:t>
            </w:r>
          </w:p>
          <w:p w:rsidR="00136C4F" w:rsidRPr="00B72C1B" w:rsidRDefault="00136C4F" w:rsidP="00F74131">
            <w:pPr>
              <w:jc w:val="center"/>
              <w:rPr>
                <w:b/>
                <w:sz w:val="24"/>
                <w:szCs w:val="24"/>
              </w:rPr>
            </w:pPr>
            <w:r w:rsidRPr="00B72C1B">
              <w:rPr>
                <w:b/>
                <w:sz w:val="24"/>
                <w:szCs w:val="24"/>
              </w:rPr>
              <w:t>Contribution</w:t>
            </w:r>
          </w:p>
        </w:tc>
        <w:tc>
          <w:tcPr>
            <w:tcW w:w="2069" w:type="dxa"/>
            <w:vAlign w:val="center"/>
          </w:tcPr>
          <w:p w:rsidR="00136C4F" w:rsidRPr="00B72C1B" w:rsidRDefault="00136C4F" w:rsidP="00F74131">
            <w:pPr>
              <w:jc w:val="center"/>
              <w:rPr>
                <w:b/>
                <w:sz w:val="24"/>
                <w:szCs w:val="24"/>
              </w:rPr>
            </w:pPr>
            <w:r w:rsidRPr="00B72C1B">
              <w:rPr>
                <w:b/>
                <w:sz w:val="24"/>
                <w:szCs w:val="24"/>
              </w:rPr>
              <w:t xml:space="preserve">SCC </w:t>
            </w:r>
          </w:p>
          <w:p w:rsidR="00136C4F" w:rsidRPr="00B72C1B" w:rsidRDefault="00136C4F" w:rsidP="00F74131">
            <w:pPr>
              <w:jc w:val="center"/>
              <w:rPr>
                <w:b/>
                <w:sz w:val="24"/>
                <w:szCs w:val="24"/>
              </w:rPr>
            </w:pPr>
            <w:r w:rsidRPr="00B72C1B">
              <w:rPr>
                <w:b/>
                <w:sz w:val="24"/>
                <w:szCs w:val="24"/>
              </w:rPr>
              <w:t>Contribution</w:t>
            </w:r>
          </w:p>
        </w:tc>
        <w:tc>
          <w:tcPr>
            <w:tcW w:w="2070" w:type="dxa"/>
            <w:vAlign w:val="center"/>
          </w:tcPr>
          <w:p w:rsidR="00136C4F" w:rsidRPr="00B72C1B" w:rsidRDefault="00136C4F" w:rsidP="00F74131">
            <w:pPr>
              <w:jc w:val="center"/>
              <w:rPr>
                <w:b/>
                <w:sz w:val="24"/>
                <w:szCs w:val="24"/>
              </w:rPr>
            </w:pPr>
            <w:r w:rsidRPr="00B72C1B">
              <w:rPr>
                <w:b/>
                <w:sz w:val="24"/>
                <w:szCs w:val="24"/>
              </w:rPr>
              <w:t>Learn Sheffield Contribution</w:t>
            </w:r>
          </w:p>
        </w:tc>
        <w:tc>
          <w:tcPr>
            <w:tcW w:w="2070" w:type="dxa"/>
            <w:vAlign w:val="center"/>
          </w:tcPr>
          <w:p w:rsidR="00136C4F" w:rsidRPr="00B72C1B" w:rsidRDefault="00136C4F" w:rsidP="00F74131">
            <w:pPr>
              <w:jc w:val="center"/>
              <w:rPr>
                <w:b/>
                <w:sz w:val="24"/>
                <w:szCs w:val="24"/>
              </w:rPr>
            </w:pPr>
            <w:r w:rsidRPr="00B72C1B">
              <w:rPr>
                <w:b/>
                <w:sz w:val="24"/>
                <w:szCs w:val="24"/>
              </w:rPr>
              <w:t>Total</w:t>
            </w:r>
          </w:p>
        </w:tc>
      </w:tr>
      <w:tr w:rsidR="00DB27BD" w:rsidRPr="00B72C1B" w:rsidTr="00F74131">
        <w:trPr>
          <w:trHeight w:val="491"/>
        </w:trPr>
        <w:tc>
          <w:tcPr>
            <w:tcW w:w="2069" w:type="dxa"/>
            <w:vAlign w:val="center"/>
          </w:tcPr>
          <w:p w:rsidR="00DB27BD" w:rsidRPr="00B72C1B" w:rsidRDefault="00DB27BD" w:rsidP="00DB27BD">
            <w:pPr>
              <w:jc w:val="center"/>
              <w:rPr>
                <w:sz w:val="24"/>
                <w:szCs w:val="24"/>
              </w:rPr>
            </w:pPr>
            <w:r w:rsidRPr="00B72C1B">
              <w:rPr>
                <w:b/>
                <w:sz w:val="24"/>
                <w:szCs w:val="24"/>
              </w:rPr>
              <w:t>1</w:t>
            </w:r>
            <w:r w:rsidRPr="00B72C1B">
              <w:rPr>
                <w:sz w:val="24"/>
                <w:szCs w:val="24"/>
              </w:rPr>
              <w:t xml:space="preserve"> (2018/19)</w:t>
            </w:r>
          </w:p>
        </w:tc>
        <w:tc>
          <w:tcPr>
            <w:tcW w:w="2070" w:type="dxa"/>
            <w:vAlign w:val="center"/>
          </w:tcPr>
          <w:p w:rsidR="00DB27BD" w:rsidRPr="00B72C1B" w:rsidRDefault="00DB27BD" w:rsidP="00DB27BD">
            <w:pPr>
              <w:jc w:val="center"/>
              <w:rPr>
                <w:sz w:val="24"/>
                <w:szCs w:val="24"/>
              </w:rPr>
            </w:pPr>
            <w:r w:rsidRPr="00B72C1B">
              <w:rPr>
                <w:sz w:val="24"/>
                <w:szCs w:val="24"/>
              </w:rPr>
              <w:t>£675k</w:t>
            </w:r>
          </w:p>
        </w:tc>
        <w:tc>
          <w:tcPr>
            <w:tcW w:w="2069" w:type="dxa"/>
            <w:vAlign w:val="center"/>
          </w:tcPr>
          <w:p w:rsidR="00DB27BD" w:rsidRPr="00B72C1B" w:rsidRDefault="00DB27BD" w:rsidP="00330E61">
            <w:pPr>
              <w:jc w:val="center"/>
              <w:rPr>
                <w:sz w:val="24"/>
                <w:szCs w:val="24"/>
              </w:rPr>
            </w:pPr>
            <w:r w:rsidRPr="00B72C1B">
              <w:rPr>
                <w:sz w:val="24"/>
                <w:szCs w:val="24"/>
              </w:rPr>
              <w:t>£</w:t>
            </w:r>
            <w:r w:rsidR="00330E61">
              <w:rPr>
                <w:sz w:val="24"/>
                <w:szCs w:val="24"/>
              </w:rPr>
              <w:t>3175</w:t>
            </w:r>
            <w:r w:rsidRPr="00B72C1B">
              <w:rPr>
                <w:sz w:val="24"/>
                <w:szCs w:val="24"/>
              </w:rPr>
              <w:t>k</w:t>
            </w:r>
          </w:p>
        </w:tc>
        <w:tc>
          <w:tcPr>
            <w:tcW w:w="2070" w:type="dxa"/>
            <w:vAlign w:val="center"/>
          </w:tcPr>
          <w:p w:rsidR="00DB27BD" w:rsidRPr="00B72C1B" w:rsidRDefault="00DB27BD" w:rsidP="00DB27BD">
            <w:pPr>
              <w:jc w:val="center"/>
              <w:rPr>
                <w:sz w:val="24"/>
                <w:szCs w:val="24"/>
              </w:rPr>
            </w:pPr>
            <w:r w:rsidRPr="00B72C1B">
              <w:rPr>
                <w:sz w:val="24"/>
                <w:szCs w:val="24"/>
              </w:rPr>
              <w:t>£150k</w:t>
            </w:r>
          </w:p>
        </w:tc>
        <w:tc>
          <w:tcPr>
            <w:tcW w:w="2070" w:type="dxa"/>
            <w:vAlign w:val="center"/>
          </w:tcPr>
          <w:p w:rsidR="00DB27BD" w:rsidRPr="00B72C1B" w:rsidRDefault="00DB27BD" w:rsidP="00DB27BD">
            <w:pPr>
              <w:jc w:val="center"/>
              <w:rPr>
                <w:sz w:val="24"/>
                <w:szCs w:val="24"/>
              </w:rPr>
            </w:pPr>
            <w:r w:rsidRPr="00B72C1B">
              <w:rPr>
                <w:sz w:val="24"/>
                <w:szCs w:val="24"/>
              </w:rPr>
              <w:t>£</w:t>
            </w:r>
            <w:r>
              <w:rPr>
                <w:sz w:val="24"/>
                <w:szCs w:val="24"/>
              </w:rPr>
              <w:t>4</w:t>
            </w:r>
            <w:r w:rsidRPr="00B72C1B">
              <w:rPr>
                <w:sz w:val="24"/>
                <w:szCs w:val="24"/>
              </w:rPr>
              <w:t xml:space="preserve"> </w:t>
            </w:r>
            <w:r>
              <w:rPr>
                <w:sz w:val="24"/>
                <w:szCs w:val="24"/>
              </w:rPr>
              <w:t>0</w:t>
            </w:r>
            <w:r w:rsidRPr="00B72C1B">
              <w:rPr>
                <w:sz w:val="24"/>
                <w:szCs w:val="24"/>
              </w:rPr>
              <w:t>00 000</w:t>
            </w:r>
          </w:p>
        </w:tc>
      </w:tr>
      <w:tr w:rsidR="00DB27BD" w:rsidRPr="00B72C1B" w:rsidTr="00F74131">
        <w:trPr>
          <w:trHeight w:val="428"/>
        </w:trPr>
        <w:tc>
          <w:tcPr>
            <w:tcW w:w="2069" w:type="dxa"/>
            <w:vAlign w:val="center"/>
          </w:tcPr>
          <w:p w:rsidR="00DB27BD" w:rsidRPr="00B72C1B" w:rsidRDefault="00DB27BD" w:rsidP="00DB27BD">
            <w:pPr>
              <w:jc w:val="center"/>
              <w:rPr>
                <w:sz w:val="24"/>
                <w:szCs w:val="24"/>
              </w:rPr>
            </w:pPr>
            <w:r w:rsidRPr="00B72C1B">
              <w:rPr>
                <w:b/>
                <w:sz w:val="24"/>
                <w:szCs w:val="24"/>
              </w:rPr>
              <w:t>2</w:t>
            </w:r>
            <w:r w:rsidRPr="00B72C1B">
              <w:rPr>
                <w:sz w:val="24"/>
                <w:szCs w:val="24"/>
              </w:rPr>
              <w:t xml:space="preserve"> (2019/20)</w:t>
            </w:r>
          </w:p>
        </w:tc>
        <w:tc>
          <w:tcPr>
            <w:tcW w:w="2070" w:type="dxa"/>
            <w:vAlign w:val="center"/>
          </w:tcPr>
          <w:p w:rsidR="00DB27BD" w:rsidRPr="00B72C1B" w:rsidRDefault="00DB27BD" w:rsidP="00330E61">
            <w:pPr>
              <w:jc w:val="center"/>
              <w:rPr>
                <w:sz w:val="24"/>
                <w:szCs w:val="24"/>
              </w:rPr>
            </w:pPr>
            <w:r w:rsidRPr="00B72C1B">
              <w:rPr>
                <w:sz w:val="24"/>
                <w:szCs w:val="24"/>
              </w:rPr>
              <w:t>£</w:t>
            </w:r>
            <w:r w:rsidR="00330E61">
              <w:rPr>
                <w:sz w:val="24"/>
                <w:szCs w:val="24"/>
              </w:rPr>
              <w:t>962.5</w:t>
            </w:r>
            <w:r w:rsidRPr="00B72C1B">
              <w:rPr>
                <w:sz w:val="24"/>
                <w:szCs w:val="24"/>
              </w:rPr>
              <w:t>k</w:t>
            </w:r>
          </w:p>
        </w:tc>
        <w:tc>
          <w:tcPr>
            <w:tcW w:w="2069" w:type="dxa"/>
            <w:vAlign w:val="center"/>
          </w:tcPr>
          <w:p w:rsidR="00DB27BD" w:rsidRPr="00B72C1B" w:rsidRDefault="00DB27BD" w:rsidP="00330E61">
            <w:pPr>
              <w:jc w:val="center"/>
              <w:rPr>
                <w:sz w:val="24"/>
                <w:szCs w:val="24"/>
              </w:rPr>
            </w:pPr>
            <w:r w:rsidRPr="00B72C1B">
              <w:rPr>
                <w:sz w:val="24"/>
                <w:szCs w:val="24"/>
              </w:rPr>
              <w:t>£</w:t>
            </w:r>
            <w:r w:rsidR="00330E61">
              <w:rPr>
                <w:sz w:val="24"/>
                <w:szCs w:val="24"/>
              </w:rPr>
              <w:t>28</w:t>
            </w:r>
            <w:r w:rsidRPr="00B72C1B">
              <w:rPr>
                <w:sz w:val="24"/>
                <w:szCs w:val="24"/>
              </w:rPr>
              <w:t>8</w:t>
            </w:r>
            <w:r w:rsidR="00330E61">
              <w:rPr>
                <w:sz w:val="24"/>
                <w:szCs w:val="24"/>
              </w:rPr>
              <w:t>7.</w:t>
            </w:r>
            <w:r w:rsidRPr="00B72C1B">
              <w:rPr>
                <w:sz w:val="24"/>
                <w:szCs w:val="24"/>
              </w:rPr>
              <w:t>5k</w:t>
            </w:r>
          </w:p>
        </w:tc>
        <w:tc>
          <w:tcPr>
            <w:tcW w:w="2070" w:type="dxa"/>
            <w:vAlign w:val="center"/>
          </w:tcPr>
          <w:p w:rsidR="00DB27BD" w:rsidRPr="00B72C1B" w:rsidRDefault="00DB27BD" w:rsidP="00DB27BD">
            <w:pPr>
              <w:jc w:val="center"/>
              <w:rPr>
                <w:sz w:val="24"/>
                <w:szCs w:val="24"/>
              </w:rPr>
            </w:pPr>
            <w:r w:rsidRPr="00B72C1B">
              <w:rPr>
                <w:sz w:val="24"/>
                <w:szCs w:val="24"/>
              </w:rPr>
              <w:t>£</w:t>
            </w:r>
            <w:r>
              <w:rPr>
                <w:sz w:val="24"/>
                <w:szCs w:val="24"/>
              </w:rPr>
              <w:t>250</w:t>
            </w:r>
            <w:r w:rsidRPr="00B72C1B">
              <w:rPr>
                <w:sz w:val="24"/>
                <w:szCs w:val="24"/>
              </w:rPr>
              <w:t>k</w:t>
            </w:r>
          </w:p>
        </w:tc>
        <w:tc>
          <w:tcPr>
            <w:tcW w:w="2070" w:type="dxa"/>
            <w:vAlign w:val="center"/>
          </w:tcPr>
          <w:p w:rsidR="00DB27BD" w:rsidRPr="00B72C1B" w:rsidRDefault="00DB27BD" w:rsidP="00DB27BD">
            <w:pPr>
              <w:jc w:val="center"/>
              <w:rPr>
                <w:sz w:val="24"/>
                <w:szCs w:val="24"/>
              </w:rPr>
            </w:pPr>
            <w:r w:rsidRPr="00B72C1B">
              <w:rPr>
                <w:sz w:val="24"/>
                <w:szCs w:val="24"/>
              </w:rPr>
              <w:t>£</w:t>
            </w:r>
            <w:r>
              <w:rPr>
                <w:sz w:val="24"/>
                <w:szCs w:val="24"/>
              </w:rPr>
              <w:t>4</w:t>
            </w:r>
            <w:r w:rsidRPr="00B72C1B">
              <w:rPr>
                <w:sz w:val="24"/>
                <w:szCs w:val="24"/>
              </w:rPr>
              <w:t xml:space="preserve"> </w:t>
            </w:r>
            <w:r>
              <w:rPr>
                <w:sz w:val="24"/>
                <w:szCs w:val="24"/>
              </w:rPr>
              <w:t>100</w:t>
            </w:r>
            <w:r w:rsidRPr="00B72C1B">
              <w:rPr>
                <w:sz w:val="24"/>
                <w:szCs w:val="24"/>
              </w:rPr>
              <w:t xml:space="preserve"> </w:t>
            </w:r>
            <w:r>
              <w:rPr>
                <w:sz w:val="24"/>
                <w:szCs w:val="24"/>
              </w:rPr>
              <w:t>0</w:t>
            </w:r>
            <w:r w:rsidRPr="00B72C1B">
              <w:rPr>
                <w:sz w:val="24"/>
                <w:szCs w:val="24"/>
              </w:rPr>
              <w:t>00</w:t>
            </w:r>
          </w:p>
        </w:tc>
      </w:tr>
      <w:tr w:rsidR="00DB27BD" w:rsidRPr="00B72C1B" w:rsidTr="00F74131">
        <w:trPr>
          <w:trHeight w:val="420"/>
        </w:trPr>
        <w:tc>
          <w:tcPr>
            <w:tcW w:w="2069" w:type="dxa"/>
            <w:vAlign w:val="center"/>
          </w:tcPr>
          <w:p w:rsidR="00DB27BD" w:rsidRPr="00B72C1B" w:rsidRDefault="00DB27BD" w:rsidP="00DB27BD">
            <w:pPr>
              <w:jc w:val="center"/>
              <w:rPr>
                <w:sz w:val="24"/>
                <w:szCs w:val="24"/>
              </w:rPr>
            </w:pPr>
            <w:r w:rsidRPr="00B72C1B">
              <w:rPr>
                <w:b/>
                <w:sz w:val="24"/>
                <w:szCs w:val="24"/>
              </w:rPr>
              <w:t>3</w:t>
            </w:r>
            <w:r w:rsidRPr="00B72C1B">
              <w:rPr>
                <w:sz w:val="24"/>
                <w:szCs w:val="24"/>
              </w:rPr>
              <w:t xml:space="preserve"> (2020/21)</w:t>
            </w:r>
          </w:p>
        </w:tc>
        <w:tc>
          <w:tcPr>
            <w:tcW w:w="2070" w:type="dxa"/>
            <w:vAlign w:val="center"/>
          </w:tcPr>
          <w:p w:rsidR="00DB27BD" w:rsidRPr="00B72C1B" w:rsidRDefault="00DB27BD" w:rsidP="00DB27BD">
            <w:pPr>
              <w:jc w:val="center"/>
              <w:rPr>
                <w:sz w:val="24"/>
                <w:szCs w:val="24"/>
              </w:rPr>
            </w:pPr>
            <w:r>
              <w:rPr>
                <w:sz w:val="24"/>
                <w:szCs w:val="24"/>
              </w:rPr>
              <w:t>£125</w:t>
            </w:r>
            <w:r w:rsidRPr="00B72C1B">
              <w:rPr>
                <w:sz w:val="24"/>
                <w:szCs w:val="24"/>
              </w:rPr>
              <w:t>0k</w:t>
            </w:r>
          </w:p>
        </w:tc>
        <w:tc>
          <w:tcPr>
            <w:tcW w:w="2069" w:type="dxa"/>
            <w:vAlign w:val="center"/>
          </w:tcPr>
          <w:p w:rsidR="00DB27BD" w:rsidRPr="00B72C1B" w:rsidRDefault="00330E61" w:rsidP="00330E61">
            <w:pPr>
              <w:jc w:val="center"/>
              <w:rPr>
                <w:sz w:val="24"/>
                <w:szCs w:val="24"/>
              </w:rPr>
            </w:pPr>
            <w:r>
              <w:rPr>
                <w:sz w:val="24"/>
                <w:szCs w:val="24"/>
              </w:rPr>
              <w:t>£2600</w:t>
            </w:r>
            <w:r w:rsidR="00DB27BD" w:rsidRPr="00B72C1B">
              <w:rPr>
                <w:sz w:val="24"/>
                <w:szCs w:val="24"/>
              </w:rPr>
              <w:t>k</w:t>
            </w:r>
          </w:p>
        </w:tc>
        <w:tc>
          <w:tcPr>
            <w:tcW w:w="2070" w:type="dxa"/>
            <w:vAlign w:val="center"/>
          </w:tcPr>
          <w:p w:rsidR="00DB27BD" w:rsidRPr="00B72C1B" w:rsidRDefault="00DB27BD" w:rsidP="00DB27BD">
            <w:pPr>
              <w:jc w:val="center"/>
              <w:rPr>
                <w:sz w:val="24"/>
                <w:szCs w:val="24"/>
              </w:rPr>
            </w:pPr>
            <w:r>
              <w:rPr>
                <w:sz w:val="24"/>
                <w:szCs w:val="24"/>
              </w:rPr>
              <w:t>£350</w:t>
            </w:r>
            <w:r w:rsidRPr="00B72C1B">
              <w:rPr>
                <w:sz w:val="24"/>
                <w:szCs w:val="24"/>
              </w:rPr>
              <w:t>k</w:t>
            </w:r>
          </w:p>
        </w:tc>
        <w:tc>
          <w:tcPr>
            <w:tcW w:w="2070" w:type="dxa"/>
            <w:vAlign w:val="center"/>
          </w:tcPr>
          <w:p w:rsidR="00DB27BD" w:rsidRPr="00B72C1B" w:rsidRDefault="00DB27BD" w:rsidP="00DB27BD">
            <w:pPr>
              <w:jc w:val="center"/>
              <w:rPr>
                <w:sz w:val="24"/>
                <w:szCs w:val="24"/>
              </w:rPr>
            </w:pPr>
            <w:r w:rsidRPr="00B72C1B">
              <w:rPr>
                <w:sz w:val="24"/>
                <w:szCs w:val="24"/>
              </w:rPr>
              <w:t>£</w:t>
            </w:r>
            <w:r>
              <w:rPr>
                <w:sz w:val="24"/>
                <w:szCs w:val="24"/>
              </w:rPr>
              <w:t>4</w:t>
            </w:r>
            <w:r w:rsidRPr="00B72C1B">
              <w:rPr>
                <w:sz w:val="24"/>
                <w:szCs w:val="24"/>
              </w:rPr>
              <w:t xml:space="preserve"> </w:t>
            </w:r>
            <w:r>
              <w:rPr>
                <w:sz w:val="24"/>
                <w:szCs w:val="24"/>
              </w:rPr>
              <w:t>200</w:t>
            </w:r>
            <w:r w:rsidRPr="00B72C1B">
              <w:rPr>
                <w:sz w:val="24"/>
                <w:szCs w:val="24"/>
              </w:rPr>
              <w:t xml:space="preserve"> 000</w:t>
            </w:r>
          </w:p>
        </w:tc>
      </w:tr>
      <w:tr w:rsidR="00136C4F" w:rsidRPr="00B72C1B" w:rsidTr="00F74131">
        <w:trPr>
          <w:trHeight w:val="412"/>
        </w:trPr>
        <w:tc>
          <w:tcPr>
            <w:tcW w:w="2069" w:type="dxa"/>
            <w:vAlign w:val="center"/>
          </w:tcPr>
          <w:p w:rsidR="00136C4F" w:rsidRPr="00B72C1B" w:rsidRDefault="00136C4F" w:rsidP="00F74131">
            <w:pPr>
              <w:jc w:val="center"/>
              <w:rPr>
                <w:sz w:val="24"/>
                <w:szCs w:val="24"/>
              </w:rPr>
            </w:pPr>
            <w:r w:rsidRPr="00B72C1B">
              <w:rPr>
                <w:b/>
                <w:sz w:val="24"/>
                <w:szCs w:val="24"/>
              </w:rPr>
              <w:t>4</w:t>
            </w:r>
            <w:r w:rsidRPr="00B72C1B">
              <w:rPr>
                <w:sz w:val="24"/>
                <w:szCs w:val="24"/>
              </w:rPr>
              <w:t xml:space="preserve"> (2021/22)</w:t>
            </w:r>
          </w:p>
        </w:tc>
        <w:tc>
          <w:tcPr>
            <w:tcW w:w="2070" w:type="dxa"/>
            <w:vAlign w:val="center"/>
          </w:tcPr>
          <w:p w:rsidR="00136C4F" w:rsidRPr="00B72C1B" w:rsidRDefault="00136C4F" w:rsidP="00330E61">
            <w:pPr>
              <w:jc w:val="center"/>
              <w:rPr>
                <w:sz w:val="24"/>
                <w:szCs w:val="24"/>
              </w:rPr>
            </w:pPr>
            <w:r w:rsidRPr="00B72C1B">
              <w:rPr>
                <w:sz w:val="24"/>
                <w:szCs w:val="24"/>
              </w:rPr>
              <w:t>£</w:t>
            </w:r>
            <w:r w:rsidR="00330E61">
              <w:rPr>
                <w:sz w:val="24"/>
                <w:szCs w:val="24"/>
              </w:rPr>
              <w:t>15</w:t>
            </w:r>
            <w:r w:rsidRPr="00B72C1B">
              <w:rPr>
                <w:sz w:val="24"/>
                <w:szCs w:val="24"/>
              </w:rPr>
              <w:t>8</w:t>
            </w:r>
            <w:r w:rsidR="00330E61">
              <w:rPr>
                <w:sz w:val="24"/>
                <w:szCs w:val="24"/>
              </w:rPr>
              <w:t>7.</w:t>
            </w:r>
            <w:r w:rsidRPr="00B72C1B">
              <w:rPr>
                <w:sz w:val="24"/>
                <w:szCs w:val="24"/>
              </w:rPr>
              <w:t>5k</w:t>
            </w:r>
          </w:p>
        </w:tc>
        <w:tc>
          <w:tcPr>
            <w:tcW w:w="2069" w:type="dxa"/>
            <w:vAlign w:val="center"/>
          </w:tcPr>
          <w:p w:rsidR="00136C4F" w:rsidRPr="00B72C1B" w:rsidRDefault="00136C4F" w:rsidP="00330E61">
            <w:pPr>
              <w:jc w:val="center"/>
              <w:rPr>
                <w:sz w:val="24"/>
                <w:szCs w:val="24"/>
              </w:rPr>
            </w:pPr>
            <w:r w:rsidRPr="00B72C1B">
              <w:rPr>
                <w:sz w:val="24"/>
                <w:szCs w:val="24"/>
              </w:rPr>
              <w:t>£</w:t>
            </w:r>
            <w:r w:rsidR="00330E61">
              <w:rPr>
                <w:sz w:val="24"/>
                <w:szCs w:val="24"/>
              </w:rPr>
              <w:t>2262.5</w:t>
            </w:r>
            <w:r w:rsidRPr="00B72C1B">
              <w:rPr>
                <w:sz w:val="24"/>
                <w:szCs w:val="24"/>
              </w:rPr>
              <w:t>k</w:t>
            </w:r>
          </w:p>
        </w:tc>
        <w:tc>
          <w:tcPr>
            <w:tcW w:w="2070" w:type="dxa"/>
            <w:vAlign w:val="center"/>
          </w:tcPr>
          <w:p w:rsidR="00136C4F" w:rsidRPr="00B72C1B" w:rsidRDefault="00136C4F" w:rsidP="00DB27BD">
            <w:pPr>
              <w:jc w:val="center"/>
              <w:rPr>
                <w:sz w:val="24"/>
                <w:szCs w:val="24"/>
              </w:rPr>
            </w:pPr>
            <w:r>
              <w:rPr>
                <w:sz w:val="24"/>
                <w:szCs w:val="24"/>
              </w:rPr>
              <w:t>£</w:t>
            </w:r>
            <w:r w:rsidR="00DB27BD">
              <w:rPr>
                <w:sz w:val="24"/>
                <w:szCs w:val="24"/>
              </w:rPr>
              <w:t>455</w:t>
            </w:r>
            <w:r w:rsidRPr="00B72C1B">
              <w:rPr>
                <w:sz w:val="24"/>
                <w:szCs w:val="24"/>
              </w:rPr>
              <w:t>k</w:t>
            </w:r>
          </w:p>
        </w:tc>
        <w:tc>
          <w:tcPr>
            <w:tcW w:w="2070" w:type="dxa"/>
            <w:vAlign w:val="center"/>
          </w:tcPr>
          <w:p w:rsidR="00136C4F" w:rsidRPr="00B72C1B" w:rsidRDefault="00136C4F" w:rsidP="00DB27BD">
            <w:pPr>
              <w:jc w:val="center"/>
              <w:rPr>
                <w:sz w:val="24"/>
                <w:szCs w:val="24"/>
              </w:rPr>
            </w:pPr>
            <w:r w:rsidRPr="00B72C1B">
              <w:rPr>
                <w:sz w:val="24"/>
                <w:szCs w:val="24"/>
              </w:rPr>
              <w:t>£</w:t>
            </w:r>
            <w:r w:rsidR="00DB27BD">
              <w:rPr>
                <w:sz w:val="24"/>
                <w:szCs w:val="24"/>
              </w:rPr>
              <w:t>4</w:t>
            </w:r>
            <w:r w:rsidRPr="00B72C1B">
              <w:rPr>
                <w:sz w:val="24"/>
                <w:szCs w:val="24"/>
              </w:rPr>
              <w:t xml:space="preserve"> </w:t>
            </w:r>
            <w:r w:rsidR="00DB27BD">
              <w:rPr>
                <w:sz w:val="24"/>
                <w:szCs w:val="24"/>
              </w:rPr>
              <w:t>305</w:t>
            </w:r>
            <w:r w:rsidRPr="00B72C1B">
              <w:rPr>
                <w:sz w:val="24"/>
                <w:szCs w:val="24"/>
              </w:rPr>
              <w:t xml:space="preserve"> 000</w:t>
            </w:r>
          </w:p>
        </w:tc>
      </w:tr>
      <w:tr w:rsidR="00136C4F" w:rsidRPr="00B72C1B" w:rsidTr="00F74131">
        <w:trPr>
          <w:trHeight w:val="417"/>
        </w:trPr>
        <w:tc>
          <w:tcPr>
            <w:tcW w:w="2069" w:type="dxa"/>
            <w:vAlign w:val="center"/>
          </w:tcPr>
          <w:p w:rsidR="00136C4F" w:rsidRPr="00B72C1B" w:rsidRDefault="00136C4F" w:rsidP="00F74131">
            <w:pPr>
              <w:jc w:val="center"/>
              <w:rPr>
                <w:sz w:val="24"/>
                <w:szCs w:val="24"/>
              </w:rPr>
            </w:pPr>
            <w:r w:rsidRPr="00B72C1B">
              <w:rPr>
                <w:b/>
                <w:sz w:val="24"/>
                <w:szCs w:val="24"/>
              </w:rPr>
              <w:t>5</w:t>
            </w:r>
            <w:r w:rsidRPr="00B72C1B">
              <w:rPr>
                <w:sz w:val="24"/>
                <w:szCs w:val="24"/>
              </w:rPr>
              <w:t xml:space="preserve"> (2022/23)</w:t>
            </w:r>
          </w:p>
        </w:tc>
        <w:tc>
          <w:tcPr>
            <w:tcW w:w="2070" w:type="dxa"/>
            <w:vAlign w:val="center"/>
          </w:tcPr>
          <w:p w:rsidR="00136C4F" w:rsidRPr="00B72C1B" w:rsidRDefault="00136C4F" w:rsidP="00DB27BD">
            <w:pPr>
              <w:jc w:val="center"/>
              <w:rPr>
                <w:sz w:val="24"/>
                <w:szCs w:val="24"/>
              </w:rPr>
            </w:pPr>
            <w:r w:rsidRPr="00B72C1B">
              <w:rPr>
                <w:sz w:val="24"/>
                <w:szCs w:val="24"/>
              </w:rPr>
              <w:t>£</w:t>
            </w:r>
            <w:r w:rsidR="00DB27BD">
              <w:rPr>
                <w:sz w:val="24"/>
                <w:szCs w:val="24"/>
              </w:rPr>
              <w:t>1</w:t>
            </w:r>
            <w:r w:rsidRPr="00B72C1B">
              <w:rPr>
                <w:sz w:val="24"/>
                <w:szCs w:val="24"/>
              </w:rPr>
              <w:t>9</w:t>
            </w:r>
            <w:r w:rsidR="00DB27BD">
              <w:rPr>
                <w:sz w:val="24"/>
                <w:szCs w:val="24"/>
              </w:rPr>
              <w:t>25</w:t>
            </w:r>
            <w:r w:rsidRPr="00B72C1B">
              <w:rPr>
                <w:sz w:val="24"/>
                <w:szCs w:val="24"/>
              </w:rPr>
              <w:t>k</w:t>
            </w:r>
          </w:p>
        </w:tc>
        <w:tc>
          <w:tcPr>
            <w:tcW w:w="2069" w:type="dxa"/>
            <w:vAlign w:val="center"/>
          </w:tcPr>
          <w:p w:rsidR="00136C4F" w:rsidRPr="00B72C1B" w:rsidRDefault="00DB27BD" w:rsidP="00DB27BD">
            <w:pPr>
              <w:jc w:val="center"/>
              <w:rPr>
                <w:sz w:val="24"/>
                <w:szCs w:val="24"/>
              </w:rPr>
            </w:pPr>
            <w:r>
              <w:rPr>
                <w:sz w:val="24"/>
                <w:szCs w:val="24"/>
              </w:rPr>
              <w:t>£1925</w:t>
            </w:r>
            <w:r w:rsidR="00136C4F" w:rsidRPr="00B72C1B">
              <w:rPr>
                <w:sz w:val="24"/>
                <w:szCs w:val="24"/>
              </w:rPr>
              <w:t>k</w:t>
            </w:r>
          </w:p>
        </w:tc>
        <w:tc>
          <w:tcPr>
            <w:tcW w:w="2070" w:type="dxa"/>
            <w:vAlign w:val="center"/>
          </w:tcPr>
          <w:p w:rsidR="00136C4F" w:rsidRPr="00B72C1B" w:rsidRDefault="00136C4F" w:rsidP="00136C4F">
            <w:pPr>
              <w:jc w:val="center"/>
              <w:rPr>
                <w:sz w:val="24"/>
                <w:szCs w:val="24"/>
              </w:rPr>
            </w:pPr>
            <w:r w:rsidRPr="00B72C1B">
              <w:rPr>
                <w:sz w:val="24"/>
                <w:szCs w:val="24"/>
              </w:rPr>
              <w:t>£</w:t>
            </w:r>
            <w:r w:rsidR="00DB27BD">
              <w:rPr>
                <w:sz w:val="24"/>
                <w:szCs w:val="24"/>
              </w:rPr>
              <w:t>565</w:t>
            </w:r>
            <w:r w:rsidRPr="00B72C1B">
              <w:rPr>
                <w:sz w:val="24"/>
                <w:szCs w:val="24"/>
              </w:rPr>
              <w:t>k</w:t>
            </w:r>
          </w:p>
        </w:tc>
        <w:tc>
          <w:tcPr>
            <w:tcW w:w="2070" w:type="dxa"/>
            <w:vAlign w:val="center"/>
          </w:tcPr>
          <w:p w:rsidR="00136C4F" w:rsidRPr="00B72C1B" w:rsidRDefault="00136C4F" w:rsidP="00DB27BD">
            <w:pPr>
              <w:jc w:val="center"/>
              <w:rPr>
                <w:sz w:val="24"/>
                <w:szCs w:val="24"/>
              </w:rPr>
            </w:pPr>
            <w:r w:rsidRPr="00B72C1B">
              <w:rPr>
                <w:sz w:val="24"/>
                <w:szCs w:val="24"/>
              </w:rPr>
              <w:t>£</w:t>
            </w:r>
            <w:r w:rsidR="00DB27BD">
              <w:rPr>
                <w:sz w:val="24"/>
                <w:szCs w:val="24"/>
              </w:rPr>
              <w:t>4</w:t>
            </w:r>
            <w:r w:rsidRPr="00B72C1B">
              <w:rPr>
                <w:sz w:val="24"/>
                <w:szCs w:val="24"/>
              </w:rPr>
              <w:t xml:space="preserve"> </w:t>
            </w:r>
            <w:r w:rsidR="00DB27BD">
              <w:rPr>
                <w:sz w:val="24"/>
                <w:szCs w:val="24"/>
              </w:rPr>
              <w:t>415</w:t>
            </w:r>
            <w:r w:rsidRPr="00B72C1B">
              <w:rPr>
                <w:sz w:val="24"/>
                <w:szCs w:val="24"/>
              </w:rPr>
              <w:t xml:space="preserve"> 000</w:t>
            </w:r>
          </w:p>
        </w:tc>
      </w:tr>
      <w:tr w:rsidR="00136C4F" w:rsidRPr="00B72C1B" w:rsidTr="00F74131">
        <w:trPr>
          <w:trHeight w:val="558"/>
        </w:trPr>
        <w:tc>
          <w:tcPr>
            <w:tcW w:w="2069" w:type="dxa"/>
            <w:vAlign w:val="center"/>
          </w:tcPr>
          <w:p w:rsidR="00136C4F" w:rsidRPr="00B72C1B" w:rsidRDefault="00136C4F" w:rsidP="00F74131">
            <w:pPr>
              <w:jc w:val="center"/>
              <w:rPr>
                <w:sz w:val="24"/>
                <w:szCs w:val="24"/>
              </w:rPr>
            </w:pPr>
            <w:r w:rsidRPr="00B72C1B">
              <w:rPr>
                <w:b/>
                <w:sz w:val="24"/>
                <w:szCs w:val="24"/>
              </w:rPr>
              <w:t>Total</w:t>
            </w:r>
          </w:p>
        </w:tc>
        <w:tc>
          <w:tcPr>
            <w:tcW w:w="2070" w:type="dxa"/>
            <w:vAlign w:val="center"/>
          </w:tcPr>
          <w:p w:rsidR="00136C4F" w:rsidRPr="00B72C1B" w:rsidRDefault="00136C4F" w:rsidP="00330E61">
            <w:pPr>
              <w:jc w:val="center"/>
              <w:rPr>
                <w:sz w:val="24"/>
                <w:szCs w:val="24"/>
              </w:rPr>
            </w:pPr>
            <w:r w:rsidRPr="00B72C1B">
              <w:rPr>
                <w:sz w:val="24"/>
                <w:szCs w:val="24"/>
              </w:rPr>
              <w:t>£</w:t>
            </w:r>
            <w:r w:rsidR="00330E61">
              <w:rPr>
                <w:sz w:val="24"/>
                <w:szCs w:val="24"/>
              </w:rPr>
              <w:t>6400</w:t>
            </w:r>
            <w:r w:rsidRPr="00B72C1B">
              <w:rPr>
                <w:sz w:val="24"/>
                <w:szCs w:val="24"/>
              </w:rPr>
              <w:t>k</w:t>
            </w:r>
          </w:p>
        </w:tc>
        <w:tc>
          <w:tcPr>
            <w:tcW w:w="2069" w:type="dxa"/>
            <w:vAlign w:val="center"/>
          </w:tcPr>
          <w:p w:rsidR="00136C4F" w:rsidRPr="00B72C1B" w:rsidRDefault="00136C4F" w:rsidP="00330E61">
            <w:pPr>
              <w:jc w:val="center"/>
              <w:rPr>
                <w:sz w:val="24"/>
                <w:szCs w:val="24"/>
              </w:rPr>
            </w:pPr>
            <w:r w:rsidRPr="00B72C1B">
              <w:rPr>
                <w:sz w:val="24"/>
                <w:szCs w:val="24"/>
              </w:rPr>
              <w:t>£</w:t>
            </w:r>
            <w:r w:rsidR="00330E61">
              <w:rPr>
                <w:sz w:val="24"/>
                <w:szCs w:val="24"/>
              </w:rPr>
              <w:t>12850</w:t>
            </w:r>
            <w:r w:rsidRPr="00B72C1B">
              <w:rPr>
                <w:sz w:val="24"/>
                <w:szCs w:val="24"/>
              </w:rPr>
              <w:t>k</w:t>
            </w:r>
          </w:p>
        </w:tc>
        <w:tc>
          <w:tcPr>
            <w:tcW w:w="2070" w:type="dxa"/>
            <w:vAlign w:val="center"/>
          </w:tcPr>
          <w:p w:rsidR="00136C4F" w:rsidRPr="00B72C1B" w:rsidRDefault="00136C4F" w:rsidP="00DB27BD">
            <w:pPr>
              <w:jc w:val="center"/>
              <w:rPr>
                <w:sz w:val="24"/>
                <w:szCs w:val="24"/>
              </w:rPr>
            </w:pPr>
            <w:r w:rsidRPr="00B72C1B">
              <w:rPr>
                <w:sz w:val="24"/>
                <w:szCs w:val="24"/>
              </w:rPr>
              <w:t>£</w:t>
            </w:r>
            <w:r w:rsidR="00DB27BD">
              <w:rPr>
                <w:sz w:val="24"/>
                <w:szCs w:val="24"/>
              </w:rPr>
              <w:t>1770k</w:t>
            </w:r>
          </w:p>
        </w:tc>
        <w:tc>
          <w:tcPr>
            <w:tcW w:w="2070" w:type="dxa"/>
            <w:vAlign w:val="center"/>
          </w:tcPr>
          <w:p w:rsidR="00136C4F" w:rsidRPr="00B72C1B" w:rsidRDefault="00136C4F" w:rsidP="00DB27BD">
            <w:pPr>
              <w:jc w:val="center"/>
              <w:rPr>
                <w:sz w:val="24"/>
                <w:szCs w:val="24"/>
              </w:rPr>
            </w:pPr>
            <w:r w:rsidRPr="00B72C1B">
              <w:rPr>
                <w:sz w:val="24"/>
                <w:szCs w:val="24"/>
              </w:rPr>
              <w:t>£</w:t>
            </w:r>
            <w:r w:rsidR="00DB27BD">
              <w:rPr>
                <w:sz w:val="24"/>
                <w:szCs w:val="24"/>
              </w:rPr>
              <w:t>21</w:t>
            </w:r>
            <w:r w:rsidRPr="00B72C1B">
              <w:rPr>
                <w:sz w:val="24"/>
                <w:szCs w:val="24"/>
              </w:rPr>
              <w:t xml:space="preserve"> </w:t>
            </w:r>
            <w:r w:rsidR="00DB27BD">
              <w:rPr>
                <w:sz w:val="24"/>
                <w:szCs w:val="24"/>
              </w:rPr>
              <w:t>020</w:t>
            </w:r>
            <w:r w:rsidRPr="00B72C1B">
              <w:rPr>
                <w:sz w:val="24"/>
                <w:szCs w:val="24"/>
              </w:rPr>
              <w:t xml:space="preserve"> </w:t>
            </w:r>
            <w:r w:rsidR="00DB27BD">
              <w:rPr>
                <w:sz w:val="24"/>
                <w:szCs w:val="24"/>
              </w:rPr>
              <w:t>0</w:t>
            </w:r>
            <w:r w:rsidRPr="00B72C1B">
              <w:rPr>
                <w:sz w:val="24"/>
                <w:szCs w:val="24"/>
              </w:rPr>
              <w:t>00</w:t>
            </w:r>
          </w:p>
        </w:tc>
      </w:tr>
    </w:tbl>
    <w:p w:rsidR="00DB27BD" w:rsidRDefault="00DB27BD" w:rsidP="00136C4F">
      <w:pPr>
        <w:spacing w:after="120"/>
        <w:rPr>
          <w:sz w:val="24"/>
          <w:szCs w:val="24"/>
        </w:rPr>
      </w:pPr>
    </w:p>
    <w:p w:rsidR="00C44F7C" w:rsidRDefault="00C44F7C" w:rsidP="00136C4F">
      <w:pPr>
        <w:spacing w:after="120"/>
        <w:rPr>
          <w:sz w:val="24"/>
          <w:szCs w:val="24"/>
        </w:rPr>
      </w:pPr>
      <w:r>
        <w:rPr>
          <w:sz w:val="24"/>
          <w:szCs w:val="24"/>
        </w:rPr>
        <w:t xml:space="preserve">This </w:t>
      </w:r>
      <w:r w:rsidR="00D24DA1">
        <w:rPr>
          <w:sz w:val="24"/>
          <w:szCs w:val="24"/>
        </w:rPr>
        <w:t xml:space="preserve">model </w:t>
      </w:r>
      <w:r>
        <w:rPr>
          <w:sz w:val="24"/>
          <w:szCs w:val="24"/>
        </w:rPr>
        <w:t xml:space="preserve">could be viewed as a short term investment to accelerate the progress of </w:t>
      </w:r>
      <w:r w:rsidR="00D24DA1">
        <w:rPr>
          <w:sz w:val="24"/>
          <w:szCs w:val="24"/>
        </w:rPr>
        <w:t xml:space="preserve">educational performance, at a time when the potential impact could be disproportionately high, through additional funding that is not sustainable. If we are able to realise an amount of funding that is significant, but less than that which is outlined above it may be sensible to design (and tie partners in to) a system which is sustainable but structure the additional funding differently.    </w:t>
      </w:r>
    </w:p>
    <w:p w:rsidR="00DB27BD" w:rsidRDefault="00DB27BD">
      <w:pPr>
        <w:rPr>
          <w:b/>
          <w:sz w:val="24"/>
          <w:szCs w:val="24"/>
        </w:rPr>
      </w:pPr>
      <w:r>
        <w:rPr>
          <w:b/>
          <w:sz w:val="24"/>
          <w:szCs w:val="24"/>
        </w:rPr>
        <w:br w:type="page"/>
      </w:r>
    </w:p>
    <w:p w:rsidR="00F41080" w:rsidRDefault="00D24DA1" w:rsidP="00F41080">
      <w:pPr>
        <w:spacing w:after="120"/>
        <w:rPr>
          <w:b/>
          <w:sz w:val="24"/>
          <w:szCs w:val="24"/>
        </w:rPr>
      </w:pPr>
      <w:r w:rsidRPr="00C44F7C">
        <w:rPr>
          <w:b/>
          <w:noProof/>
          <w:sz w:val="24"/>
          <w:szCs w:val="24"/>
          <w:lang w:eastAsia="en-GB"/>
        </w:rPr>
        <w:lastRenderedPageBreak/>
        <w:drawing>
          <wp:anchor distT="0" distB="0" distL="114300" distR="114300" simplePos="0" relativeHeight="251531776" behindDoc="0" locked="0" layoutInCell="1" allowOverlap="1" wp14:anchorId="474580A6" wp14:editId="50652B88">
            <wp:simplePos x="0" y="0"/>
            <wp:positionH relativeFrom="column">
              <wp:posOffset>2727894</wp:posOffset>
            </wp:positionH>
            <wp:positionV relativeFrom="paragraph">
              <wp:posOffset>-107966</wp:posOffset>
            </wp:positionV>
            <wp:extent cx="3922395" cy="2837815"/>
            <wp:effectExtent l="0" t="0" r="1905" b="635"/>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22395" cy="2837815"/>
                    </a:xfrm>
                    <a:prstGeom prst="rect">
                      <a:avLst/>
                    </a:prstGeom>
                  </pic:spPr>
                </pic:pic>
              </a:graphicData>
            </a:graphic>
            <wp14:sizeRelH relativeFrom="margin">
              <wp14:pctWidth>0</wp14:pctWidth>
            </wp14:sizeRelH>
            <wp14:sizeRelV relativeFrom="margin">
              <wp14:pctHeight>0</wp14:pctHeight>
            </wp14:sizeRelV>
          </wp:anchor>
        </w:drawing>
      </w:r>
      <w:r w:rsidR="00F41080" w:rsidRPr="00F41080">
        <w:rPr>
          <w:b/>
          <w:sz w:val="24"/>
          <w:szCs w:val="24"/>
        </w:rPr>
        <w:t xml:space="preserve">Appendix </w:t>
      </w:r>
      <w:r w:rsidR="00F41080">
        <w:rPr>
          <w:b/>
          <w:sz w:val="24"/>
          <w:szCs w:val="24"/>
        </w:rPr>
        <w:t>2</w:t>
      </w:r>
      <w:r w:rsidR="00F41080" w:rsidRPr="00F41080">
        <w:rPr>
          <w:b/>
          <w:sz w:val="24"/>
          <w:szCs w:val="24"/>
        </w:rPr>
        <w:t>: 2018/19 Draft Funding Plan</w:t>
      </w:r>
    </w:p>
    <w:p w:rsidR="00D24DA1" w:rsidRPr="00B72C1B" w:rsidRDefault="00D24DA1" w:rsidP="00D24DA1">
      <w:pPr>
        <w:spacing w:before="120" w:after="0"/>
        <w:rPr>
          <w:b/>
          <w:sz w:val="24"/>
          <w:szCs w:val="24"/>
        </w:rPr>
      </w:pPr>
      <w:r w:rsidRPr="00B72C1B">
        <w:rPr>
          <w:b/>
          <w:sz w:val="24"/>
          <w:szCs w:val="24"/>
        </w:rPr>
        <w:t>Strategy Overview</w:t>
      </w:r>
    </w:p>
    <w:p w:rsidR="00F353E1" w:rsidRDefault="00F353E1" w:rsidP="00F353E1">
      <w:pPr>
        <w:spacing w:before="120" w:after="120"/>
        <w:rPr>
          <w:sz w:val="24"/>
          <w:szCs w:val="24"/>
        </w:rPr>
      </w:pPr>
      <w:r w:rsidRPr="00B72C1B">
        <w:rPr>
          <w:sz w:val="24"/>
          <w:szCs w:val="24"/>
        </w:rPr>
        <w:t xml:space="preserve">This is an </w:t>
      </w:r>
      <w:r>
        <w:rPr>
          <w:sz w:val="24"/>
          <w:szCs w:val="24"/>
        </w:rPr>
        <w:t xml:space="preserve">initial </w:t>
      </w:r>
      <w:r w:rsidRPr="00B72C1B">
        <w:rPr>
          <w:sz w:val="24"/>
          <w:szCs w:val="24"/>
        </w:rPr>
        <w:t>overview</w:t>
      </w:r>
      <w:r>
        <w:rPr>
          <w:sz w:val="24"/>
          <w:szCs w:val="24"/>
        </w:rPr>
        <w:t xml:space="preserve"> of a 2018/19 strategy with a £1.5m level of funding. A more detailed breakdown of both the anchor projects and the development programmes would be developed next, and this would be linked to the further development of the school subscription offer below.</w:t>
      </w:r>
    </w:p>
    <w:p w:rsidR="00D24DA1" w:rsidRDefault="00D24DA1">
      <w:pPr>
        <w:rPr>
          <w:b/>
          <w:sz w:val="24"/>
          <w:szCs w:val="24"/>
        </w:rPr>
      </w:pPr>
    </w:p>
    <w:p w:rsidR="00F353E1" w:rsidRDefault="00280DFC">
      <w:pPr>
        <w:rPr>
          <w:b/>
          <w:sz w:val="24"/>
          <w:szCs w:val="24"/>
        </w:rPr>
      </w:pPr>
      <w:r w:rsidRPr="00D24DA1">
        <w:rPr>
          <w:b/>
          <w:noProof/>
          <w:sz w:val="24"/>
          <w:szCs w:val="24"/>
          <w:lang w:eastAsia="en-GB"/>
        </w:rPr>
        <mc:AlternateContent>
          <mc:Choice Requires="wps">
            <w:drawing>
              <wp:anchor distT="0" distB="0" distL="114300" distR="114300" simplePos="0" relativeHeight="251580928" behindDoc="0" locked="0" layoutInCell="1" allowOverlap="1" wp14:anchorId="2B6143E1" wp14:editId="4D75E4D5">
                <wp:simplePos x="0" y="0"/>
                <wp:positionH relativeFrom="column">
                  <wp:posOffset>61595</wp:posOffset>
                </wp:positionH>
                <wp:positionV relativeFrom="paragraph">
                  <wp:posOffset>205105</wp:posOffset>
                </wp:positionV>
                <wp:extent cx="3094355" cy="1721485"/>
                <wp:effectExtent l="0" t="0" r="10795" b="12065"/>
                <wp:wrapNone/>
                <wp:docPr id="2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1721485"/>
                        </a:xfrm>
                        <a:prstGeom prst="rect">
                          <a:avLst/>
                        </a:prstGeom>
                        <a:solidFill>
                          <a:srgbClr val="FFFFFF"/>
                        </a:solidFill>
                        <a:ln w="9525">
                          <a:solidFill>
                            <a:srgbClr val="000000"/>
                          </a:solidFill>
                          <a:miter lim="800000"/>
                          <a:headEnd/>
                          <a:tailEnd/>
                        </a:ln>
                      </wps:spPr>
                      <wps:txb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System Culture</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Anchor Project </w:t>
                            </w:r>
                            <w:r>
                              <w:rPr>
                                <w:rFonts w:ascii="Calibri" w:eastAsia="Calibri" w:hAnsi="Calibri"/>
                                <w:b/>
                                <w:bCs/>
                                <w:color w:val="000000" w:themeColor="text1"/>
                                <w:kern w:val="24"/>
                                <w:sz w:val="22"/>
                                <w:szCs w:val="22"/>
                              </w:rPr>
                              <w:t>– Sheffield Challenge</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Research Led Sheffield / Communication Strategy / Projects &amp; Compliance /  Association of Education Partnerships / Fellowship</w:t>
                            </w: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sz w:val="12"/>
                                <w:szCs w:val="12"/>
                              </w:rPr>
                              <w:t> </w:t>
                            </w: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£240k (Sheffield Challenge – see School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143E1" id="_x0000_s1036" type="#_x0000_t202" style="position:absolute;margin-left:4.85pt;margin-top:16.15pt;width:243.65pt;height:135.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">
                <v:textbo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System Culture</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Anchor Project </w:t>
                      </w:r>
                      <w:r>
                        <w:rPr>
                          <w:rFonts w:ascii="Calibri" w:eastAsia="Calibri" w:hAnsi="Calibri"/>
                          <w:b/>
                          <w:bCs/>
                          <w:color w:val="000000" w:themeColor="text1"/>
                          <w:kern w:val="24"/>
                          <w:sz w:val="22"/>
                          <w:szCs w:val="22"/>
                        </w:rPr>
                        <w:t>– Sheffield Challenge</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Research Led Sheffield / Communication Strategy / Projects &amp; Compliance /  Association of Education Partnerships / Fellowship</w:t>
                      </w: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sz w:val="12"/>
                          <w:szCs w:val="12"/>
                        </w:rPr>
                        <w:t> </w:t>
                      </w: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£240k (Sheffield Challenge – see School Improvement)</w:t>
                      </w:r>
                    </w:p>
                  </w:txbxContent>
                </v:textbox>
              </v:shape>
            </w:pict>
          </mc:Fallback>
        </mc:AlternateContent>
      </w:r>
      <w:r w:rsidRPr="00D24DA1">
        <w:rPr>
          <w:b/>
          <w:noProof/>
          <w:sz w:val="24"/>
          <w:szCs w:val="24"/>
          <w:lang w:eastAsia="en-GB"/>
        </w:rPr>
        <mc:AlternateContent>
          <mc:Choice Requires="wps">
            <w:drawing>
              <wp:anchor distT="0" distB="0" distL="114300" distR="114300" simplePos="0" relativeHeight="251727360" behindDoc="0" locked="0" layoutInCell="1" allowOverlap="1" wp14:anchorId="25DDACDC" wp14:editId="443D31E3">
                <wp:simplePos x="0" y="0"/>
                <wp:positionH relativeFrom="column">
                  <wp:posOffset>3434080</wp:posOffset>
                </wp:positionH>
                <wp:positionV relativeFrom="paragraph">
                  <wp:posOffset>205105</wp:posOffset>
                </wp:positionV>
                <wp:extent cx="3119120" cy="1543685"/>
                <wp:effectExtent l="0" t="0" r="24130" b="1841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1543685"/>
                        </a:xfrm>
                        <a:prstGeom prst="rect">
                          <a:avLst/>
                        </a:prstGeom>
                        <a:solidFill>
                          <a:srgbClr val="FFFFFF"/>
                        </a:solidFill>
                        <a:ln w="9525">
                          <a:solidFill>
                            <a:srgbClr val="000000"/>
                          </a:solidFill>
                          <a:miter lim="800000"/>
                          <a:headEnd/>
                          <a:tailEnd/>
                        </a:ln>
                      </wps:spPr>
                      <wps:txb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School Improvement</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 </w:t>
                            </w:r>
                            <w:r>
                              <w:rPr>
                                <w:rFonts w:ascii="Calibri" w:eastAsia="Calibri" w:hAnsi="Calibri"/>
                                <w:b/>
                                <w:bCs/>
                                <w:color w:val="000000" w:themeColor="text1"/>
                                <w:kern w:val="24"/>
                              </w:rPr>
                              <w:t>– Sheffield Challenge</w:t>
                            </w:r>
                          </w:p>
                          <w:p w:rsidR="003F3085" w:rsidRDefault="003F3085" w:rsidP="00D24DA1">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rPr>
                              <w:t xml:space="preserve">Development Programmes – </w:t>
                            </w:r>
                            <w:r>
                              <w:rPr>
                                <w:rFonts w:ascii="Calibri" w:eastAsia="Calibri" w:hAnsi="Calibri"/>
                                <w:color w:val="000000" w:themeColor="text1"/>
                                <w:kern w:val="24"/>
                              </w:rPr>
                              <w:t xml:space="preserve">School Improvement Strategy / Achievement Strategy </w:t>
                            </w:r>
                          </w:p>
                          <w:p w:rsidR="003F3085" w:rsidRPr="00D24DA1" w:rsidRDefault="003F3085" w:rsidP="00D24DA1">
                            <w:pPr>
                              <w:pStyle w:val="NormalWeb"/>
                              <w:spacing w:before="0" w:beforeAutospacing="0" w:after="0" w:afterAutospacing="0" w:line="276" w:lineRule="auto"/>
                              <w:rPr>
                                <w:sz w:val="12"/>
                                <w:szCs w:val="12"/>
                              </w:rPr>
                            </w:pP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£1565k (includes core team &amp; partnership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DACDC" id="_x0000_s1037" type="#_x0000_t202" style="position:absolute;margin-left:270.4pt;margin-top:16.15pt;width:245.6pt;height:121.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">
                <v:textbo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School Improvement</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 </w:t>
                      </w:r>
                      <w:r>
                        <w:rPr>
                          <w:rFonts w:ascii="Calibri" w:eastAsia="Calibri" w:hAnsi="Calibri"/>
                          <w:b/>
                          <w:bCs/>
                          <w:color w:val="000000" w:themeColor="text1"/>
                          <w:kern w:val="24"/>
                        </w:rPr>
                        <w:t>– Sheffield Challenge</w:t>
                      </w:r>
                    </w:p>
                    <w:p w:rsidR="003F3085" w:rsidRDefault="003F3085" w:rsidP="00D24DA1">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rPr>
                        <w:t xml:space="preserve">Development Programmes – </w:t>
                      </w:r>
                      <w:r>
                        <w:rPr>
                          <w:rFonts w:ascii="Calibri" w:eastAsia="Calibri" w:hAnsi="Calibri"/>
                          <w:color w:val="000000" w:themeColor="text1"/>
                          <w:kern w:val="24"/>
                        </w:rPr>
                        <w:t xml:space="preserve">School Improvement Strategy / Achievement Strategy </w:t>
                      </w:r>
                    </w:p>
                    <w:p w:rsidR="003F3085" w:rsidRPr="00D24DA1" w:rsidRDefault="003F3085" w:rsidP="00D24DA1">
                      <w:pPr>
                        <w:pStyle w:val="NormalWeb"/>
                        <w:spacing w:before="0" w:beforeAutospacing="0" w:after="0" w:afterAutospacing="0" w:line="276" w:lineRule="auto"/>
                        <w:rPr>
                          <w:sz w:val="12"/>
                          <w:szCs w:val="12"/>
                        </w:rPr>
                      </w:pP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£1565k (includes core team &amp; partnership funding)</w:t>
                      </w:r>
                    </w:p>
                  </w:txbxContent>
                </v:textbox>
              </v:shape>
            </w:pict>
          </mc:Fallback>
        </mc:AlternateContent>
      </w:r>
      <w:r w:rsidRPr="00D24DA1">
        <w:rPr>
          <w:b/>
          <w:noProof/>
          <w:sz w:val="24"/>
          <w:szCs w:val="24"/>
          <w:lang w:eastAsia="en-GB"/>
        </w:rPr>
        <mc:AlternateContent>
          <mc:Choice Requires="wps">
            <w:drawing>
              <wp:anchor distT="0" distB="0" distL="114300" distR="114300" simplePos="0" relativeHeight="251630080" behindDoc="0" locked="0" layoutInCell="1" allowOverlap="1" wp14:anchorId="1C9DF76D" wp14:editId="7329CE56">
                <wp:simplePos x="0" y="0"/>
                <wp:positionH relativeFrom="column">
                  <wp:posOffset>67310</wp:posOffset>
                </wp:positionH>
                <wp:positionV relativeFrom="paragraph">
                  <wp:posOffset>2168525</wp:posOffset>
                </wp:positionV>
                <wp:extent cx="3094355" cy="1968500"/>
                <wp:effectExtent l="0" t="0" r="10795" b="127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1968500"/>
                        </a:xfrm>
                        <a:prstGeom prst="rect">
                          <a:avLst/>
                        </a:prstGeom>
                        <a:solidFill>
                          <a:srgbClr val="FFFFFF"/>
                        </a:solidFill>
                        <a:ln w="9525">
                          <a:solidFill>
                            <a:srgbClr val="000000"/>
                          </a:solidFill>
                          <a:miter lim="800000"/>
                          <a:headEnd/>
                          <a:tailEnd/>
                        </a:ln>
                      </wps:spPr>
                      <wps:txb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Enrichment</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 </w:t>
                            </w:r>
                            <w:r>
                              <w:rPr>
                                <w:rFonts w:ascii="Calibri" w:eastAsia="Calibri" w:hAnsi="Calibri"/>
                                <w:b/>
                                <w:bCs/>
                                <w:color w:val="000000" w:themeColor="text1"/>
                                <w:kern w:val="24"/>
                              </w:rPr>
                              <w:t xml:space="preserve">–  Curriculum Developments </w:t>
                            </w:r>
                          </w:p>
                          <w:p w:rsidR="003F3085" w:rsidRDefault="003F3085" w:rsidP="00D24DA1">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S-CEP &amp; Sheffield Resource / SACRE / Maths / Reading / Writing  /Curriculum/ Priorities working group /PE  / Parental support &amp; family learning / Pupil Voice</w:t>
                            </w:r>
                          </w:p>
                          <w:p w:rsidR="003F3085" w:rsidRPr="00FA2C7D" w:rsidRDefault="003F3085" w:rsidP="00D24DA1">
                            <w:pPr>
                              <w:pStyle w:val="NormalWeb"/>
                              <w:spacing w:before="0" w:beforeAutospacing="0" w:after="0" w:afterAutospacing="0" w:line="276" w:lineRule="auto"/>
                              <w:rPr>
                                <w:sz w:val="12"/>
                                <w:szCs w:val="12"/>
                              </w:rPr>
                            </w:pP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£410k (no anchor project)</w:t>
                            </w:r>
                          </w:p>
                        </w:txbxContent>
                      </wps:txbx>
                      <wps:bodyPr rot="0" vert="horz" wrap="square" lIns="91440" tIns="45720" rIns="91440" bIns="45720" anchor="t" anchorCtr="0">
                        <a:noAutofit/>
                      </wps:bodyPr>
                    </wps:wsp>
                  </a:graphicData>
                </a:graphic>
              </wp:anchor>
            </w:drawing>
          </mc:Choice>
          <mc:Fallback>
            <w:pict>
              <v:shape w14:anchorId="1C9DF76D" id="_x0000_s1038" type="#_x0000_t202" style="position:absolute;margin-left:5.3pt;margin-top:170.75pt;width:243.65pt;height:15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">
                <v:textbo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Enrichment</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 </w:t>
                      </w:r>
                      <w:r>
                        <w:rPr>
                          <w:rFonts w:ascii="Calibri" w:eastAsia="Calibri" w:hAnsi="Calibri"/>
                          <w:b/>
                          <w:bCs/>
                          <w:color w:val="000000" w:themeColor="text1"/>
                          <w:kern w:val="24"/>
                        </w:rPr>
                        <w:t xml:space="preserve">–  Curriculum Developments </w:t>
                      </w:r>
                    </w:p>
                    <w:p w:rsidR="003F3085" w:rsidRDefault="003F3085" w:rsidP="00D24DA1">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sz w:val="22"/>
                          <w:szCs w:val="22"/>
                        </w:rPr>
                        <w:t xml:space="preserve">Development Programmes – </w:t>
                      </w:r>
                      <w:r>
                        <w:rPr>
                          <w:rFonts w:ascii="Calibri" w:eastAsia="Calibri" w:hAnsi="Calibri"/>
                          <w:color w:val="000000" w:themeColor="text1"/>
                          <w:kern w:val="24"/>
                        </w:rPr>
                        <w:t>S-CEP &amp; Sheffield Resource / SACRE / Maths / Reading / Writing  /Curriculum/ Priorities working group /PE  / Parental support &amp; family learning / Pupil Voice</w:t>
                      </w:r>
                    </w:p>
                    <w:p w:rsidR="003F3085" w:rsidRPr="00FA2C7D" w:rsidRDefault="003F3085" w:rsidP="00D24DA1">
                      <w:pPr>
                        <w:pStyle w:val="NormalWeb"/>
                        <w:spacing w:before="0" w:beforeAutospacing="0" w:after="0" w:afterAutospacing="0" w:line="276" w:lineRule="auto"/>
                        <w:rPr>
                          <w:sz w:val="12"/>
                          <w:szCs w:val="12"/>
                        </w:rPr>
                      </w:pP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£410k (no anchor project)</w:t>
                      </w:r>
                    </w:p>
                  </w:txbxContent>
                </v:textbox>
              </v:shape>
            </w:pict>
          </mc:Fallback>
        </mc:AlternateContent>
      </w:r>
      <w:r w:rsidRPr="00D24DA1">
        <w:rPr>
          <w:b/>
          <w:noProof/>
          <w:sz w:val="24"/>
          <w:szCs w:val="24"/>
          <w:lang w:eastAsia="en-GB"/>
        </w:rPr>
        <mc:AlternateContent>
          <mc:Choice Requires="wps">
            <w:drawing>
              <wp:anchor distT="0" distB="0" distL="114300" distR="114300" simplePos="0" relativeHeight="251677184" behindDoc="0" locked="0" layoutInCell="1" allowOverlap="1" wp14:anchorId="1B31C709" wp14:editId="5FAD763D">
                <wp:simplePos x="0" y="0"/>
                <wp:positionH relativeFrom="column">
                  <wp:posOffset>61595</wp:posOffset>
                </wp:positionH>
                <wp:positionV relativeFrom="paragraph">
                  <wp:posOffset>4392930</wp:posOffset>
                </wp:positionV>
                <wp:extent cx="3134995" cy="1947545"/>
                <wp:effectExtent l="0" t="0" r="27305" b="146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947545"/>
                        </a:xfrm>
                        <a:prstGeom prst="rect">
                          <a:avLst/>
                        </a:prstGeom>
                        <a:solidFill>
                          <a:srgbClr val="FFFFFF"/>
                        </a:solidFill>
                        <a:ln w="9525">
                          <a:solidFill>
                            <a:srgbClr val="000000"/>
                          </a:solidFill>
                          <a:miter lim="800000"/>
                          <a:headEnd/>
                          <a:tailEnd/>
                        </a:ln>
                      </wps:spPr>
                      <wps:txb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Readiness</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 </w:t>
                            </w:r>
                            <w:r>
                              <w:rPr>
                                <w:rFonts w:ascii="Calibri" w:eastAsia="Calibri" w:hAnsi="Calibri"/>
                                <w:b/>
                                <w:bCs/>
                                <w:color w:val="000000" w:themeColor="text1"/>
                                <w:kern w:val="24"/>
                              </w:rPr>
                              <w:t>– Growth Mindset/Aspiration Project</w:t>
                            </w:r>
                          </w:p>
                          <w:p w:rsidR="003F3085" w:rsidRDefault="003F3085" w:rsidP="00D24DA1">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rPr>
                              <w:t xml:space="preserve">Development Programmes – </w:t>
                            </w:r>
                            <w:r>
                              <w:rPr>
                                <w:rFonts w:ascii="Calibri" w:eastAsia="Calibri" w:hAnsi="Calibri"/>
                                <w:color w:val="000000" w:themeColor="text1"/>
                                <w:kern w:val="24"/>
                              </w:rPr>
                              <w:t>Healthy Minds / Attendance Strategy / Move More / Early Years / Transitions &amp; Early Risers / Vision for CYP / Post 16 Strategy</w:t>
                            </w:r>
                          </w:p>
                          <w:p w:rsidR="003F3085" w:rsidRPr="00FA2C7D" w:rsidRDefault="003F3085" w:rsidP="00D24DA1">
                            <w:pPr>
                              <w:pStyle w:val="NormalWeb"/>
                              <w:spacing w:before="0" w:beforeAutospacing="0" w:after="0" w:afterAutospacing="0" w:line="276" w:lineRule="auto"/>
                              <w:rPr>
                                <w:sz w:val="12"/>
                                <w:szCs w:val="12"/>
                              </w:rPr>
                            </w:pP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£555k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1C709" id="_x0000_s1039" type="#_x0000_t202" style="position:absolute;margin-left:4.85pt;margin-top:345.9pt;width:246.85pt;height:153.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">
                <v:textbo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Readiness</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 </w:t>
                      </w:r>
                      <w:r>
                        <w:rPr>
                          <w:rFonts w:ascii="Calibri" w:eastAsia="Calibri" w:hAnsi="Calibri"/>
                          <w:b/>
                          <w:bCs/>
                          <w:color w:val="000000" w:themeColor="text1"/>
                          <w:kern w:val="24"/>
                        </w:rPr>
                        <w:t>– Growth Mindset/Aspiration Project</w:t>
                      </w:r>
                    </w:p>
                    <w:p w:rsidR="003F3085" w:rsidRDefault="003F3085" w:rsidP="00D24DA1">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rPr>
                        <w:t xml:space="preserve">Development Programmes – </w:t>
                      </w:r>
                      <w:r>
                        <w:rPr>
                          <w:rFonts w:ascii="Calibri" w:eastAsia="Calibri" w:hAnsi="Calibri"/>
                          <w:color w:val="000000" w:themeColor="text1"/>
                          <w:kern w:val="24"/>
                        </w:rPr>
                        <w:t>Healthy Minds / Attendance Strategy / Move More / Early Years / Transitions &amp; Early Risers / Vision for CYP / Post 16 Strategy</w:t>
                      </w:r>
                    </w:p>
                    <w:p w:rsidR="003F3085" w:rsidRPr="00FA2C7D" w:rsidRDefault="003F3085" w:rsidP="00D24DA1">
                      <w:pPr>
                        <w:pStyle w:val="NormalWeb"/>
                        <w:spacing w:before="0" w:beforeAutospacing="0" w:after="0" w:afterAutospacing="0" w:line="276" w:lineRule="auto"/>
                        <w:rPr>
                          <w:sz w:val="12"/>
                          <w:szCs w:val="12"/>
                        </w:rPr>
                      </w:pP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£555k</w:t>
                      </w:r>
                    </w:p>
                  </w:txbxContent>
                </v:textbox>
              </v:shape>
            </w:pict>
          </mc:Fallback>
        </mc:AlternateContent>
      </w:r>
      <w:r w:rsidRPr="00D24DA1">
        <w:rPr>
          <w:b/>
          <w:noProof/>
          <w:sz w:val="24"/>
          <w:szCs w:val="24"/>
          <w:lang w:eastAsia="en-GB"/>
        </w:rPr>
        <mc:AlternateContent>
          <mc:Choice Requires="wps">
            <w:drawing>
              <wp:anchor distT="0" distB="0" distL="114300" distR="114300" simplePos="0" relativeHeight="251779584" behindDoc="0" locked="0" layoutInCell="1" allowOverlap="1" wp14:anchorId="7EF6089A" wp14:editId="3FB4EE96">
                <wp:simplePos x="0" y="0"/>
                <wp:positionH relativeFrom="column">
                  <wp:posOffset>3410585</wp:posOffset>
                </wp:positionH>
                <wp:positionV relativeFrom="paragraph">
                  <wp:posOffset>1997075</wp:posOffset>
                </wp:positionV>
                <wp:extent cx="3133725" cy="2185035"/>
                <wp:effectExtent l="0" t="0" r="28575" b="2476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185035"/>
                        </a:xfrm>
                        <a:prstGeom prst="rect">
                          <a:avLst/>
                        </a:prstGeom>
                        <a:solidFill>
                          <a:srgbClr val="FFFFFF"/>
                        </a:solidFill>
                        <a:ln w="9525">
                          <a:solidFill>
                            <a:srgbClr val="000000"/>
                          </a:solidFill>
                          <a:miter lim="800000"/>
                          <a:headEnd/>
                          <a:tailEnd/>
                        </a:ln>
                      </wps:spPr>
                      <wps:txb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Workforce</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Projects </w:t>
                            </w:r>
                            <w:r>
                              <w:rPr>
                                <w:rFonts w:ascii="Calibri" w:eastAsia="Calibri" w:hAnsi="Calibri"/>
                                <w:b/>
                                <w:bCs/>
                                <w:color w:val="000000" w:themeColor="text1"/>
                                <w:kern w:val="24"/>
                              </w:rPr>
                              <w:t>– Leadership &amp; Workforce Challenges</w:t>
                            </w:r>
                          </w:p>
                          <w:p w:rsidR="003F3085" w:rsidRDefault="003F3085" w:rsidP="00D24DA1">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rPr>
                              <w:t xml:space="preserve">Development Programmes – </w:t>
                            </w:r>
                            <w:r>
                              <w:rPr>
                                <w:rFonts w:ascii="Calibri" w:eastAsia="Calibri" w:hAnsi="Calibri"/>
                                <w:color w:val="000000" w:themeColor="text1"/>
                                <w:kern w:val="24"/>
                              </w:rPr>
                              <w:t>Subject Networks / Governance training /  Teach Sheffield (PFA) / CPD Portal / Wellbeing &amp; Development  Advisory Group / Teacher Development / TA &amp; Learning support development</w:t>
                            </w:r>
                          </w:p>
                          <w:p w:rsidR="003F3085" w:rsidRPr="00D24DA1" w:rsidRDefault="003F3085" w:rsidP="00D24DA1">
                            <w:pPr>
                              <w:pStyle w:val="NormalWeb"/>
                              <w:spacing w:before="0" w:beforeAutospacing="0" w:after="0" w:afterAutospacing="0" w:line="276" w:lineRule="auto"/>
                              <w:rPr>
                                <w:sz w:val="12"/>
                                <w:szCs w:val="12"/>
                              </w:rPr>
                            </w:pP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 xml:space="preserve"> £675k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6089A" id="_x0000_s1040" type="#_x0000_t202" style="position:absolute;margin-left:268.55pt;margin-top:157.25pt;width:246.75pt;height:172.0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">
                <v:textbo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Workforce</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Projects </w:t>
                      </w:r>
                      <w:r>
                        <w:rPr>
                          <w:rFonts w:ascii="Calibri" w:eastAsia="Calibri" w:hAnsi="Calibri"/>
                          <w:b/>
                          <w:bCs/>
                          <w:color w:val="000000" w:themeColor="text1"/>
                          <w:kern w:val="24"/>
                        </w:rPr>
                        <w:t>– Leadership &amp; Workforce Challenges</w:t>
                      </w:r>
                    </w:p>
                    <w:p w:rsidR="003F3085" w:rsidRDefault="003F3085" w:rsidP="00D24DA1">
                      <w:pPr>
                        <w:pStyle w:val="NormalWeb"/>
                        <w:spacing w:before="0" w:beforeAutospacing="0" w:after="0" w:afterAutospacing="0" w:line="276" w:lineRule="auto"/>
                        <w:rPr>
                          <w:rFonts w:ascii="Calibri" w:eastAsia="Calibri" w:hAnsi="Calibri"/>
                          <w:color w:val="000000" w:themeColor="text1"/>
                          <w:kern w:val="24"/>
                        </w:rPr>
                      </w:pPr>
                      <w:r>
                        <w:rPr>
                          <w:rFonts w:ascii="Calibri" w:eastAsia="Calibri" w:hAnsi="Calibri"/>
                          <w:b/>
                          <w:bCs/>
                          <w:i/>
                          <w:iCs/>
                          <w:color w:val="000000" w:themeColor="text1"/>
                          <w:kern w:val="24"/>
                        </w:rPr>
                        <w:t xml:space="preserve">Development Programmes – </w:t>
                      </w:r>
                      <w:r>
                        <w:rPr>
                          <w:rFonts w:ascii="Calibri" w:eastAsia="Calibri" w:hAnsi="Calibri"/>
                          <w:color w:val="000000" w:themeColor="text1"/>
                          <w:kern w:val="24"/>
                        </w:rPr>
                        <w:t>Subject Networks / Governance training /  Teach Sheffield (PFA) / CPD Portal / Wellbeing &amp; Development  Advisory Group / Teacher Development / TA &amp; Learning support development</w:t>
                      </w:r>
                    </w:p>
                    <w:p w:rsidR="003F3085" w:rsidRPr="00D24DA1" w:rsidRDefault="003F3085" w:rsidP="00D24DA1">
                      <w:pPr>
                        <w:pStyle w:val="NormalWeb"/>
                        <w:spacing w:before="0" w:beforeAutospacing="0" w:after="0" w:afterAutospacing="0" w:line="276" w:lineRule="auto"/>
                        <w:rPr>
                          <w:sz w:val="12"/>
                          <w:szCs w:val="12"/>
                        </w:rPr>
                      </w:pP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 xml:space="preserve"> £675k </w:t>
                      </w:r>
                    </w:p>
                  </w:txbxContent>
                </v:textbox>
              </v:shape>
            </w:pict>
          </mc:Fallback>
        </mc:AlternateContent>
      </w:r>
      <w:r w:rsidRPr="00D24DA1">
        <w:rPr>
          <w:noProof/>
          <w:sz w:val="28"/>
          <w:szCs w:val="24"/>
          <w:lang w:eastAsia="en-GB"/>
        </w:rPr>
        <mc:AlternateContent>
          <mc:Choice Requires="wps">
            <w:drawing>
              <wp:anchor distT="0" distB="0" distL="114300" distR="114300" simplePos="0" relativeHeight="251829760" behindDoc="0" locked="0" layoutInCell="1" allowOverlap="1" wp14:anchorId="42C58161" wp14:editId="2E01325E">
                <wp:simplePos x="0" y="0"/>
                <wp:positionH relativeFrom="column">
                  <wp:posOffset>3422015</wp:posOffset>
                </wp:positionH>
                <wp:positionV relativeFrom="paragraph">
                  <wp:posOffset>4464314</wp:posOffset>
                </wp:positionV>
                <wp:extent cx="3134995" cy="1662430"/>
                <wp:effectExtent l="0" t="0" r="27305" b="1397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662430"/>
                        </a:xfrm>
                        <a:prstGeom prst="rect">
                          <a:avLst/>
                        </a:prstGeom>
                        <a:solidFill>
                          <a:srgbClr val="FFFFFF"/>
                        </a:solidFill>
                        <a:ln w="9525">
                          <a:solidFill>
                            <a:srgbClr val="000000"/>
                          </a:solidFill>
                          <a:miter lim="800000"/>
                          <a:headEnd/>
                          <a:tailEnd/>
                        </a:ln>
                      </wps:spPr>
                      <wps:txb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Inclusion</w:t>
                            </w:r>
                            <w:r>
                              <w:rPr>
                                <w:rFonts w:ascii="Calibri" w:eastAsia="Calibri" w:hAnsi="Calibri"/>
                                <w:b/>
                                <w:bCs/>
                                <w:i/>
                                <w:iCs/>
                                <w:color w:val="000000" w:themeColor="text1"/>
                                <w:kern w:val="24"/>
                                <w:sz w:val="22"/>
                                <w:szCs w:val="22"/>
                              </w:rPr>
                              <w:t xml:space="preserve"> </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Projects </w:t>
                            </w:r>
                            <w:r>
                              <w:rPr>
                                <w:rFonts w:ascii="Calibri" w:eastAsia="Calibri" w:hAnsi="Calibri"/>
                                <w:b/>
                                <w:bCs/>
                                <w:color w:val="000000" w:themeColor="text1"/>
                                <w:kern w:val="24"/>
                              </w:rPr>
                              <w:t>– Vulnerable Learners Advocacy</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Development Programmes – </w:t>
                            </w:r>
                            <w:r>
                              <w:rPr>
                                <w:rFonts w:ascii="Calibri" w:eastAsia="Calibri" w:hAnsi="Calibri"/>
                                <w:color w:val="000000" w:themeColor="text1"/>
                                <w:kern w:val="24"/>
                              </w:rPr>
                              <w:t>Pupil Premium Project / Inclusion Taskforce / Young Carers / Learners without labels</w:t>
                            </w: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 xml:space="preserve">£545k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58161" id="_x0000_s1041" type="#_x0000_t202" style="position:absolute;margin-left:269.45pt;margin-top:351.5pt;width:246.85pt;height:130.9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">
                <v:textbox>
                  <w:txbxContent>
                    <w:p w:rsidR="003F3085" w:rsidRDefault="003F3085" w:rsidP="00D24DA1">
                      <w:pPr>
                        <w:pStyle w:val="NormalWeb"/>
                        <w:spacing w:before="0" w:beforeAutospacing="0" w:after="0" w:afterAutospacing="0" w:line="276" w:lineRule="auto"/>
                      </w:pPr>
                      <w:r>
                        <w:rPr>
                          <w:rFonts w:ascii="Calibri" w:eastAsia="Calibri" w:hAnsi="Calibri"/>
                          <w:b/>
                          <w:bCs/>
                          <w:color w:val="000000" w:themeColor="text1"/>
                          <w:kern w:val="24"/>
                          <w:sz w:val="28"/>
                          <w:szCs w:val="28"/>
                        </w:rPr>
                        <w:t>Inclusion</w:t>
                      </w:r>
                      <w:r>
                        <w:rPr>
                          <w:rFonts w:ascii="Calibri" w:eastAsia="Calibri" w:hAnsi="Calibri"/>
                          <w:b/>
                          <w:bCs/>
                          <w:i/>
                          <w:iCs/>
                          <w:color w:val="000000" w:themeColor="text1"/>
                          <w:kern w:val="24"/>
                          <w:sz w:val="22"/>
                          <w:szCs w:val="22"/>
                        </w:rPr>
                        <w:t xml:space="preserve"> </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Anchor Projects </w:t>
                      </w:r>
                      <w:r>
                        <w:rPr>
                          <w:rFonts w:ascii="Calibri" w:eastAsia="Calibri" w:hAnsi="Calibri"/>
                          <w:b/>
                          <w:bCs/>
                          <w:color w:val="000000" w:themeColor="text1"/>
                          <w:kern w:val="24"/>
                        </w:rPr>
                        <w:t>– Vulnerable Learners Advocacy</w:t>
                      </w:r>
                    </w:p>
                    <w:p w:rsidR="003F3085" w:rsidRDefault="003F3085" w:rsidP="00D24DA1">
                      <w:pPr>
                        <w:pStyle w:val="NormalWeb"/>
                        <w:spacing w:before="0" w:beforeAutospacing="0" w:after="0" w:afterAutospacing="0" w:line="276" w:lineRule="auto"/>
                      </w:pPr>
                      <w:r>
                        <w:rPr>
                          <w:rFonts w:ascii="Calibri" w:eastAsia="Calibri" w:hAnsi="Calibri"/>
                          <w:b/>
                          <w:bCs/>
                          <w:i/>
                          <w:iCs/>
                          <w:color w:val="000000" w:themeColor="text1"/>
                          <w:kern w:val="24"/>
                        </w:rPr>
                        <w:t xml:space="preserve">Development Programmes – </w:t>
                      </w:r>
                      <w:r>
                        <w:rPr>
                          <w:rFonts w:ascii="Calibri" w:eastAsia="Calibri" w:hAnsi="Calibri"/>
                          <w:color w:val="000000" w:themeColor="text1"/>
                          <w:kern w:val="24"/>
                        </w:rPr>
                        <w:t>Pupil Premium Project / Inclusion Taskforce / Young Carers / Learners without labels</w:t>
                      </w:r>
                    </w:p>
                    <w:p w:rsidR="003F3085" w:rsidRDefault="003F3085" w:rsidP="00D24DA1">
                      <w:pPr>
                        <w:pStyle w:val="NormalWeb"/>
                        <w:spacing w:before="0" w:beforeAutospacing="0" w:after="0" w:afterAutospacing="0" w:line="276" w:lineRule="auto"/>
                      </w:pPr>
                      <w:r>
                        <w:rPr>
                          <w:rFonts w:ascii="Calibri" w:eastAsia="Calibri" w:hAnsi="Calibri"/>
                          <w:color w:val="000000" w:themeColor="text1"/>
                          <w:kern w:val="24"/>
                        </w:rPr>
                        <w:t xml:space="preserve">£545k </w:t>
                      </w:r>
                    </w:p>
                  </w:txbxContent>
                </v:textbox>
              </v:shape>
            </w:pict>
          </mc:Fallback>
        </mc:AlternateContent>
      </w:r>
      <w:r w:rsidR="00F353E1">
        <w:rPr>
          <w:b/>
          <w:sz w:val="24"/>
          <w:szCs w:val="24"/>
        </w:rPr>
        <w:br w:type="page"/>
      </w:r>
    </w:p>
    <w:p w:rsidR="00F41080" w:rsidRDefault="00F41080" w:rsidP="00F41080">
      <w:pPr>
        <w:spacing w:after="120"/>
        <w:rPr>
          <w:b/>
          <w:sz w:val="24"/>
          <w:szCs w:val="24"/>
        </w:rPr>
      </w:pPr>
      <w:r w:rsidRPr="00F41080">
        <w:rPr>
          <w:b/>
          <w:sz w:val="24"/>
          <w:szCs w:val="24"/>
        </w:rPr>
        <w:lastRenderedPageBreak/>
        <w:t xml:space="preserve">Appendix </w:t>
      </w:r>
      <w:r>
        <w:rPr>
          <w:b/>
          <w:sz w:val="24"/>
          <w:szCs w:val="24"/>
        </w:rPr>
        <w:t>2</w:t>
      </w:r>
      <w:r w:rsidRPr="00F41080">
        <w:rPr>
          <w:b/>
          <w:sz w:val="24"/>
          <w:szCs w:val="24"/>
        </w:rPr>
        <w:t>: 2018/19 Draft School Subscription</w:t>
      </w:r>
    </w:p>
    <w:p w:rsidR="0051044B" w:rsidRDefault="0051044B" w:rsidP="0051044B">
      <w:pPr>
        <w:spacing w:after="120"/>
        <w:rPr>
          <w:sz w:val="24"/>
          <w:szCs w:val="24"/>
        </w:rPr>
      </w:pPr>
      <w:r>
        <w:rPr>
          <w:sz w:val="24"/>
          <w:szCs w:val="24"/>
        </w:rPr>
        <w:t>As described in appendix one, the detail of a school subscription would follow from more detailed strategic plans, which more closely described the scale of a strategy and the specific details of how it would be applied to different sectors. The final offer would be structured to address the needs of each different type of school ‘customer’.</w:t>
      </w:r>
    </w:p>
    <w:p w:rsidR="0051044B" w:rsidRDefault="0051044B" w:rsidP="0051044B">
      <w:pPr>
        <w:spacing w:after="120"/>
        <w:rPr>
          <w:sz w:val="24"/>
          <w:szCs w:val="24"/>
        </w:rPr>
      </w:pPr>
      <w:r>
        <w:rPr>
          <w:sz w:val="24"/>
          <w:szCs w:val="24"/>
        </w:rPr>
        <w:t>The basis of the universal and subscription offer would be as described in appendix one, with the additional strategies reflected in significantly greater levels of content. In a £</w:t>
      </w:r>
      <w:r w:rsidR="00C6756B">
        <w:rPr>
          <w:sz w:val="24"/>
          <w:szCs w:val="24"/>
        </w:rPr>
        <w:t>4</w:t>
      </w:r>
      <w:r>
        <w:rPr>
          <w:sz w:val="24"/>
          <w:szCs w:val="24"/>
        </w:rPr>
        <w:t xml:space="preserve">m school system the </w:t>
      </w:r>
      <w:r w:rsidR="00C6756B">
        <w:rPr>
          <w:sz w:val="24"/>
          <w:szCs w:val="24"/>
        </w:rPr>
        <w:t>key differences, which generate this additional content, are outlined below.</w:t>
      </w:r>
    </w:p>
    <w:p w:rsidR="001D1CED" w:rsidRDefault="001D1CED" w:rsidP="0051044B">
      <w:pPr>
        <w:spacing w:after="120"/>
        <w:rPr>
          <w:sz w:val="24"/>
          <w:szCs w:val="24"/>
        </w:rPr>
      </w:pPr>
    </w:p>
    <w:p w:rsidR="00F41080" w:rsidRDefault="003F3085">
      <w:pPr>
        <w:rPr>
          <w:sz w:val="28"/>
          <w:szCs w:val="24"/>
        </w:rPr>
      </w:pPr>
      <w:r w:rsidRPr="003F3085">
        <w:rPr>
          <w:sz w:val="28"/>
          <w:szCs w:val="24"/>
        </w:rPr>
        <w:drawing>
          <wp:inline distT="0" distB="0" distL="0" distR="0" wp14:anchorId="66415730" wp14:editId="600A4418">
            <wp:extent cx="6645910" cy="5412105"/>
            <wp:effectExtent l="0" t="19050" r="0" b="3619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00F41080">
        <w:rPr>
          <w:sz w:val="28"/>
          <w:szCs w:val="24"/>
        </w:rPr>
        <w:br w:type="page"/>
      </w:r>
    </w:p>
    <w:p w:rsidR="007F2E66" w:rsidRPr="007F2E66" w:rsidRDefault="007F2E66" w:rsidP="007F2E66">
      <w:pPr>
        <w:spacing w:after="120"/>
        <w:rPr>
          <w:b/>
          <w:sz w:val="28"/>
          <w:szCs w:val="24"/>
        </w:rPr>
      </w:pPr>
      <w:r w:rsidRPr="007F2E66">
        <w:rPr>
          <w:b/>
          <w:sz w:val="28"/>
          <w:szCs w:val="24"/>
        </w:rPr>
        <w:lastRenderedPageBreak/>
        <w:t xml:space="preserve">Appendix 3: Draft Engagement &amp; Communications Strategy </w:t>
      </w:r>
    </w:p>
    <w:p w:rsidR="00717599" w:rsidRPr="000A4D62" w:rsidRDefault="00290E31" w:rsidP="00F41080">
      <w:pPr>
        <w:spacing w:after="0"/>
        <w:rPr>
          <w:sz w:val="24"/>
          <w:szCs w:val="24"/>
        </w:rPr>
      </w:pPr>
      <w:r>
        <w:rPr>
          <w:sz w:val="24"/>
          <w:szCs w:val="24"/>
        </w:rPr>
        <w:t xml:space="preserve">The diagram below provides an overview of the strategy for engaging the education sector and developing a successful communication strategy. In all instances the earlier a decision is made the better this works, with December 2017 the point at which a later decision makes it difficult to deliver from September 2018 (see section 5). </w:t>
      </w:r>
    </w:p>
    <w:p w:rsidR="000A4D62" w:rsidRPr="000A4D62" w:rsidRDefault="000A4D62" w:rsidP="00F41080">
      <w:pPr>
        <w:spacing w:after="0"/>
        <w:rPr>
          <w:sz w:val="24"/>
          <w:szCs w:val="24"/>
        </w:rPr>
      </w:pPr>
    </w:p>
    <w:p w:rsidR="000A4D62" w:rsidRPr="000A4D62" w:rsidRDefault="00290E31" w:rsidP="00F41080">
      <w:pPr>
        <w:spacing w:after="0"/>
        <w:rPr>
          <w:sz w:val="24"/>
          <w:szCs w:val="24"/>
        </w:rPr>
      </w:pPr>
      <w:r w:rsidRPr="000A4D62">
        <w:rPr>
          <w:b/>
          <w:noProof/>
          <w:sz w:val="24"/>
          <w:szCs w:val="24"/>
          <w:lang w:eastAsia="en-GB"/>
        </w:rPr>
        <mc:AlternateContent>
          <mc:Choice Requires="wps">
            <w:drawing>
              <wp:anchor distT="0" distB="0" distL="114300" distR="114300" simplePos="0" relativeHeight="251652096" behindDoc="0" locked="0" layoutInCell="1" allowOverlap="1" wp14:anchorId="6074F3F9" wp14:editId="01C06FF4">
                <wp:simplePos x="0" y="0"/>
                <wp:positionH relativeFrom="column">
                  <wp:posOffset>1480149</wp:posOffset>
                </wp:positionH>
                <wp:positionV relativeFrom="paragraph">
                  <wp:posOffset>3611257</wp:posOffset>
                </wp:positionV>
                <wp:extent cx="257175" cy="247650"/>
                <wp:effectExtent l="57150" t="38100" r="85725" b="92075"/>
                <wp:wrapNone/>
                <wp:docPr id="7" name="Cross 6"/>
                <wp:cNvGraphicFramePr/>
                <a:graphic xmlns:a="http://schemas.openxmlformats.org/drawingml/2006/main">
                  <a:graphicData uri="http://schemas.microsoft.com/office/word/2010/wordprocessingShape">
                    <wps:wsp>
                      <wps:cNvSpPr/>
                      <wps:spPr>
                        <a:xfrm>
                          <a:off x="0" y="0"/>
                          <a:ext cx="257175" cy="247650"/>
                        </a:xfrm>
                        <a:prstGeom prst="plus">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8791C50"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6" o:spid="_x0000_s1026" type="#_x0000_t11" style="position:absolute;margin-left:116.55pt;margin-top:284.35pt;width:20.25pt;height:19.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sidRPr="000A4D62">
        <w:rPr>
          <w:b/>
          <w:noProof/>
          <w:sz w:val="16"/>
        </w:rPr>
        <mc:AlternateContent>
          <mc:Choice Requires="wps">
            <w:drawing>
              <wp:anchor distT="0" distB="0" distL="114300" distR="114300" simplePos="0" relativeHeight="251657216" behindDoc="0" locked="0" layoutInCell="1" allowOverlap="1" wp14:anchorId="6AD48E0F" wp14:editId="775AC085">
                <wp:simplePos x="0" y="0"/>
                <wp:positionH relativeFrom="column">
                  <wp:posOffset>6278053</wp:posOffset>
                </wp:positionH>
                <wp:positionV relativeFrom="paragraph">
                  <wp:posOffset>831814</wp:posOffset>
                </wp:positionV>
                <wp:extent cx="304800" cy="323850"/>
                <wp:effectExtent l="57150" t="38100" r="19050" b="95250"/>
                <wp:wrapNone/>
                <wp:docPr id="3" name="Diamond 9"/>
                <wp:cNvGraphicFramePr/>
                <a:graphic xmlns:a="http://schemas.openxmlformats.org/drawingml/2006/main">
                  <a:graphicData uri="http://schemas.microsoft.com/office/word/2010/wordprocessingShape">
                    <wps:wsp>
                      <wps:cNvSpPr/>
                      <wps:spPr>
                        <a:xfrm>
                          <a:off x="0" y="0"/>
                          <a:ext cx="304800" cy="323850"/>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180918" id="_x0000_t4" coordsize="21600,21600" o:spt="4" path="m10800,l,10800,10800,21600,21600,10800xe">
                <v:stroke joinstyle="miter"/>
                <v:path gradientshapeok="t" o:connecttype="rect" textboxrect="5400,5400,16200,16200"/>
              </v:shapetype>
              <v:shape id="Diamond 9" o:spid="_x0000_s1026" type="#_x0000_t4" style="position:absolute;margin-left:494.35pt;margin-top:65.5pt;width:24pt;height:2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sidRPr="000A4D62">
        <w:rPr>
          <w:rFonts w:hAnsi="Calibri"/>
          <w:noProof/>
          <w:color w:val="000000" w:themeColor="text1"/>
          <w:kern w:val="24"/>
          <w:szCs w:val="40"/>
          <w:lang w:eastAsia="en-GB"/>
        </w:rPr>
        <mc:AlternateContent>
          <mc:Choice Requires="wps">
            <w:drawing>
              <wp:anchor distT="0" distB="0" distL="114300" distR="114300" simplePos="0" relativeHeight="251655168" behindDoc="0" locked="0" layoutInCell="1" allowOverlap="1" wp14:anchorId="6F989DE2" wp14:editId="4CEDD2C6">
                <wp:simplePos x="0" y="0"/>
                <wp:positionH relativeFrom="column">
                  <wp:posOffset>3864274</wp:posOffset>
                </wp:positionH>
                <wp:positionV relativeFrom="paragraph">
                  <wp:posOffset>2238615</wp:posOffset>
                </wp:positionV>
                <wp:extent cx="266700" cy="257175"/>
                <wp:effectExtent l="57150" t="38100" r="76200" b="104775"/>
                <wp:wrapNone/>
                <wp:docPr id="2" name="Isosceles Triangle 8"/>
                <wp:cNvGraphicFramePr/>
                <a:graphic xmlns:a="http://schemas.openxmlformats.org/drawingml/2006/main">
                  <a:graphicData uri="http://schemas.microsoft.com/office/word/2010/wordprocessingShape">
                    <wps:wsp>
                      <wps:cNvSpPr/>
                      <wps:spPr>
                        <a:xfrm>
                          <a:off x="0" y="0"/>
                          <a:ext cx="266700" cy="257175"/>
                        </a:xfrm>
                        <a:prstGeom prst="triangl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EB24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304.25pt;margin-top:176.25pt;width:21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" fillcolor="#a5d5e2 [1624]" strokecolor="#40a7c2 [3048]">
                <v:fill color2="#e4f2f6 [504]" rotate="t" angle="180" colors="0 #9eeaff;22938f #bbefff;1 #e4f9ff" focus="100%" type="gradient"/>
                <v:shadow on="t" color="black" opacity="24903f" origin=",.5" offset="0,.55556mm"/>
              </v:shape>
            </w:pict>
          </mc:Fallback>
        </mc:AlternateContent>
      </w:r>
      <w:r w:rsidR="000A4D62" w:rsidRPr="000A4D62">
        <w:rPr>
          <w:noProof/>
          <w:sz w:val="24"/>
          <w:szCs w:val="24"/>
          <w:lang w:eastAsia="en-GB"/>
        </w:rPr>
        <w:drawing>
          <wp:inline distT="0" distB="0" distL="0" distR="0" wp14:anchorId="5ABBD084" wp14:editId="723B48F1">
            <wp:extent cx="6645910" cy="4051935"/>
            <wp:effectExtent l="0" t="0" r="7874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9133B" w:rsidRPr="000A4D62" w:rsidRDefault="00F9133B" w:rsidP="00290E31">
      <w:pPr>
        <w:spacing w:after="0"/>
        <w:rPr>
          <w:b/>
          <w:sz w:val="24"/>
          <w:szCs w:val="24"/>
        </w:rPr>
      </w:pPr>
    </w:p>
    <w:p w:rsidR="000A4D62" w:rsidRPr="000A4D62" w:rsidRDefault="00290E31" w:rsidP="00290E31">
      <w:pPr>
        <w:pStyle w:val="NormalWeb"/>
        <w:spacing w:before="0" w:beforeAutospacing="0" w:after="0" w:afterAutospacing="0"/>
        <w:ind w:firstLine="720"/>
        <w:rPr>
          <w:sz w:val="16"/>
        </w:rPr>
      </w:pPr>
      <w:r w:rsidRPr="000A4D62">
        <w:rPr>
          <w:b/>
          <w:noProof/>
        </w:rPr>
        <mc:AlternateContent>
          <mc:Choice Requires="wps">
            <w:drawing>
              <wp:anchor distT="0" distB="0" distL="114300" distR="114300" simplePos="0" relativeHeight="251663360" behindDoc="0" locked="0" layoutInCell="1" allowOverlap="1" wp14:anchorId="3FC78802" wp14:editId="64B99203">
                <wp:simplePos x="0" y="0"/>
                <wp:positionH relativeFrom="column">
                  <wp:posOffset>85090</wp:posOffset>
                </wp:positionH>
                <wp:positionV relativeFrom="paragraph">
                  <wp:posOffset>81651</wp:posOffset>
                </wp:positionV>
                <wp:extent cx="257175" cy="247650"/>
                <wp:effectExtent l="57150" t="38100" r="28575" b="95250"/>
                <wp:wrapNone/>
                <wp:docPr id="15" name="Cross 6"/>
                <wp:cNvGraphicFramePr/>
                <a:graphic xmlns:a="http://schemas.openxmlformats.org/drawingml/2006/main">
                  <a:graphicData uri="http://schemas.microsoft.com/office/word/2010/wordprocessingShape">
                    <wps:wsp>
                      <wps:cNvSpPr/>
                      <wps:spPr>
                        <a:xfrm>
                          <a:off x="0" y="0"/>
                          <a:ext cx="257175" cy="247650"/>
                        </a:xfrm>
                        <a:prstGeom prst="plus">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7E18B3" id="Cross 6" o:spid="_x0000_s1026" type="#_x0000_t11" style="position:absolute;margin-left:6.7pt;margin-top:6.45pt;width:20.2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" fillcolor="#a5d5e2 [1624]" strokecolor="#40a7c2 [3048]">
                <v:fill color2="#e4f2f6 [504]" rotate="t" angle="180" colors="0 #9eeaff;22938f #bbefff;1 #e4f9ff" focus="100%" type="gradient"/>
                <v:shadow on="t" color="black" opacity="24903f" origin=",.5" offset="0,.55556mm"/>
              </v:shape>
            </w:pict>
          </mc:Fallback>
        </mc:AlternateContent>
      </w:r>
      <w:r w:rsidR="000A4D62" w:rsidRPr="000A4D62">
        <w:rPr>
          <w:rFonts w:asciiTheme="minorHAnsi" w:hAnsi="Calibri" w:cstheme="minorBidi"/>
          <w:i/>
          <w:iCs/>
          <w:color w:val="000000" w:themeColor="text1"/>
          <w:kern w:val="24"/>
          <w:szCs w:val="40"/>
        </w:rPr>
        <w:t>November</w:t>
      </w:r>
      <w:r w:rsidR="000A4D62" w:rsidRPr="000A4D62">
        <w:rPr>
          <w:rFonts w:asciiTheme="minorHAnsi" w:hAnsi="Calibri" w:cstheme="minorBidi"/>
          <w:color w:val="000000" w:themeColor="text1"/>
          <w:kern w:val="24"/>
          <w:szCs w:val="40"/>
        </w:rPr>
        <w:t xml:space="preserve"> </w:t>
      </w:r>
    </w:p>
    <w:p w:rsidR="000A4D62" w:rsidRPr="000A4D62" w:rsidRDefault="000A4D62" w:rsidP="00290E31">
      <w:pPr>
        <w:pStyle w:val="NormalWeb"/>
        <w:spacing w:before="0" w:beforeAutospacing="0" w:after="0" w:afterAutospacing="0"/>
        <w:ind w:firstLine="720"/>
        <w:rPr>
          <w:sz w:val="16"/>
        </w:rPr>
      </w:pPr>
      <w:r w:rsidRPr="000A4D62">
        <w:rPr>
          <w:rFonts w:asciiTheme="minorHAnsi" w:hAnsi="Calibri" w:cstheme="minorBidi"/>
          <w:color w:val="000000" w:themeColor="text1"/>
          <w:kern w:val="24"/>
          <w:szCs w:val="40"/>
        </w:rPr>
        <w:t>– Learn Sheffield Peer Review &amp; Leaders Briefing</w:t>
      </w:r>
    </w:p>
    <w:p w:rsidR="00290E31" w:rsidRDefault="00290E31" w:rsidP="000A4D62">
      <w:pPr>
        <w:pStyle w:val="NormalWeb"/>
        <w:spacing w:before="0" w:beforeAutospacing="0" w:after="0" w:afterAutospacing="0"/>
        <w:rPr>
          <w:rFonts w:asciiTheme="minorHAnsi" w:hAnsi="Calibri" w:cstheme="minorBidi"/>
          <w:i/>
          <w:iCs/>
          <w:color w:val="000000" w:themeColor="text1"/>
          <w:kern w:val="24"/>
          <w:szCs w:val="40"/>
        </w:rPr>
      </w:pPr>
    </w:p>
    <w:p w:rsidR="000A4D62" w:rsidRPr="000A4D62" w:rsidRDefault="00290E31" w:rsidP="00290E31">
      <w:pPr>
        <w:pStyle w:val="NormalWeb"/>
        <w:spacing w:before="0" w:beforeAutospacing="0" w:after="0" w:afterAutospacing="0"/>
        <w:ind w:firstLine="720"/>
        <w:rPr>
          <w:sz w:val="16"/>
        </w:rPr>
      </w:pPr>
      <w:r w:rsidRPr="000A4D62">
        <w:rPr>
          <w:rFonts w:hAnsi="Calibri"/>
          <w:noProof/>
          <w:color w:val="000000" w:themeColor="text1"/>
          <w:kern w:val="24"/>
          <w:szCs w:val="40"/>
        </w:rPr>
        <mc:AlternateContent>
          <mc:Choice Requires="wps">
            <w:drawing>
              <wp:anchor distT="0" distB="0" distL="114300" distR="114300" simplePos="0" relativeHeight="251660288" behindDoc="0" locked="0" layoutInCell="1" allowOverlap="1" wp14:anchorId="7762D0D4" wp14:editId="24F24C01">
                <wp:simplePos x="0" y="0"/>
                <wp:positionH relativeFrom="column">
                  <wp:posOffset>60385</wp:posOffset>
                </wp:positionH>
                <wp:positionV relativeFrom="paragraph">
                  <wp:posOffset>20212</wp:posOffset>
                </wp:positionV>
                <wp:extent cx="266700" cy="257175"/>
                <wp:effectExtent l="57150" t="38100" r="76200" b="104775"/>
                <wp:wrapNone/>
                <wp:docPr id="12" name="Isosceles Triangle 8"/>
                <wp:cNvGraphicFramePr/>
                <a:graphic xmlns:a="http://schemas.openxmlformats.org/drawingml/2006/main">
                  <a:graphicData uri="http://schemas.microsoft.com/office/word/2010/wordprocessingShape">
                    <wps:wsp>
                      <wps:cNvSpPr/>
                      <wps:spPr>
                        <a:xfrm>
                          <a:off x="0" y="0"/>
                          <a:ext cx="266700" cy="257175"/>
                        </a:xfrm>
                        <a:prstGeom prst="triangl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524BFE" id="Isosceles Triangle 8" o:spid="_x0000_s1026" type="#_x0000_t5" style="position:absolute;margin-left:4.75pt;margin-top:1.6pt;width:21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" fillcolor="#a5d5e2 [1624]" strokecolor="#40a7c2 [3048]">
                <v:fill color2="#e4f2f6 [504]" rotate="t" angle="180" colors="0 #9eeaff;22938f #bbefff;1 #e4f9ff" focus="100%" type="gradient"/>
                <v:shadow on="t" color="black" opacity="24903f" origin=",.5" offset="0,.55556mm"/>
              </v:shape>
            </w:pict>
          </mc:Fallback>
        </mc:AlternateContent>
      </w:r>
      <w:r w:rsidR="000A4D62" w:rsidRPr="000A4D62">
        <w:rPr>
          <w:rFonts w:asciiTheme="minorHAnsi" w:hAnsi="Calibri" w:cstheme="minorBidi"/>
          <w:i/>
          <w:iCs/>
          <w:color w:val="000000" w:themeColor="text1"/>
          <w:kern w:val="24"/>
          <w:szCs w:val="40"/>
        </w:rPr>
        <w:t>February</w:t>
      </w:r>
      <w:r w:rsidR="000A4D62" w:rsidRPr="000A4D62">
        <w:rPr>
          <w:rFonts w:asciiTheme="minorHAnsi" w:hAnsi="Calibri" w:cstheme="minorBidi"/>
          <w:color w:val="000000" w:themeColor="text1"/>
          <w:kern w:val="24"/>
          <w:szCs w:val="40"/>
        </w:rPr>
        <w:t xml:space="preserve"> </w:t>
      </w:r>
    </w:p>
    <w:p w:rsidR="000A4D62" w:rsidRPr="000A4D62" w:rsidRDefault="000A4D62" w:rsidP="00290E31">
      <w:pPr>
        <w:pStyle w:val="NormalWeb"/>
        <w:spacing w:before="0" w:beforeAutospacing="0" w:after="0" w:afterAutospacing="0"/>
        <w:ind w:firstLine="720"/>
        <w:rPr>
          <w:sz w:val="16"/>
        </w:rPr>
      </w:pPr>
      <w:r w:rsidRPr="000A4D62">
        <w:rPr>
          <w:rFonts w:asciiTheme="minorHAnsi" w:hAnsi="Calibri" w:cstheme="minorBidi"/>
          <w:color w:val="000000" w:themeColor="text1"/>
          <w:kern w:val="24"/>
          <w:szCs w:val="40"/>
        </w:rPr>
        <w:t>– Learn Sheffield AGM</w:t>
      </w:r>
      <w:r w:rsidRPr="000A4D62">
        <w:rPr>
          <w:rFonts w:asciiTheme="minorHAnsi" w:eastAsiaTheme="minorHAnsi" w:hAnsiTheme="minorHAnsi" w:cstheme="minorBidi"/>
          <w:noProof/>
          <w:sz w:val="22"/>
          <w:szCs w:val="22"/>
        </w:rPr>
        <w:t xml:space="preserve"> </w:t>
      </w:r>
    </w:p>
    <w:p w:rsidR="00290E31" w:rsidRDefault="00290E31" w:rsidP="000A4D62">
      <w:pPr>
        <w:pStyle w:val="NormalWeb"/>
        <w:spacing w:before="0" w:beforeAutospacing="0" w:after="0" w:afterAutospacing="0"/>
        <w:rPr>
          <w:rFonts w:asciiTheme="minorHAnsi" w:hAnsi="Calibri" w:cstheme="minorBidi"/>
          <w:i/>
          <w:iCs/>
          <w:color w:val="000000" w:themeColor="text1"/>
          <w:kern w:val="24"/>
          <w:szCs w:val="40"/>
        </w:rPr>
      </w:pPr>
    </w:p>
    <w:p w:rsidR="000A4D62" w:rsidRPr="000A4D62" w:rsidRDefault="00290E31" w:rsidP="00290E31">
      <w:pPr>
        <w:pStyle w:val="NormalWeb"/>
        <w:spacing w:before="0" w:beforeAutospacing="0" w:after="0" w:afterAutospacing="0"/>
        <w:ind w:firstLine="720"/>
        <w:rPr>
          <w:sz w:val="16"/>
        </w:rPr>
      </w:pPr>
      <w:r w:rsidRPr="000A4D62">
        <w:rPr>
          <w:b/>
          <w:noProof/>
          <w:sz w:val="16"/>
        </w:rPr>
        <mc:AlternateContent>
          <mc:Choice Requires="wps">
            <w:drawing>
              <wp:anchor distT="0" distB="0" distL="114300" distR="114300" simplePos="0" relativeHeight="251662336" behindDoc="0" locked="0" layoutInCell="1" allowOverlap="1" wp14:anchorId="19213AB2" wp14:editId="2AD5809A">
                <wp:simplePos x="0" y="0"/>
                <wp:positionH relativeFrom="column">
                  <wp:posOffset>60385</wp:posOffset>
                </wp:positionH>
                <wp:positionV relativeFrom="paragraph">
                  <wp:posOffset>35116</wp:posOffset>
                </wp:positionV>
                <wp:extent cx="304800" cy="323850"/>
                <wp:effectExtent l="57150" t="38100" r="19050" b="95250"/>
                <wp:wrapNone/>
                <wp:docPr id="13" name="Diamond 9"/>
                <wp:cNvGraphicFramePr/>
                <a:graphic xmlns:a="http://schemas.openxmlformats.org/drawingml/2006/main">
                  <a:graphicData uri="http://schemas.microsoft.com/office/word/2010/wordprocessingShape">
                    <wps:wsp>
                      <wps:cNvSpPr/>
                      <wps:spPr>
                        <a:xfrm>
                          <a:off x="0" y="0"/>
                          <a:ext cx="304800" cy="323850"/>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938993" id="Diamond 9" o:spid="_x0000_s1026" type="#_x0000_t4" style="position:absolute;margin-left:4.75pt;margin-top:2.75pt;width:24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" fillcolor="#a5d5e2 [1624]" strokecolor="#40a7c2 [3048]">
                <v:fill color2="#e4f2f6 [504]" rotate="t" angle="180" colors="0 #9eeaff;22938f #bbefff;1 #e4f9ff" focus="100%" type="gradient"/>
                <v:shadow on="t" color="black" opacity="24903f" origin=",.5" offset="0,.55556mm"/>
              </v:shape>
            </w:pict>
          </mc:Fallback>
        </mc:AlternateContent>
      </w:r>
      <w:r w:rsidR="000A4D62" w:rsidRPr="000A4D62">
        <w:rPr>
          <w:rFonts w:asciiTheme="minorHAnsi" w:hAnsi="Calibri" w:cstheme="minorBidi"/>
          <w:i/>
          <w:iCs/>
          <w:color w:val="000000" w:themeColor="text1"/>
          <w:kern w:val="24"/>
          <w:szCs w:val="40"/>
        </w:rPr>
        <w:t>June</w:t>
      </w:r>
    </w:p>
    <w:p w:rsidR="000A4D62" w:rsidRPr="000A4D62" w:rsidRDefault="000A4D62" w:rsidP="00290E31">
      <w:pPr>
        <w:pStyle w:val="NormalWeb"/>
        <w:spacing w:before="0" w:beforeAutospacing="0" w:after="0" w:afterAutospacing="0"/>
        <w:ind w:firstLine="720"/>
        <w:rPr>
          <w:sz w:val="16"/>
        </w:rPr>
      </w:pPr>
      <w:r w:rsidRPr="000A4D62">
        <w:rPr>
          <w:rFonts w:asciiTheme="minorHAnsi" w:hAnsi="Calibri" w:cstheme="minorBidi"/>
          <w:color w:val="000000" w:themeColor="text1"/>
          <w:kern w:val="24"/>
          <w:szCs w:val="40"/>
        </w:rPr>
        <w:t>- Leaders Briefing / soft launch</w:t>
      </w:r>
    </w:p>
    <w:p w:rsidR="00F9133B" w:rsidRPr="000A4D62" w:rsidRDefault="00F9133B" w:rsidP="000A4D62">
      <w:pPr>
        <w:rPr>
          <w:b/>
          <w:sz w:val="16"/>
          <w:szCs w:val="24"/>
        </w:rPr>
      </w:pPr>
    </w:p>
    <w:p w:rsidR="00FA2C7D" w:rsidRPr="00B72C1B" w:rsidRDefault="00FA2C7D" w:rsidP="00195E62">
      <w:pPr>
        <w:rPr>
          <w:b/>
          <w:sz w:val="24"/>
          <w:szCs w:val="24"/>
        </w:rPr>
      </w:pPr>
    </w:p>
    <w:sectPr w:rsidR="00FA2C7D" w:rsidRPr="00B72C1B" w:rsidSect="00C13C17">
      <w:footerReference w:type="default" r:id="rId4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085" w:rsidRDefault="003F3085" w:rsidP="00C13C17">
      <w:pPr>
        <w:spacing w:after="0" w:line="240" w:lineRule="auto"/>
      </w:pPr>
      <w:r>
        <w:separator/>
      </w:r>
    </w:p>
  </w:endnote>
  <w:endnote w:type="continuationSeparator" w:id="0">
    <w:p w:rsidR="003F3085" w:rsidRDefault="003F3085" w:rsidP="00C13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094827"/>
      <w:docPartObj>
        <w:docPartGallery w:val="Page Numbers (Bottom of Page)"/>
        <w:docPartUnique/>
      </w:docPartObj>
    </w:sdtPr>
    <w:sdtContent>
      <w:sdt>
        <w:sdtPr>
          <w:id w:val="1728636285"/>
          <w:docPartObj>
            <w:docPartGallery w:val="Page Numbers (Top of Page)"/>
            <w:docPartUnique/>
          </w:docPartObj>
        </w:sdtPr>
        <w:sdtContent>
          <w:p w:rsidR="003F3085" w:rsidRDefault="003F3085">
            <w:pPr>
              <w:pStyle w:val="Footer"/>
              <w:jc w:val="center"/>
            </w:pPr>
            <w:r w:rsidRPr="00C13C17">
              <w:rPr>
                <w:i/>
              </w:rPr>
              <w:t xml:space="preserve">Page </w:t>
            </w:r>
            <w:r w:rsidRPr="00C13C17">
              <w:rPr>
                <w:b/>
                <w:bCs/>
                <w:i/>
              </w:rPr>
              <w:fldChar w:fldCharType="begin"/>
            </w:r>
            <w:r w:rsidRPr="00C13C17">
              <w:rPr>
                <w:b/>
                <w:bCs/>
                <w:i/>
              </w:rPr>
              <w:instrText xml:space="preserve"> PAGE </w:instrText>
            </w:r>
            <w:r w:rsidRPr="00C13C17">
              <w:rPr>
                <w:b/>
                <w:bCs/>
                <w:i/>
              </w:rPr>
              <w:fldChar w:fldCharType="separate"/>
            </w:r>
            <w:r w:rsidR="00033E65">
              <w:rPr>
                <w:b/>
                <w:bCs/>
                <w:i/>
                <w:noProof/>
              </w:rPr>
              <w:t>4</w:t>
            </w:r>
            <w:r w:rsidRPr="00C13C17">
              <w:rPr>
                <w:b/>
                <w:bCs/>
                <w:i/>
              </w:rPr>
              <w:fldChar w:fldCharType="end"/>
            </w:r>
            <w:r w:rsidRPr="00C13C17">
              <w:rPr>
                <w:i/>
              </w:rPr>
              <w:t xml:space="preserve"> of </w:t>
            </w:r>
            <w:r w:rsidRPr="00C13C17">
              <w:rPr>
                <w:b/>
                <w:bCs/>
                <w:i/>
              </w:rPr>
              <w:fldChar w:fldCharType="begin"/>
            </w:r>
            <w:r w:rsidRPr="00C13C17">
              <w:rPr>
                <w:b/>
                <w:bCs/>
                <w:i/>
              </w:rPr>
              <w:instrText xml:space="preserve"> NUMPAGES  </w:instrText>
            </w:r>
            <w:r w:rsidRPr="00C13C17">
              <w:rPr>
                <w:b/>
                <w:bCs/>
                <w:i/>
              </w:rPr>
              <w:fldChar w:fldCharType="separate"/>
            </w:r>
            <w:r w:rsidR="00033E65">
              <w:rPr>
                <w:b/>
                <w:bCs/>
                <w:i/>
                <w:noProof/>
              </w:rPr>
              <w:t>22</w:t>
            </w:r>
            <w:r w:rsidRPr="00C13C17">
              <w:rPr>
                <w:b/>
                <w:bCs/>
                <w:i/>
              </w:rPr>
              <w:fldChar w:fldCharType="end"/>
            </w:r>
          </w:p>
        </w:sdtContent>
      </w:sdt>
    </w:sdtContent>
  </w:sdt>
  <w:p w:rsidR="003F3085" w:rsidRDefault="003F30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085" w:rsidRDefault="003F3085" w:rsidP="00C13C17">
      <w:pPr>
        <w:spacing w:after="0" w:line="240" w:lineRule="auto"/>
      </w:pPr>
      <w:r>
        <w:separator/>
      </w:r>
    </w:p>
  </w:footnote>
  <w:footnote w:type="continuationSeparator" w:id="0">
    <w:p w:rsidR="003F3085" w:rsidRDefault="003F3085" w:rsidP="00C13C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6BE0"/>
    <w:multiLevelType w:val="hybridMultilevel"/>
    <w:tmpl w:val="20F80A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D00F9"/>
    <w:multiLevelType w:val="multilevel"/>
    <w:tmpl w:val="DF36DE58"/>
    <w:lvl w:ilvl="0">
      <w:start w:val="4"/>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15:restartNumberingAfterBreak="0">
    <w:nsid w:val="07C36A14"/>
    <w:multiLevelType w:val="hybridMultilevel"/>
    <w:tmpl w:val="C234BF7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E84ED5"/>
    <w:multiLevelType w:val="hybridMultilevel"/>
    <w:tmpl w:val="F39E9DF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740AA1"/>
    <w:multiLevelType w:val="multilevel"/>
    <w:tmpl w:val="D3A4DB6A"/>
    <w:lvl w:ilvl="0">
      <w:start w:val="2"/>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5" w15:restartNumberingAfterBreak="0">
    <w:nsid w:val="17B238C7"/>
    <w:multiLevelType w:val="multilevel"/>
    <w:tmpl w:val="F56A73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077952"/>
    <w:multiLevelType w:val="multilevel"/>
    <w:tmpl w:val="123621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090263"/>
    <w:multiLevelType w:val="hybridMultilevel"/>
    <w:tmpl w:val="6F6015B8"/>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8" w15:restartNumberingAfterBreak="0">
    <w:nsid w:val="244A6F5C"/>
    <w:multiLevelType w:val="hybridMultilevel"/>
    <w:tmpl w:val="88EE8062"/>
    <w:lvl w:ilvl="0" w:tplc="B16641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45066A"/>
    <w:multiLevelType w:val="hybridMultilevel"/>
    <w:tmpl w:val="DDA24C52"/>
    <w:lvl w:ilvl="0" w:tplc="FFA895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2030AE"/>
    <w:multiLevelType w:val="hybridMultilevel"/>
    <w:tmpl w:val="6DA61CF6"/>
    <w:styleLink w:val="BulletBig"/>
    <w:lvl w:ilvl="0" w:tplc="764EEA8E">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E8B88D24">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071625AC">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B85643D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ED2A1CCA">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F372E220">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8C74D8C2">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0AA6F512">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46A0F7C8">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1" w15:restartNumberingAfterBreak="0">
    <w:nsid w:val="3A6D393C"/>
    <w:multiLevelType w:val="multilevel"/>
    <w:tmpl w:val="DD909320"/>
    <w:lvl w:ilvl="0">
      <w:start w:val="1"/>
      <w:numFmt w:val="decimal"/>
      <w:lvlText w:val="%1."/>
      <w:lvlJc w:val="left"/>
      <w:pPr>
        <w:ind w:left="502" w:hanging="360"/>
      </w:pPr>
      <w:rPr>
        <w:rFonts w:hint="default"/>
        <w:b w:val="0"/>
      </w:rPr>
    </w:lvl>
    <w:lvl w:ilvl="1">
      <w:start w:val="1"/>
      <w:numFmt w:val="decimal"/>
      <w:isLgl/>
      <w:lvlText w:val="%1.%2"/>
      <w:lvlJc w:val="left"/>
      <w:pPr>
        <w:ind w:left="502"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2" w15:restartNumberingAfterBreak="0">
    <w:nsid w:val="3D982E43"/>
    <w:multiLevelType w:val="hybridMultilevel"/>
    <w:tmpl w:val="D3E47A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BC539B"/>
    <w:multiLevelType w:val="hybridMultilevel"/>
    <w:tmpl w:val="567C6C2E"/>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5F161E0"/>
    <w:multiLevelType w:val="hybridMultilevel"/>
    <w:tmpl w:val="59F22E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542D0A"/>
    <w:multiLevelType w:val="hybridMultilevel"/>
    <w:tmpl w:val="5F1C3634"/>
    <w:lvl w:ilvl="0" w:tplc="9942FC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EE0F31"/>
    <w:multiLevelType w:val="hybridMultilevel"/>
    <w:tmpl w:val="0B0C4F0E"/>
    <w:lvl w:ilvl="0" w:tplc="E33634B2">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3C5AEF"/>
    <w:multiLevelType w:val="hybridMultilevel"/>
    <w:tmpl w:val="A92809A2"/>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C0B5544"/>
    <w:multiLevelType w:val="hybridMultilevel"/>
    <w:tmpl w:val="9C0A9D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DB581F"/>
    <w:multiLevelType w:val="multilevel"/>
    <w:tmpl w:val="CB60CD2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F440A89"/>
    <w:multiLevelType w:val="hybridMultilevel"/>
    <w:tmpl w:val="C582C60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67F31356"/>
    <w:multiLevelType w:val="hybridMultilevel"/>
    <w:tmpl w:val="6DA61CF6"/>
    <w:numStyleLink w:val="BulletBig"/>
  </w:abstractNum>
  <w:abstractNum w:abstractNumId="22" w15:restartNumberingAfterBreak="0">
    <w:nsid w:val="6ADF30A2"/>
    <w:multiLevelType w:val="hybridMultilevel"/>
    <w:tmpl w:val="3E046C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4E1DFF"/>
    <w:multiLevelType w:val="hybridMultilevel"/>
    <w:tmpl w:val="08564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F22732"/>
    <w:multiLevelType w:val="multilevel"/>
    <w:tmpl w:val="EA683818"/>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5" w15:restartNumberingAfterBreak="0">
    <w:nsid w:val="76A740FE"/>
    <w:multiLevelType w:val="hybridMultilevel"/>
    <w:tmpl w:val="2B82691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6"/>
  </w:num>
  <w:num w:numId="2">
    <w:abstractNumId w:val="14"/>
  </w:num>
  <w:num w:numId="3">
    <w:abstractNumId w:val="23"/>
  </w:num>
  <w:num w:numId="4">
    <w:abstractNumId w:val="11"/>
  </w:num>
  <w:num w:numId="5">
    <w:abstractNumId w:val="8"/>
  </w:num>
  <w:num w:numId="6">
    <w:abstractNumId w:val="9"/>
  </w:num>
  <w:num w:numId="7">
    <w:abstractNumId w:val="15"/>
  </w:num>
  <w:num w:numId="8">
    <w:abstractNumId w:val="22"/>
  </w:num>
  <w:num w:numId="9">
    <w:abstractNumId w:val="24"/>
  </w:num>
  <w:num w:numId="10">
    <w:abstractNumId w:val="4"/>
  </w:num>
  <w:num w:numId="11">
    <w:abstractNumId w:val="5"/>
  </w:num>
  <w:num w:numId="12">
    <w:abstractNumId w:val="1"/>
  </w:num>
  <w:num w:numId="13">
    <w:abstractNumId w:val="19"/>
  </w:num>
  <w:num w:numId="14">
    <w:abstractNumId w:val="0"/>
  </w:num>
  <w:num w:numId="15">
    <w:abstractNumId w:val="6"/>
  </w:num>
  <w:num w:numId="16">
    <w:abstractNumId w:val="7"/>
  </w:num>
  <w:num w:numId="17">
    <w:abstractNumId w:val="20"/>
  </w:num>
  <w:num w:numId="18">
    <w:abstractNumId w:val="10"/>
  </w:num>
  <w:num w:numId="19">
    <w:abstractNumId w:val="21"/>
  </w:num>
  <w:num w:numId="20">
    <w:abstractNumId w:val="12"/>
  </w:num>
  <w:num w:numId="21">
    <w:abstractNumId w:val="18"/>
  </w:num>
  <w:num w:numId="22">
    <w:abstractNumId w:val="17"/>
  </w:num>
  <w:num w:numId="23">
    <w:abstractNumId w:val="13"/>
  </w:num>
  <w:num w:numId="24">
    <w:abstractNumId w:val="25"/>
  </w:num>
  <w:num w:numId="25">
    <w:abstractNumId w:val="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C91"/>
    <w:rsid w:val="00026FD0"/>
    <w:rsid w:val="00033E65"/>
    <w:rsid w:val="000A0D03"/>
    <w:rsid w:val="000A4D62"/>
    <w:rsid w:val="000A6138"/>
    <w:rsid w:val="000B7279"/>
    <w:rsid w:val="000D26AA"/>
    <w:rsid w:val="000D757C"/>
    <w:rsid w:val="0010497B"/>
    <w:rsid w:val="00104C4C"/>
    <w:rsid w:val="00113DAC"/>
    <w:rsid w:val="00131725"/>
    <w:rsid w:val="0013353B"/>
    <w:rsid w:val="00134696"/>
    <w:rsid w:val="00136C4F"/>
    <w:rsid w:val="001678C3"/>
    <w:rsid w:val="00170E57"/>
    <w:rsid w:val="00176F76"/>
    <w:rsid w:val="00182CF6"/>
    <w:rsid w:val="00195E62"/>
    <w:rsid w:val="001D00B3"/>
    <w:rsid w:val="001D1CED"/>
    <w:rsid w:val="00200CED"/>
    <w:rsid w:val="00205C95"/>
    <w:rsid w:val="00220387"/>
    <w:rsid w:val="00243912"/>
    <w:rsid w:val="0026727F"/>
    <w:rsid w:val="00280DFC"/>
    <w:rsid w:val="00290E31"/>
    <w:rsid w:val="002A6129"/>
    <w:rsid w:val="002C4C91"/>
    <w:rsid w:val="00330E61"/>
    <w:rsid w:val="003376FB"/>
    <w:rsid w:val="00352FEF"/>
    <w:rsid w:val="00381F57"/>
    <w:rsid w:val="003A35CD"/>
    <w:rsid w:val="003C1ACE"/>
    <w:rsid w:val="003C3A7E"/>
    <w:rsid w:val="003C3AE8"/>
    <w:rsid w:val="003F3085"/>
    <w:rsid w:val="00406CA2"/>
    <w:rsid w:val="00454278"/>
    <w:rsid w:val="00493794"/>
    <w:rsid w:val="0049752D"/>
    <w:rsid w:val="004C0805"/>
    <w:rsid w:val="004D60A2"/>
    <w:rsid w:val="0051044B"/>
    <w:rsid w:val="005240A0"/>
    <w:rsid w:val="00545D15"/>
    <w:rsid w:val="0056052B"/>
    <w:rsid w:val="0056470E"/>
    <w:rsid w:val="00564AAE"/>
    <w:rsid w:val="00566D5A"/>
    <w:rsid w:val="005B4793"/>
    <w:rsid w:val="005B630A"/>
    <w:rsid w:val="005C5B29"/>
    <w:rsid w:val="005C767A"/>
    <w:rsid w:val="005F5A6E"/>
    <w:rsid w:val="0063702E"/>
    <w:rsid w:val="006A014F"/>
    <w:rsid w:val="006C179C"/>
    <w:rsid w:val="006E4D49"/>
    <w:rsid w:val="006F1BF9"/>
    <w:rsid w:val="0070584D"/>
    <w:rsid w:val="00717599"/>
    <w:rsid w:val="00725A8F"/>
    <w:rsid w:val="007A6B54"/>
    <w:rsid w:val="007A760C"/>
    <w:rsid w:val="007A7CB7"/>
    <w:rsid w:val="007C079F"/>
    <w:rsid w:val="007C47F6"/>
    <w:rsid w:val="007E4AC1"/>
    <w:rsid w:val="007F27DD"/>
    <w:rsid w:val="007F2E66"/>
    <w:rsid w:val="0082435D"/>
    <w:rsid w:val="00831169"/>
    <w:rsid w:val="00834C67"/>
    <w:rsid w:val="00843C35"/>
    <w:rsid w:val="0084669E"/>
    <w:rsid w:val="00853258"/>
    <w:rsid w:val="00856D31"/>
    <w:rsid w:val="008A46D4"/>
    <w:rsid w:val="008B1D3A"/>
    <w:rsid w:val="008C54C9"/>
    <w:rsid w:val="0096543B"/>
    <w:rsid w:val="00984ECD"/>
    <w:rsid w:val="00986C65"/>
    <w:rsid w:val="009C15ED"/>
    <w:rsid w:val="009D40A0"/>
    <w:rsid w:val="00A04654"/>
    <w:rsid w:val="00A1581F"/>
    <w:rsid w:val="00A4291E"/>
    <w:rsid w:val="00A75F48"/>
    <w:rsid w:val="00A81BBB"/>
    <w:rsid w:val="00A82A25"/>
    <w:rsid w:val="00AA7430"/>
    <w:rsid w:val="00AB45A9"/>
    <w:rsid w:val="00B079C2"/>
    <w:rsid w:val="00B125A4"/>
    <w:rsid w:val="00B24276"/>
    <w:rsid w:val="00B53D55"/>
    <w:rsid w:val="00B553B5"/>
    <w:rsid w:val="00B72C1B"/>
    <w:rsid w:val="00B91919"/>
    <w:rsid w:val="00BB0494"/>
    <w:rsid w:val="00BC7654"/>
    <w:rsid w:val="00C0409C"/>
    <w:rsid w:val="00C13C17"/>
    <w:rsid w:val="00C37702"/>
    <w:rsid w:val="00C44F7C"/>
    <w:rsid w:val="00C62EFB"/>
    <w:rsid w:val="00C6756B"/>
    <w:rsid w:val="00C858E8"/>
    <w:rsid w:val="00CB4062"/>
    <w:rsid w:val="00CC1DB3"/>
    <w:rsid w:val="00CD3FDE"/>
    <w:rsid w:val="00CD7621"/>
    <w:rsid w:val="00D17E70"/>
    <w:rsid w:val="00D24DA1"/>
    <w:rsid w:val="00D33B6C"/>
    <w:rsid w:val="00D45069"/>
    <w:rsid w:val="00D9729D"/>
    <w:rsid w:val="00DA0A29"/>
    <w:rsid w:val="00DB27BD"/>
    <w:rsid w:val="00DB30FE"/>
    <w:rsid w:val="00DB7367"/>
    <w:rsid w:val="00DB7A75"/>
    <w:rsid w:val="00DC6018"/>
    <w:rsid w:val="00DC7221"/>
    <w:rsid w:val="00DC7844"/>
    <w:rsid w:val="00DD0B16"/>
    <w:rsid w:val="00DF7E6B"/>
    <w:rsid w:val="00E00323"/>
    <w:rsid w:val="00E133D0"/>
    <w:rsid w:val="00E31707"/>
    <w:rsid w:val="00E53556"/>
    <w:rsid w:val="00E624DF"/>
    <w:rsid w:val="00E803BF"/>
    <w:rsid w:val="00E9753D"/>
    <w:rsid w:val="00EA0F2E"/>
    <w:rsid w:val="00ED4409"/>
    <w:rsid w:val="00EE6215"/>
    <w:rsid w:val="00F353E1"/>
    <w:rsid w:val="00F41080"/>
    <w:rsid w:val="00F63F68"/>
    <w:rsid w:val="00F74131"/>
    <w:rsid w:val="00F9133B"/>
    <w:rsid w:val="00FA2C7D"/>
    <w:rsid w:val="00FE2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310C6"/>
  <w15:docId w15:val="{F09A312E-2690-4535-9E23-33411461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7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4AAE"/>
    <w:pPr>
      <w:ind w:left="720"/>
      <w:contextualSpacing/>
    </w:pPr>
  </w:style>
  <w:style w:type="paragraph" w:styleId="BalloonText">
    <w:name w:val="Balloon Text"/>
    <w:basedOn w:val="Normal"/>
    <w:link w:val="BalloonTextChar"/>
    <w:uiPriority w:val="99"/>
    <w:semiHidden/>
    <w:unhideWhenUsed/>
    <w:rsid w:val="00B91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919"/>
    <w:rPr>
      <w:rFonts w:ascii="Tahoma" w:hAnsi="Tahoma" w:cs="Tahoma"/>
      <w:sz w:val="16"/>
      <w:szCs w:val="16"/>
    </w:rPr>
  </w:style>
  <w:style w:type="paragraph" w:styleId="Header">
    <w:name w:val="header"/>
    <w:basedOn w:val="Normal"/>
    <w:link w:val="HeaderChar"/>
    <w:uiPriority w:val="99"/>
    <w:unhideWhenUsed/>
    <w:rsid w:val="00C13C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C17"/>
  </w:style>
  <w:style w:type="paragraph" w:styleId="Footer">
    <w:name w:val="footer"/>
    <w:basedOn w:val="Normal"/>
    <w:link w:val="FooterChar"/>
    <w:uiPriority w:val="99"/>
    <w:unhideWhenUsed/>
    <w:rsid w:val="00C13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C17"/>
  </w:style>
  <w:style w:type="paragraph" w:styleId="NormalWeb">
    <w:name w:val="Normal (Web)"/>
    <w:basedOn w:val="Normal"/>
    <w:uiPriority w:val="99"/>
    <w:semiHidden/>
    <w:unhideWhenUsed/>
    <w:rsid w:val="000A4D6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ommentText">
    <w:name w:val="annotation text"/>
    <w:basedOn w:val="Normal"/>
    <w:link w:val="CommentTextChar"/>
    <w:uiPriority w:val="99"/>
    <w:unhideWhenUsed/>
    <w:rsid w:val="0010497B"/>
    <w:pPr>
      <w:spacing w:line="240" w:lineRule="auto"/>
    </w:pPr>
    <w:rPr>
      <w:sz w:val="20"/>
      <w:szCs w:val="20"/>
    </w:rPr>
  </w:style>
  <w:style w:type="character" w:customStyle="1" w:styleId="CommentTextChar">
    <w:name w:val="Comment Text Char"/>
    <w:basedOn w:val="DefaultParagraphFont"/>
    <w:link w:val="CommentText"/>
    <w:uiPriority w:val="99"/>
    <w:rsid w:val="0010497B"/>
    <w:rPr>
      <w:sz w:val="20"/>
      <w:szCs w:val="20"/>
    </w:rPr>
  </w:style>
  <w:style w:type="paragraph" w:customStyle="1" w:styleId="Default">
    <w:name w:val="Default"/>
    <w:rsid w:val="00FA2C7D"/>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numbering" w:customStyle="1" w:styleId="BulletBig">
    <w:name w:val="Bullet Big"/>
    <w:rsid w:val="00FA2C7D"/>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50312">
      <w:bodyDiv w:val="1"/>
      <w:marLeft w:val="0"/>
      <w:marRight w:val="0"/>
      <w:marTop w:val="0"/>
      <w:marBottom w:val="0"/>
      <w:divBdr>
        <w:top w:val="none" w:sz="0" w:space="0" w:color="auto"/>
        <w:left w:val="none" w:sz="0" w:space="0" w:color="auto"/>
        <w:bottom w:val="none" w:sz="0" w:space="0" w:color="auto"/>
        <w:right w:val="none" w:sz="0" w:space="0" w:color="auto"/>
      </w:divBdr>
    </w:div>
    <w:div w:id="164633693">
      <w:bodyDiv w:val="1"/>
      <w:marLeft w:val="0"/>
      <w:marRight w:val="0"/>
      <w:marTop w:val="0"/>
      <w:marBottom w:val="0"/>
      <w:divBdr>
        <w:top w:val="none" w:sz="0" w:space="0" w:color="auto"/>
        <w:left w:val="none" w:sz="0" w:space="0" w:color="auto"/>
        <w:bottom w:val="none" w:sz="0" w:space="0" w:color="auto"/>
        <w:right w:val="none" w:sz="0" w:space="0" w:color="auto"/>
      </w:divBdr>
    </w:div>
    <w:div w:id="183313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diagramDrawing" Target="diagrams/drawing1.xml"/><Relationship Id="rId26" Type="http://schemas.openxmlformats.org/officeDocument/2006/relationships/diagramLayout" Target="diagrams/layout3.xml"/><Relationship Id="rId39" Type="http://schemas.openxmlformats.org/officeDocument/2006/relationships/diagramQuickStyle" Target="diagrams/quickStyle5.xml"/><Relationship Id="rId3" Type="http://schemas.openxmlformats.org/officeDocument/2006/relationships/settings" Target="settings.xml"/><Relationship Id="rId21" Type="http://schemas.openxmlformats.org/officeDocument/2006/relationships/diagramQuickStyle" Target="diagrams/quickStyle2.xml"/><Relationship Id="rId34" Type="http://schemas.openxmlformats.org/officeDocument/2006/relationships/diagramQuickStyle" Target="diagrams/quickStyle4.xm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diagramColors" Target="diagrams/colors1.xml"/><Relationship Id="rId25" Type="http://schemas.openxmlformats.org/officeDocument/2006/relationships/diagramData" Target="diagrams/data3.xml"/><Relationship Id="rId33" Type="http://schemas.openxmlformats.org/officeDocument/2006/relationships/diagramLayout" Target="diagrams/layout4.xml"/><Relationship Id="rId38" Type="http://schemas.openxmlformats.org/officeDocument/2006/relationships/diagramLayout" Target="diagrams/layout5.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microsoft.com/office/2007/relationships/diagramDrawing" Target="diagrams/drawing3.xml"/><Relationship Id="rId41" Type="http://schemas.microsoft.com/office/2007/relationships/diagramDrawing" Target="diagrams/drawing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5" Type="http://schemas.openxmlformats.org/officeDocument/2006/relationships/footnotes" Target="footnot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Colors" Target="diagrams/colors3.xml"/><Relationship Id="rId36" Type="http://schemas.microsoft.com/office/2007/relationships/diagramDrawing" Target="diagrams/drawing4.xml"/><Relationship Id="rId10" Type="http://schemas.openxmlformats.org/officeDocument/2006/relationships/image" Target="media/image4.png"/><Relationship Id="rId19" Type="http://schemas.openxmlformats.org/officeDocument/2006/relationships/diagramData" Target="diagrams/data2.xm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image" Target="media/image17.png"/><Relationship Id="rId35" Type="http://schemas.openxmlformats.org/officeDocument/2006/relationships/diagramColors" Target="diagrams/colors4.xml"/><Relationship Id="rId43" Type="http://schemas.openxmlformats.org/officeDocument/2006/relationships/fontTable" Target="fontTable.xml"/></Relationships>
</file>

<file path=word/diagrams/_rels/data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3.png"/><Relationship Id="rId7" Type="http://schemas.openxmlformats.org/officeDocument/2006/relationships/image" Target="../media/image10.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2.png"/><Relationship Id="rId5" Type="http://schemas.openxmlformats.org/officeDocument/2006/relationships/image" Target="../media/image9.png"/><Relationship Id="rId4"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405D7B-FAEE-4371-B44D-26E3F00FDA97}" type="doc">
      <dgm:prSet loTypeId="urn:microsoft.com/office/officeart/2008/layout/HexagonCluster" loCatId="relationship" qsTypeId="urn:microsoft.com/office/officeart/2005/8/quickstyle/simple1" qsCatId="simple" csTypeId="urn:microsoft.com/office/officeart/2005/8/colors/accent1_2" csCatId="accent1" phldr="1"/>
      <dgm:spPr/>
      <dgm:t>
        <a:bodyPr/>
        <a:lstStyle/>
        <a:p>
          <a:endParaRPr lang="en-US"/>
        </a:p>
      </dgm:t>
    </dgm:pt>
    <dgm:pt modelId="{5794D870-5E51-4B7D-8497-93732B40DBBE}">
      <dgm:prSet phldrT="[Text]" custT="1"/>
      <dgm:spPr/>
      <dgm:t>
        <a:bodyPr/>
        <a:lstStyle/>
        <a:p>
          <a:r>
            <a:rPr lang="en-US" sz="1100" b="1"/>
            <a:t>Learn Sheffield model</a:t>
          </a:r>
        </a:p>
      </dgm:t>
    </dgm:pt>
    <dgm:pt modelId="{38D1B1E7-C4D7-4989-83A7-834F8D32B24E}" type="parTrans" cxnId="{DCF82154-1747-41D3-8863-2CE18C17CDAC}">
      <dgm:prSet/>
      <dgm:spPr/>
      <dgm:t>
        <a:bodyPr/>
        <a:lstStyle/>
        <a:p>
          <a:endParaRPr lang="en-US"/>
        </a:p>
      </dgm:t>
    </dgm:pt>
    <dgm:pt modelId="{E38A63E3-612F-405A-9EB1-F283DD82CB05}" type="sibTrans" cxnId="{DCF82154-1747-41D3-8863-2CE18C17CDAC}">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t>
        <a:bodyPr/>
        <a:lstStyle/>
        <a:p>
          <a:endParaRPr lang="en-US"/>
        </a:p>
      </dgm:t>
    </dgm:pt>
    <dgm:pt modelId="{D1923F03-2CA4-4FEE-BACC-04B049BEA68C}">
      <dgm:prSet phldrT="[Text]" custT="1"/>
      <dgm:spPr/>
      <dgm:t>
        <a:bodyPr/>
        <a:lstStyle/>
        <a:p>
          <a:r>
            <a:rPr lang="en-US" sz="1100" b="1"/>
            <a:t>Partnership Culture</a:t>
          </a:r>
        </a:p>
      </dgm:t>
    </dgm:pt>
    <dgm:pt modelId="{BEC81745-0DC0-4326-AC35-D434BC6BBE86}" type="parTrans" cxnId="{183E3C1F-3945-4FE4-8230-DF742A473110}">
      <dgm:prSet/>
      <dgm:spPr/>
      <dgm:t>
        <a:bodyPr/>
        <a:lstStyle/>
        <a:p>
          <a:endParaRPr lang="en-US"/>
        </a:p>
      </dgm:t>
    </dgm:pt>
    <dgm:pt modelId="{6FA76A6F-0641-4CDA-8DC2-A1D0E1B5D0A1}" type="sibTrans" cxnId="{183E3C1F-3945-4FE4-8230-DF742A473110}">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2C0D859F-FFB1-412B-AA61-56592B1C3283}">
      <dgm:prSet phldrT="[Text]" custT="1"/>
      <dgm:spPr/>
      <dgm:t>
        <a:bodyPr/>
        <a:lstStyle/>
        <a:p>
          <a:r>
            <a:rPr lang="en-US" sz="1100" b="1"/>
            <a:t>Lean System</a:t>
          </a:r>
        </a:p>
      </dgm:t>
    </dgm:pt>
    <dgm:pt modelId="{BB1ECC05-5387-4441-BF11-F71F831195D7}" type="parTrans" cxnId="{B21E7F3C-CA54-4A11-AA3E-7017F07C90EC}">
      <dgm:prSet/>
      <dgm:spPr/>
      <dgm:t>
        <a:bodyPr/>
        <a:lstStyle/>
        <a:p>
          <a:endParaRPr lang="en-US"/>
        </a:p>
      </dgm:t>
    </dgm:pt>
    <dgm:pt modelId="{4FC3F730-AB17-4D86-B389-062908D97310}" type="sibTrans" cxnId="{B21E7F3C-CA54-4A11-AA3E-7017F07C90EC}">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A5373563-5282-46D0-B551-DB6C0F3388D5}">
      <dgm:prSet custT="1"/>
      <dgm:spPr/>
      <dgm:t>
        <a:bodyPr/>
        <a:lstStyle/>
        <a:p>
          <a:r>
            <a:rPr lang="en-US" sz="1100" b="1"/>
            <a:t>Sheffield Priorities</a:t>
          </a:r>
        </a:p>
      </dgm:t>
    </dgm:pt>
    <dgm:pt modelId="{B0E6E7F4-0EB8-43F8-9C35-32F0FE18ED8F}" type="parTrans" cxnId="{F5E9AEB7-3A0A-45D0-8A1B-1385C613C91E}">
      <dgm:prSet/>
      <dgm:spPr/>
      <dgm:t>
        <a:bodyPr/>
        <a:lstStyle/>
        <a:p>
          <a:endParaRPr lang="en-US"/>
        </a:p>
      </dgm:t>
    </dgm:pt>
    <dgm:pt modelId="{9979B57D-B2ED-41A0-9F5A-13AC01196941}" type="sibTrans" cxnId="{F5E9AEB7-3A0A-45D0-8A1B-1385C613C91E}">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4000" r="-14000"/>
          </a:stretch>
        </a:blipFill>
      </dgm:spPr>
      <dgm:t>
        <a:bodyPr/>
        <a:lstStyle/>
        <a:p>
          <a:endParaRPr lang="en-US"/>
        </a:p>
      </dgm:t>
    </dgm:pt>
    <dgm:pt modelId="{CCB3C23E-56C9-44C4-9EAF-EFE063386781}">
      <dgm:prSet custT="1"/>
      <dgm:spPr/>
      <dgm:t>
        <a:bodyPr/>
        <a:lstStyle/>
        <a:p>
          <a:r>
            <a:rPr lang="en-US" sz="1100" b="1"/>
            <a:t>Momentum</a:t>
          </a:r>
        </a:p>
      </dgm:t>
    </dgm:pt>
    <dgm:pt modelId="{7DC00944-9DB6-4FD6-AD86-EE53C73DB8D0}" type="parTrans" cxnId="{C4938C93-2B6D-4810-9E4B-C275E5A6E46F}">
      <dgm:prSet/>
      <dgm:spPr/>
      <dgm:t>
        <a:bodyPr/>
        <a:lstStyle/>
        <a:p>
          <a:endParaRPr lang="en-US"/>
        </a:p>
      </dgm:t>
    </dgm:pt>
    <dgm:pt modelId="{E84A5016-9409-45E0-892A-A4C31A6DCEC2}" type="sibTrans" cxnId="{C4938C93-2B6D-4810-9E4B-C275E5A6E46F}">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2DAC26E7-FEC4-4861-8144-43C5508873D1}">
      <dgm:prSet custT="1"/>
      <dgm:spPr/>
      <dgm:t>
        <a:bodyPr/>
        <a:lstStyle/>
        <a:p>
          <a:r>
            <a:rPr lang="en-US" sz="1100" b="1"/>
            <a:t>School Improvement Strategy</a:t>
          </a:r>
        </a:p>
      </dgm:t>
    </dgm:pt>
    <dgm:pt modelId="{FB4FBCA2-0103-4260-902A-A7F5B22BDB19}" type="parTrans" cxnId="{7D1B4C03-CACB-4F57-AD27-0BB9F3CB3E5E}">
      <dgm:prSet/>
      <dgm:spPr/>
      <dgm:t>
        <a:bodyPr/>
        <a:lstStyle/>
        <a:p>
          <a:endParaRPr lang="en-US"/>
        </a:p>
      </dgm:t>
    </dgm:pt>
    <dgm:pt modelId="{84FCA578-0936-4558-ACD5-B91BD37F0D75}" type="sibTrans" cxnId="{7D1B4C03-CACB-4F57-AD27-0BB9F3CB3E5E}">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8000" b="-8000"/>
          </a:stretch>
        </a:blipFill>
      </dgm:spPr>
      <dgm:t>
        <a:bodyPr/>
        <a:lstStyle/>
        <a:p>
          <a:endParaRPr lang="en-US"/>
        </a:p>
      </dgm:t>
    </dgm:pt>
    <dgm:pt modelId="{05CFD647-C1A6-4DAA-B722-E0E9AB608086}">
      <dgm:prSet custT="1"/>
      <dgm:spPr/>
      <dgm:t>
        <a:bodyPr/>
        <a:lstStyle/>
        <a:p>
          <a:r>
            <a:rPr lang="en-US" sz="1100" b="1"/>
            <a:t>Sector Engagement</a:t>
          </a:r>
        </a:p>
      </dgm:t>
    </dgm:pt>
    <dgm:pt modelId="{D890CB5C-777D-4512-A986-523A79F069DE}" type="parTrans" cxnId="{57DA8486-C598-4972-880C-766D6BEB9339}">
      <dgm:prSet/>
      <dgm:spPr/>
      <dgm:t>
        <a:bodyPr/>
        <a:lstStyle/>
        <a:p>
          <a:endParaRPr lang="en-US"/>
        </a:p>
      </dgm:t>
    </dgm:pt>
    <dgm:pt modelId="{219CF44A-1FEF-4728-B25E-48CD68F613DE}" type="sibTrans" cxnId="{57DA8486-C598-4972-880C-766D6BEB9339}">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l="-13000" r="-13000"/>
          </a:stretch>
        </a:blipFill>
      </dgm:spPr>
      <dgm:t>
        <a:bodyPr/>
        <a:lstStyle/>
        <a:p>
          <a:endParaRPr lang="en-US"/>
        </a:p>
      </dgm:t>
    </dgm:pt>
    <dgm:pt modelId="{EAD0EBDF-FFDD-480E-B86D-5F145410153B}">
      <dgm:prSet custT="1"/>
      <dgm:spPr/>
      <dgm:t>
        <a:bodyPr/>
        <a:lstStyle/>
        <a:p>
          <a:r>
            <a:rPr lang="en-US" sz="1100" b="1" dirty="0" smtClean="0"/>
            <a:t>Research Led Approach</a:t>
          </a:r>
          <a:endParaRPr lang="en-US" sz="1100" b="1" dirty="0"/>
        </a:p>
      </dgm:t>
    </dgm:pt>
    <dgm:pt modelId="{1923C88B-1184-4EB1-A203-D9DA7ED71C22}" type="parTrans" cxnId="{4E8C98B2-9AE6-4728-975C-0DC35DE16074}">
      <dgm:prSet/>
      <dgm:spPr/>
      <dgm:t>
        <a:bodyPr/>
        <a:lstStyle/>
        <a:p>
          <a:endParaRPr lang="en-US"/>
        </a:p>
      </dgm:t>
    </dgm:pt>
    <dgm:pt modelId="{46FFB059-2064-4174-9B7E-3F46819DB763}" type="sibTrans" cxnId="{4E8C98B2-9AE6-4728-975C-0DC35DE16074}">
      <dgm:prSet/>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t="-8000" b="-8000"/>
          </a:stretch>
        </a:blipFill>
      </dgm:spPr>
      <dgm:t>
        <a:bodyPr/>
        <a:lstStyle/>
        <a:p>
          <a:endParaRPr lang="en-US"/>
        </a:p>
      </dgm:t>
    </dgm:pt>
    <dgm:pt modelId="{3F2C2129-3F99-496B-A64D-E85E747B5652}" type="pres">
      <dgm:prSet presAssocID="{67405D7B-FAEE-4371-B44D-26E3F00FDA97}" presName="Name0" presStyleCnt="0">
        <dgm:presLayoutVars>
          <dgm:chMax val="21"/>
          <dgm:chPref val="21"/>
        </dgm:presLayoutVars>
      </dgm:prSet>
      <dgm:spPr/>
      <dgm:t>
        <a:bodyPr/>
        <a:lstStyle/>
        <a:p>
          <a:endParaRPr lang="en-GB"/>
        </a:p>
      </dgm:t>
    </dgm:pt>
    <dgm:pt modelId="{39A42D07-2101-45E2-AEB5-16F9EB846909}" type="pres">
      <dgm:prSet presAssocID="{5794D870-5E51-4B7D-8497-93732B40DBBE}" presName="text1" presStyleCnt="0"/>
      <dgm:spPr/>
    </dgm:pt>
    <dgm:pt modelId="{A0B89D93-2178-48C4-8D71-777C59DAC7CA}" type="pres">
      <dgm:prSet presAssocID="{5794D870-5E51-4B7D-8497-93732B40DBBE}" presName="textRepeatNode" presStyleLbl="alignNode1" presStyleIdx="0" presStyleCnt="8" custLinFactY="-12668" custLinFactNeighborX="-1499" custLinFactNeighborY="-100000">
        <dgm:presLayoutVars>
          <dgm:chMax val="0"/>
          <dgm:chPref val="0"/>
          <dgm:bulletEnabled val="1"/>
        </dgm:presLayoutVars>
      </dgm:prSet>
      <dgm:spPr/>
      <dgm:t>
        <a:bodyPr/>
        <a:lstStyle/>
        <a:p>
          <a:endParaRPr lang="en-US"/>
        </a:p>
      </dgm:t>
    </dgm:pt>
    <dgm:pt modelId="{AD696FA7-BE93-4938-A260-F47C056B5BAE}" type="pres">
      <dgm:prSet presAssocID="{5794D870-5E51-4B7D-8497-93732B40DBBE}" presName="textaccent1" presStyleCnt="0"/>
      <dgm:spPr/>
    </dgm:pt>
    <dgm:pt modelId="{544BDCBE-E835-42AF-A44D-0B7F76F0E422}" type="pres">
      <dgm:prSet presAssocID="{5794D870-5E51-4B7D-8497-93732B40DBBE}" presName="accentRepeatNode" presStyleLbl="solidAlignAcc1" presStyleIdx="0" presStyleCnt="16"/>
      <dgm:spPr/>
    </dgm:pt>
    <dgm:pt modelId="{19D708B8-193D-4F21-A9E1-08F9B1E9F6B1}" type="pres">
      <dgm:prSet presAssocID="{E38A63E3-612F-405A-9EB1-F283DD82CB05}" presName="image1" presStyleCnt="0"/>
      <dgm:spPr/>
    </dgm:pt>
    <dgm:pt modelId="{A8A761A3-D4A3-4CFA-8DC5-F54DDCAB9E8F}" type="pres">
      <dgm:prSet presAssocID="{E38A63E3-612F-405A-9EB1-F283DD82CB05}" presName="imageRepeatNode" presStyleLbl="alignAcc1" presStyleIdx="0" presStyleCnt="8"/>
      <dgm:spPr/>
      <dgm:t>
        <a:bodyPr/>
        <a:lstStyle/>
        <a:p>
          <a:endParaRPr lang="en-GB"/>
        </a:p>
      </dgm:t>
    </dgm:pt>
    <dgm:pt modelId="{6BC56108-3C63-4D6E-A0AB-A9882AFA33DB}" type="pres">
      <dgm:prSet presAssocID="{E38A63E3-612F-405A-9EB1-F283DD82CB05}" presName="imageaccent1" presStyleCnt="0"/>
      <dgm:spPr/>
    </dgm:pt>
    <dgm:pt modelId="{80D3CB48-B8F7-482D-BD8A-42D20D55FD5C}" type="pres">
      <dgm:prSet presAssocID="{E38A63E3-612F-405A-9EB1-F283DD82CB05}" presName="accentRepeatNode" presStyleLbl="solidAlignAcc1" presStyleIdx="1" presStyleCnt="16"/>
      <dgm:spPr/>
    </dgm:pt>
    <dgm:pt modelId="{962929EB-DF36-426A-BBBA-EDDB09B13C35}" type="pres">
      <dgm:prSet presAssocID="{A5373563-5282-46D0-B551-DB6C0F3388D5}" presName="text2" presStyleCnt="0"/>
      <dgm:spPr/>
    </dgm:pt>
    <dgm:pt modelId="{4BE01FE5-4A5E-4A50-84D2-727B9A3694F9}" type="pres">
      <dgm:prSet presAssocID="{A5373563-5282-46D0-B551-DB6C0F3388D5}" presName="textRepeatNode" presStyleLbl="alignNode1" presStyleIdx="1" presStyleCnt="8">
        <dgm:presLayoutVars>
          <dgm:chMax val="0"/>
          <dgm:chPref val="0"/>
          <dgm:bulletEnabled val="1"/>
        </dgm:presLayoutVars>
      </dgm:prSet>
      <dgm:spPr/>
      <dgm:t>
        <a:bodyPr/>
        <a:lstStyle/>
        <a:p>
          <a:endParaRPr lang="en-US"/>
        </a:p>
      </dgm:t>
    </dgm:pt>
    <dgm:pt modelId="{FA54F3CD-7D10-4F53-82BC-6D6D57613E0F}" type="pres">
      <dgm:prSet presAssocID="{A5373563-5282-46D0-B551-DB6C0F3388D5}" presName="textaccent2" presStyleCnt="0"/>
      <dgm:spPr/>
    </dgm:pt>
    <dgm:pt modelId="{CC7FC1A2-0669-431C-981C-62553C109CF9}" type="pres">
      <dgm:prSet presAssocID="{A5373563-5282-46D0-B551-DB6C0F3388D5}" presName="accentRepeatNode" presStyleLbl="solidAlignAcc1" presStyleIdx="2" presStyleCnt="16"/>
      <dgm:spPr/>
    </dgm:pt>
    <dgm:pt modelId="{5E8FF359-8CB5-435B-94DD-E7E02FE6220C}" type="pres">
      <dgm:prSet presAssocID="{9979B57D-B2ED-41A0-9F5A-13AC01196941}" presName="image2" presStyleCnt="0"/>
      <dgm:spPr/>
    </dgm:pt>
    <dgm:pt modelId="{61BB4AB1-4894-4EDD-812D-F9A4A701ABA0}" type="pres">
      <dgm:prSet presAssocID="{9979B57D-B2ED-41A0-9F5A-13AC01196941}" presName="imageRepeatNode" presStyleLbl="alignAcc1" presStyleIdx="1" presStyleCnt="8"/>
      <dgm:spPr/>
      <dgm:t>
        <a:bodyPr/>
        <a:lstStyle/>
        <a:p>
          <a:endParaRPr lang="en-GB"/>
        </a:p>
      </dgm:t>
    </dgm:pt>
    <dgm:pt modelId="{0143E4D3-BC8D-43A7-8B32-F1CB4043A026}" type="pres">
      <dgm:prSet presAssocID="{9979B57D-B2ED-41A0-9F5A-13AC01196941}" presName="imageaccent2" presStyleCnt="0"/>
      <dgm:spPr/>
    </dgm:pt>
    <dgm:pt modelId="{401CBB7D-5C51-4462-9A64-1B4B4AFAE990}" type="pres">
      <dgm:prSet presAssocID="{9979B57D-B2ED-41A0-9F5A-13AC01196941}" presName="accentRepeatNode" presStyleLbl="solidAlignAcc1" presStyleIdx="3" presStyleCnt="16"/>
      <dgm:spPr/>
    </dgm:pt>
    <dgm:pt modelId="{764E0CBF-C826-437A-A09A-DB39406AA887}" type="pres">
      <dgm:prSet presAssocID="{2DAC26E7-FEC4-4861-8144-43C5508873D1}" presName="text3" presStyleCnt="0"/>
      <dgm:spPr/>
    </dgm:pt>
    <dgm:pt modelId="{7F69A6D0-098C-43F7-B00A-89B2F4690D18}" type="pres">
      <dgm:prSet presAssocID="{2DAC26E7-FEC4-4861-8144-43C5508873D1}" presName="textRepeatNode" presStyleLbl="alignNode1" presStyleIdx="2" presStyleCnt="8" custScaleX="106660" custLinFactY="10921" custLinFactNeighborX="-1500" custLinFactNeighborY="100000">
        <dgm:presLayoutVars>
          <dgm:chMax val="0"/>
          <dgm:chPref val="0"/>
          <dgm:bulletEnabled val="1"/>
        </dgm:presLayoutVars>
      </dgm:prSet>
      <dgm:spPr/>
      <dgm:t>
        <a:bodyPr/>
        <a:lstStyle/>
        <a:p>
          <a:endParaRPr lang="en-US"/>
        </a:p>
      </dgm:t>
    </dgm:pt>
    <dgm:pt modelId="{C71BCF56-79ED-4908-8A0B-94FD4A164A5F}" type="pres">
      <dgm:prSet presAssocID="{2DAC26E7-FEC4-4861-8144-43C5508873D1}" presName="textaccent3" presStyleCnt="0"/>
      <dgm:spPr/>
    </dgm:pt>
    <dgm:pt modelId="{E7F75D84-8EE4-4FC0-BB81-1B42EDCEEEE6}" type="pres">
      <dgm:prSet presAssocID="{2DAC26E7-FEC4-4861-8144-43C5508873D1}" presName="accentRepeatNode" presStyleLbl="solidAlignAcc1" presStyleIdx="4" presStyleCnt="16"/>
      <dgm:spPr/>
    </dgm:pt>
    <dgm:pt modelId="{A70A915A-2712-4B17-8D19-8E481A5A8408}" type="pres">
      <dgm:prSet presAssocID="{84FCA578-0936-4558-ACD5-B91BD37F0D75}" presName="image3" presStyleCnt="0"/>
      <dgm:spPr/>
    </dgm:pt>
    <dgm:pt modelId="{6D8A1A51-90E0-4440-B737-EDE7585D2B4D}" type="pres">
      <dgm:prSet presAssocID="{84FCA578-0936-4558-ACD5-B91BD37F0D75}" presName="imageRepeatNode" presStyleLbl="alignAcc1" presStyleIdx="2" presStyleCnt="8"/>
      <dgm:spPr/>
      <dgm:t>
        <a:bodyPr/>
        <a:lstStyle/>
        <a:p>
          <a:endParaRPr lang="en-GB"/>
        </a:p>
      </dgm:t>
    </dgm:pt>
    <dgm:pt modelId="{7633C50D-D613-4B02-9CBA-68FE2F3E773E}" type="pres">
      <dgm:prSet presAssocID="{84FCA578-0936-4558-ACD5-B91BD37F0D75}" presName="imageaccent3" presStyleCnt="0"/>
      <dgm:spPr/>
    </dgm:pt>
    <dgm:pt modelId="{947F0611-21D2-454D-B17A-0080C878E1A1}" type="pres">
      <dgm:prSet presAssocID="{84FCA578-0936-4558-ACD5-B91BD37F0D75}" presName="accentRepeatNode" presStyleLbl="solidAlignAcc1" presStyleIdx="5" presStyleCnt="16"/>
      <dgm:spPr/>
    </dgm:pt>
    <dgm:pt modelId="{32182C2B-5F34-477F-A0DE-63374A4B2F4C}" type="pres">
      <dgm:prSet presAssocID="{05CFD647-C1A6-4DAA-B722-E0E9AB608086}" presName="text4" presStyleCnt="0"/>
      <dgm:spPr/>
    </dgm:pt>
    <dgm:pt modelId="{4D35A889-77DD-446C-BCB5-027FBCEEF9FD}" type="pres">
      <dgm:prSet presAssocID="{05CFD647-C1A6-4DAA-B722-E0E9AB608086}" presName="textRepeatNode" presStyleLbl="alignNode1" presStyleIdx="3" presStyleCnt="8">
        <dgm:presLayoutVars>
          <dgm:chMax val="0"/>
          <dgm:chPref val="0"/>
          <dgm:bulletEnabled val="1"/>
        </dgm:presLayoutVars>
      </dgm:prSet>
      <dgm:spPr/>
      <dgm:t>
        <a:bodyPr/>
        <a:lstStyle/>
        <a:p>
          <a:endParaRPr lang="en-US"/>
        </a:p>
      </dgm:t>
    </dgm:pt>
    <dgm:pt modelId="{C2B5B6F3-F13D-4D98-B0E5-2F144584C446}" type="pres">
      <dgm:prSet presAssocID="{05CFD647-C1A6-4DAA-B722-E0E9AB608086}" presName="textaccent4" presStyleCnt="0"/>
      <dgm:spPr/>
    </dgm:pt>
    <dgm:pt modelId="{CECA8BB7-4B65-490B-AD5C-768B155FCD99}" type="pres">
      <dgm:prSet presAssocID="{05CFD647-C1A6-4DAA-B722-E0E9AB608086}" presName="accentRepeatNode" presStyleLbl="solidAlignAcc1" presStyleIdx="6" presStyleCnt="16"/>
      <dgm:spPr/>
    </dgm:pt>
    <dgm:pt modelId="{C0449042-E0B4-4BB2-9CC9-29676B6DFCA6}" type="pres">
      <dgm:prSet presAssocID="{219CF44A-1FEF-4728-B25E-48CD68F613DE}" presName="image4" presStyleCnt="0"/>
      <dgm:spPr/>
    </dgm:pt>
    <dgm:pt modelId="{59DCDCAC-D8DB-4D97-9247-9EF1EF54E008}" type="pres">
      <dgm:prSet presAssocID="{219CF44A-1FEF-4728-B25E-48CD68F613DE}" presName="imageRepeatNode" presStyleLbl="alignAcc1" presStyleIdx="3" presStyleCnt="8"/>
      <dgm:spPr/>
      <dgm:t>
        <a:bodyPr/>
        <a:lstStyle/>
        <a:p>
          <a:endParaRPr lang="en-GB"/>
        </a:p>
      </dgm:t>
    </dgm:pt>
    <dgm:pt modelId="{DD882641-BCBF-458B-920B-F6126CDF5B4E}" type="pres">
      <dgm:prSet presAssocID="{219CF44A-1FEF-4728-B25E-48CD68F613DE}" presName="imageaccent4" presStyleCnt="0"/>
      <dgm:spPr/>
    </dgm:pt>
    <dgm:pt modelId="{C1F58B4A-BDE2-4B2F-A5F3-1D2243DA9016}" type="pres">
      <dgm:prSet presAssocID="{219CF44A-1FEF-4728-B25E-48CD68F613DE}" presName="accentRepeatNode" presStyleLbl="solidAlignAcc1" presStyleIdx="7" presStyleCnt="16"/>
      <dgm:spPr/>
    </dgm:pt>
    <dgm:pt modelId="{348CBE7A-00A7-4EF7-A772-4F36CC69A746}" type="pres">
      <dgm:prSet presAssocID="{D1923F03-2CA4-4FEE-BACC-04B049BEA68C}" presName="text5" presStyleCnt="0"/>
      <dgm:spPr/>
    </dgm:pt>
    <dgm:pt modelId="{472F27B6-FD23-4B9E-A1B1-D04AFA89432F}" type="pres">
      <dgm:prSet presAssocID="{D1923F03-2CA4-4FEE-BACC-04B049BEA68C}" presName="textRepeatNode" presStyleLbl="alignNode1" presStyleIdx="4" presStyleCnt="8" custLinFactNeighborY="992">
        <dgm:presLayoutVars>
          <dgm:chMax val="0"/>
          <dgm:chPref val="0"/>
          <dgm:bulletEnabled val="1"/>
        </dgm:presLayoutVars>
      </dgm:prSet>
      <dgm:spPr/>
      <dgm:t>
        <a:bodyPr/>
        <a:lstStyle/>
        <a:p>
          <a:endParaRPr lang="en-US"/>
        </a:p>
      </dgm:t>
    </dgm:pt>
    <dgm:pt modelId="{30DC5DE9-9813-4EC1-B035-1CCE78129A63}" type="pres">
      <dgm:prSet presAssocID="{D1923F03-2CA4-4FEE-BACC-04B049BEA68C}" presName="textaccent5" presStyleCnt="0"/>
      <dgm:spPr/>
    </dgm:pt>
    <dgm:pt modelId="{52C7B78E-D55E-4648-BC64-78ACA25F9D80}" type="pres">
      <dgm:prSet presAssocID="{D1923F03-2CA4-4FEE-BACC-04B049BEA68C}" presName="accentRepeatNode" presStyleLbl="solidAlignAcc1" presStyleIdx="8" presStyleCnt="16"/>
      <dgm:spPr/>
    </dgm:pt>
    <dgm:pt modelId="{5F975897-343A-4242-AE67-F04136902CD8}" type="pres">
      <dgm:prSet presAssocID="{6FA76A6F-0641-4CDA-8DC2-A1D0E1B5D0A1}" presName="image5" presStyleCnt="0"/>
      <dgm:spPr/>
    </dgm:pt>
    <dgm:pt modelId="{BE6E652D-C5BF-46C1-9BE4-06BD1DD0B776}" type="pres">
      <dgm:prSet presAssocID="{6FA76A6F-0641-4CDA-8DC2-A1D0E1B5D0A1}" presName="imageRepeatNode" presStyleLbl="alignAcc1" presStyleIdx="4" presStyleCnt="8"/>
      <dgm:spPr/>
      <dgm:t>
        <a:bodyPr/>
        <a:lstStyle/>
        <a:p>
          <a:endParaRPr lang="en-GB"/>
        </a:p>
      </dgm:t>
    </dgm:pt>
    <dgm:pt modelId="{F2E5BDE3-875D-4D75-B85E-CF48236AA8F5}" type="pres">
      <dgm:prSet presAssocID="{6FA76A6F-0641-4CDA-8DC2-A1D0E1B5D0A1}" presName="imageaccent5" presStyleCnt="0"/>
      <dgm:spPr/>
    </dgm:pt>
    <dgm:pt modelId="{60A09C3C-306B-4CBA-A61A-1AB92ACBCF07}" type="pres">
      <dgm:prSet presAssocID="{6FA76A6F-0641-4CDA-8DC2-A1D0E1B5D0A1}" presName="accentRepeatNode" presStyleLbl="solidAlignAcc1" presStyleIdx="9" presStyleCnt="16"/>
      <dgm:spPr/>
    </dgm:pt>
    <dgm:pt modelId="{061BC0B9-1B36-46CF-AF67-2DD01125F86C}" type="pres">
      <dgm:prSet presAssocID="{CCB3C23E-56C9-44C4-9EAF-EFE063386781}" presName="text6" presStyleCnt="0"/>
      <dgm:spPr/>
    </dgm:pt>
    <dgm:pt modelId="{5EE10FCD-2854-4B18-B39F-2ADDCBD21551}" type="pres">
      <dgm:prSet presAssocID="{CCB3C23E-56C9-44C4-9EAF-EFE063386781}" presName="textRepeatNode" presStyleLbl="alignNode1" presStyleIdx="5" presStyleCnt="8">
        <dgm:presLayoutVars>
          <dgm:chMax val="0"/>
          <dgm:chPref val="0"/>
          <dgm:bulletEnabled val="1"/>
        </dgm:presLayoutVars>
      </dgm:prSet>
      <dgm:spPr/>
      <dgm:t>
        <a:bodyPr/>
        <a:lstStyle/>
        <a:p>
          <a:endParaRPr lang="en-US"/>
        </a:p>
      </dgm:t>
    </dgm:pt>
    <dgm:pt modelId="{9CDEB27B-390A-4CE7-BD84-8FF581C6937C}" type="pres">
      <dgm:prSet presAssocID="{CCB3C23E-56C9-44C4-9EAF-EFE063386781}" presName="textaccent6" presStyleCnt="0"/>
      <dgm:spPr/>
    </dgm:pt>
    <dgm:pt modelId="{5D45F33C-B512-4EEC-AE1D-C80C0E76DF6A}" type="pres">
      <dgm:prSet presAssocID="{CCB3C23E-56C9-44C4-9EAF-EFE063386781}" presName="accentRepeatNode" presStyleLbl="solidAlignAcc1" presStyleIdx="10" presStyleCnt="16"/>
      <dgm:spPr/>
    </dgm:pt>
    <dgm:pt modelId="{6CF346DC-EF5D-48CB-9C91-AC8522BF8B84}" type="pres">
      <dgm:prSet presAssocID="{E84A5016-9409-45E0-892A-A4C31A6DCEC2}" presName="image6" presStyleCnt="0"/>
      <dgm:spPr/>
    </dgm:pt>
    <dgm:pt modelId="{C18CAF92-1E2D-4568-B28C-5468941FE35C}" type="pres">
      <dgm:prSet presAssocID="{E84A5016-9409-45E0-892A-A4C31A6DCEC2}" presName="imageRepeatNode" presStyleLbl="alignAcc1" presStyleIdx="5" presStyleCnt="8"/>
      <dgm:spPr/>
      <dgm:t>
        <a:bodyPr/>
        <a:lstStyle/>
        <a:p>
          <a:endParaRPr lang="en-GB"/>
        </a:p>
      </dgm:t>
    </dgm:pt>
    <dgm:pt modelId="{1DDCD47F-8E6B-4EF5-AFA7-28234E149EBD}" type="pres">
      <dgm:prSet presAssocID="{E84A5016-9409-45E0-892A-A4C31A6DCEC2}" presName="imageaccent6" presStyleCnt="0"/>
      <dgm:spPr/>
    </dgm:pt>
    <dgm:pt modelId="{C985A16E-0E59-4533-9EF2-3F7DA9DE4876}" type="pres">
      <dgm:prSet presAssocID="{E84A5016-9409-45E0-892A-A4C31A6DCEC2}" presName="accentRepeatNode" presStyleLbl="solidAlignAcc1" presStyleIdx="11" presStyleCnt="16"/>
      <dgm:spPr/>
    </dgm:pt>
    <dgm:pt modelId="{E33796FA-5B69-49F5-B066-79B5F4F604C0}" type="pres">
      <dgm:prSet presAssocID="{2C0D859F-FFB1-412B-AA61-56592B1C3283}" presName="text7" presStyleCnt="0"/>
      <dgm:spPr/>
    </dgm:pt>
    <dgm:pt modelId="{4D5ED6C9-8AE9-44D5-88DB-A295F74DFE0E}" type="pres">
      <dgm:prSet presAssocID="{2C0D859F-FFB1-412B-AA61-56592B1C3283}" presName="textRepeatNode" presStyleLbl="alignNode1" presStyleIdx="6" presStyleCnt="8">
        <dgm:presLayoutVars>
          <dgm:chMax val="0"/>
          <dgm:chPref val="0"/>
          <dgm:bulletEnabled val="1"/>
        </dgm:presLayoutVars>
      </dgm:prSet>
      <dgm:spPr/>
      <dgm:t>
        <a:bodyPr/>
        <a:lstStyle/>
        <a:p>
          <a:endParaRPr lang="en-US"/>
        </a:p>
      </dgm:t>
    </dgm:pt>
    <dgm:pt modelId="{FEA80F00-1884-4E5F-AA90-47285D93942F}" type="pres">
      <dgm:prSet presAssocID="{2C0D859F-FFB1-412B-AA61-56592B1C3283}" presName="textaccent7" presStyleCnt="0"/>
      <dgm:spPr/>
    </dgm:pt>
    <dgm:pt modelId="{37BFB515-DF48-4B99-AF53-777ABF9DE4E6}" type="pres">
      <dgm:prSet presAssocID="{2C0D859F-FFB1-412B-AA61-56592B1C3283}" presName="accentRepeatNode" presStyleLbl="solidAlignAcc1" presStyleIdx="12" presStyleCnt="16"/>
      <dgm:spPr/>
    </dgm:pt>
    <dgm:pt modelId="{DA7A6A6A-0E43-4D59-9F61-BCDBAEA271D3}" type="pres">
      <dgm:prSet presAssocID="{4FC3F730-AB17-4D86-B389-062908D97310}" presName="image7" presStyleCnt="0"/>
      <dgm:spPr/>
    </dgm:pt>
    <dgm:pt modelId="{DCE69CFD-F181-464E-8B30-6F60C463B031}" type="pres">
      <dgm:prSet presAssocID="{4FC3F730-AB17-4D86-B389-062908D97310}" presName="imageRepeatNode" presStyleLbl="alignAcc1" presStyleIdx="6" presStyleCnt="8"/>
      <dgm:spPr/>
      <dgm:t>
        <a:bodyPr/>
        <a:lstStyle/>
        <a:p>
          <a:endParaRPr lang="en-GB"/>
        </a:p>
      </dgm:t>
    </dgm:pt>
    <dgm:pt modelId="{3177BDE4-36AD-4970-AD3C-4F4AE900E937}" type="pres">
      <dgm:prSet presAssocID="{4FC3F730-AB17-4D86-B389-062908D97310}" presName="imageaccent7" presStyleCnt="0"/>
      <dgm:spPr/>
    </dgm:pt>
    <dgm:pt modelId="{89EBECE1-2BC9-4F75-A103-28EBEB5DB584}" type="pres">
      <dgm:prSet presAssocID="{4FC3F730-AB17-4D86-B389-062908D97310}" presName="accentRepeatNode" presStyleLbl="solidAlignAcc1" presStyleIdx="13" presStyleCnt="16"/>
      <dgm:spPr/>
    </dgm:pt>
    <dgm:pt modelId="{D3198A20-7E81-45FE-8A1C-0D1C92681755}" type="pres">
      <dgm:prSet presAssocID="{EAD0EBDF-FFDD-480E-B86D-5F145410153B}" presName="text8" presStyleCnt="0"/>
      <dgm:spPr/>
    </dgm:pt>
    <dgm:pt modelId="{139D4CB1-2B63-4908-8666-0D4F33833B7C}" type="pres">
      <dgm:prSet presAssocID="{EAD0EBDF-FFDD-480E-B86D-5F145410153B}" presName="textRepeatNode" presStyleLbl="alignNode1" presStyleIdx="7" presStyleCnt="8">
        <dgm:presLayoutVars>
          <dgm:chMax val="0"/>
          <dgm:chPref val="0"/>
          <dgm:bulletEnabled val="1"/>
        </dgm:presLayoutVars>
      </dgm:prSet>
      <dgm:spPr/>
      <dgm:t>
        <a:bodyPr/>
        <a:lstStyle/>
        <a:p>
          <a:endParaRPr lang="en-US"/>
        </a:p>
      </dgm:t>
    </dgm:pt>
    <dgm:pt modelId="{81029508-A795-4853-9D24-269C05CB27CB}" type="pres">
      <dgm:prSet presAssocID="{EAD0EBDF-FFDD-480E-B86D-5F145410153B}" presName="textaccent8" presStyleCnt="0"/>
      <dgm:spPr/>
    </dgm:pt>
    <dgm:pt modelId="{DB32D43C-3B76-4972-8C73-72130709B985}" type="pres">
      <dgm:prSet presAssocID="{EAD0EBDF-FFDD-480E-B86D-5F145410153B}" presName="accentRepeatNode" presStyleLbl="solidAlignAcc1" presStyleIdx="14" presStyleCnt="16"/>
      <dgm:spPr/>
    </dgm:pt>
    <dgm:pt modelId="{3DE6A0B5-2A47-41FC-A219-A1534984939E}" type="pres">
      <dgm:prSet presAssocID="{46FFB059-2064-4174-9B7E-3F46819DB763}" presName="image8" presStyleCnt="0"/>
      <dgm:spPr/>
    </dgm:pt>
    <dgm:pt modelId="{C4D6C980-91FC-4371-A56E-42B866E4760A}" type="pres">
      <dgm:prSet presAssocID="{46FFB059-2064-4174-9B7E-3F46819DB763}" presName="imageRepeatNode" presStyleLbl="alignAcc1" presStyleIdx="7" presStyleCnt="8"/>
      <dgm:spPr/>
      <dgm:t>
        <a:bodyPr/>
        <a:lstStyle/>
        <a:p>
          <a:endParaRPr lang="en-US"/>
        </a:p>
      </dgm:t>
    </dgm:pt>
    <dgm:pt modelId="{8443D4B9-C625-4278-AA2C-051DB373011A}" type="pres">
      <dgm:prSet presAssocID="{46FFB059-2064-4174-9B7E-3F46819DB763}" presName="imageaccent8" presStyleCnt="0"/>
      <dgm:spPr/>
    </dgm:pt>
    <dgm:pt modelId="{3251C9A2-BA9D-4D41-9FE4-EA7F63C24633}" type="pres">
      <dgm:prSet presAssocID="{46FFB059-2064-4174-9B7E-3F46819DB763}" presName="accentRepeatNode" presStyleLbl="solidAlignAcc1" presStyleIdx="15" presStyleCnt="16"/>
      <dgm:spPr/>
    </dgm:pt>
  </dgm:ptLst>
  <dgm:cxnLst>
    <dgm:cxn modelId="{1A6C4ECB-8B5D-43ED-8BEE-CA56B0821B3E}" type="presOf" srcId="{05CFD647-C1A6-4DAA-B722-E0E9AB608086}" destId="{4D35A889-77DD-446C-BCB5-027FBCEEF9FD}" srcOrd="0" destOrd="0" presId="urn:microsoft.com/office/officeart/2008/layout/HexagonCluster"/>
    <dgm:cxn modelId="{639721CB-0D60-4971-BF86-E808CDC3B1ED}" type="presOf" srcId="{EAD0EBDF-FFDD-480E-B86D-5F145410153B}" destId="{139D4CB1-2B63-4908-8666-0D4F33833B7C}" srcOrd="0" destOrd="0" presId="urn:microsoft.com/office/officeart/2008/layout/HexagonCluster"/>
    <dgm:cxn modelId="{DCF82154-1747-41D3-8863-2CE18C17CDAC}" srcId="{67405D7B-FAEE-4371-B44D-26E3F00FDA97}" destId="{5794D870-5E51-4B7D-8497-93732B40DBBE}" srcOrd="0" destOrd="0" parTransId="{38D1B1E7-C4D7-4989-83A7-834F8D32B24E}" sibTransId="{E38A63E3-612F-405A-9EB1-F283DD82CB05}"/>
    <dgm:cxn modelId="{57DA8486-C598-4972-880C-766D6BEB9339}" srcId="{67405D7B-FAEE-4371-B44D-26E3F00FDA97}" destId="{05CFD647-C1A6-4DAA-B722-E0E9AB608086}" srcOrd="3" destOrd="0" parTransId="{D890CB5C-777D-4512-A986-523A79F069DE}" sibTransId="{219CF44A-1FEF-4728-B25E-48CD68F613DE}"/>
    <dgm:cxn modelId="{C4938C93-2B6D-4810-9E4B-C275E5A6E46F}" srcId="{67405D7B-FAEE-4371-B44D-26E3F00FDA97}" destId="{CCB3C23E-56C9-44C4-9EAF-EFE063386781}" srcOrd="5" destOrd="0" parTransId="{7DC00944-9DB6-4FD6-AD86-EE53C73DB8D0}" sibTransId="{E84A5016-9409-45E0-892A-A4C31A6DCEC2}"/>
    <dgm:cxn modelId="{4E8C98B2-9AE6-4728-975C-0DC35DE16074}" srcId="{67405D7B-FAEE-4371-B44D-26E3F00FDA97}" destId="{EAD0EBDF-FFDD-480E-B86D-5F145410153B}" srcOrd="7" destOrd="0" parTransId="{1923C88B-1184-4EB1-A203-D9DA7ED71C22}" sibTransId="{46FFB059-2064-4174-9B7E-3F46819DB763}"/>
    <dgm:cxn modelId="{B21E7F3C-CA54-4A11-AA3E-7017F07C90EC}" srcId="{67405D7B-FAEE-4371-B44D-26E3F00FDA97}" destId="{2C0D859F-FFB1-412B-AA61-56592B1C3283}" srcOrd="6" destOrd="0" parTransId="{BB1ECC05-5387-4441-BF11-F71F831195D7}" sibTransId="{4FC3F730-AB17-4D86-B389-062908D97310}"/>
    <dgm:cxn modelId="{9C568065-2DA4-42A6-93C2-9C78CAA6FE38}" type="presOf" srcId="{219CF44A-1FEF-4728-B25E-48CD68F613DE}" destId="{59DCDCAC-D8DB-4D97-9247-9EF1EF54E008}" srcOrd="0" destOrd="0" presId="urn:microsoft.com/office/officeart/2008/layout/HexagonCluster"/>
    <dgm:cxn modelId="{59F82A96-7F5C-4488-9571-84CB74C21C79}" type="presOf" srcId="{46FFB059-2064-4174-9B7E-3F46819DB763}" destId="{C4D6C980-91FC-4371-A56E-42B866E4760A}" srcOrd="0" destOrd="0" presId="urn:microsoft.com/office/officeart/2008/layout/HexagonCluster"/>
    <dgm:cxn modelId="{DEAF4015-44F0-45F5-847C-274A64FA3957}" type="presOf" srcId="{2C0D859F-FFB1-412B-AA61-56592B1C3283}" destId="{4D5ED6C9-8AE9-44D5-88DB-A295F74DFE0E}" srcOrd="0" destOrd="0" presId="urn:microsoft.com/office/officeart/2008/layout/HexagonCluster"/>
    <dgm:cxn modelId="{B9F8B4C4-6772-401E-B470-C413C6F628D3}" type="presOf" srcId="{A5373563-5282-46D0-B551-DB6C0F3388D5}" destId="{4BE01FE5-4A5E-4A50-84D2-727B9A3694F9}" srcOrd="0" destOrd="0" presId="urn:microsoft.com/office/officeart/2008/layout/HexagonCluster"/>
    <dgm:cxn modelId="{4918C4BF-CF5C-48B0-996B-485B50B38A5D}" type="presOf" srcId="{84FCA578-0936-4558-ACD5-B91BD37F0D75}" destId="{6D8A1A51-90E0-4440-B737-EDE7585D2B4D}" srcOrd="0" destOrd="0" presId="urn:microsoft.com/office/officeart/2008/layout/HexagonCluster"/>
    <dgm:cxn modelId="{F5E9AEB7-3A0A-45D0-8A1B-1385C613C91E}" srcId="{67405D7B-FAEE-4371-B44D-26E3F00FDA97}" destId="{A5373563-5282-46D0-B551-DB6C0F3388D5}" srcOrd="1" destOrd="0" parTransId="{B0E6E7F4-0EB8-43F8-9C35-32F0FE18ED8F}" sibTransId="{9979B57D-B2ED-41A0-9F5A-13AC01196941}"/>
    <dgm:cxn modelId="{93AA4DF6-FB08-42AC-A089-3E2E59FED5B7}" type="presOf" srcId="{CCB3C23E-56C9-44C4-9EAF-EFE063386781}" destId="{5EE10FCD-2854-4B18-B39F-2ADDCBD21551}" srcOrd="0" destOrd="0" presId="urn:microsoft.com/office/officeart/2008/layout/HexagonCluster"/>
    <dgm:cxn modelId="{7D1B4C03-CACB-4F57-AD27-0BB9F3CB3E5E}" srcId="{67405D7B-FAEE-4371-B44D-26E3F00FDA97}" destId="{2DAC26E7-FEC4-4861-8144-43C5508873D1}" srcOrd="2" destOrd="0" parTransId="{FB4FBCA2-0103-4260-902A-A7F5B22BDB19}" sibTransId="{84FCA578-0936-4558-ACD5-B91BD37F0D75}"/>
    <dgm:cxn modelId="{B077F067-E813-408A-8884-F495C3216D1F}" type="presOf" srcId="{E38A63E3-612F-405A-9EB1-F283DD82CB05}" destId="{A8A761A3-D4A3-4CFA-8DC5-F54DDCAB9E8F}" srcOrd="0" destOrd="0" presId="urn:microsoft.com/office/officeart/2008/layout/HexagonCluster"/>
    <dgm:cxn modelId="{183E3C1F-3945-4FE4-8230-DF742A473110}" srcId="{67405D7B-FAEE-4371-B44D-26E3F00FDA97}" destId="{D1923F03-2CA4-4FEE-BACC-04B049BEA68C}" srcOrd="4" destOrd="0" parTransId="{BEC81745-0DC0-4326-AC35-D434BC6BBE86}" sibTransId="{6FA76A6F-0641-4CDA-8DC2-A1D0E1B5D0A1}"/>
    <dgm:cxn modelId="{DC506E69-C738-4FE9-B977-DBC67744E582}" type="presOf" srcId="{E84A5016-9409-45E0-892A-A4C31A6DCEC2}" destId="{C18CAF92-1E2D-4568-B28C-5468941FE35C}" srcOrd="0" destOrd="0" presId="urn:microsoft.com/office/officeart/2008/layout/HexagonCluster"/>
    <dgm:cxn modelId="{14178D29-DF98-4527-B924-5178778455FD}" type="presOf" srcId="{9979B57D-B2ED-41A0-9F5A-13AC01196941}" destId="{61BB4AB1-4894-4EDD-812D-F9A4A701ABA0}" srcOrd="0" destOrd="0" presId="urn:microsoft.com/office/officeart/2008/layout/HexagonCluster"/>
    <dgm:cxn modelId="{097A68ED-4F3A-46D8-BA8F-D75D42B9F14C}" type="presOf" srcId="{2DAC26E7-FEC4-4861-8144-43C5508873D1}" destId="{7F69A6D0-098C-43F7-B00A-89B2F4690D18}" srcOrd="0" destOrd="0" presId="urn:microsoft.com/office/officeart/2008/layout/HexagonCluster"/>
    <dgm:cxn modelId="{7936389C-F3DE-4C3B-9696-24A31D2E073C}" type="presOf" srcId="{67405D7B-FAEE-4371-B44D-26E3F00FDA97}" destId="{3F2C2129-3F99-496B-A64D-E85E747B5652}" srcOrd="0" destOrd="0" presId="urn:microsoft.com/office/officeart/2008/layout/HexagonCluster"/>
    <dgm:cxn modelId="{FC4E22F9-B109-40E4-B029-396A9B04DCCD}" type="presOf" srcId="{6FA76A6F-0641-4CDA-8DC2-A1D0E1B5D0A1}" destId="{BE6E652D-C5BF-46C1-9BE4-06BD1DD0B776}" srcOrd="0" destOrd="0" presId="urn:microsoft.com/office/officeart/2008/layout/HexagonCluster"/>
    <dgm:cxn modelId="{E1E7944D-CAA2-428B-8ECA-B7ACCD5F1243}" type="presOf" srcId="{5794D870-5E51-4B7D-8497-93732B40DBBE}" destId="{A0B89D93-2178-48C4-8D71-777C59DAC7CA}" srcOrd="0" destOrd="0" presId="urn:microsoft.com/office/officeart/2008/layout/HexagonCluster"/>
    <dgm:cxn modelId="{408FDD23-6903-40A3-8A42-644D22010F7D}" type="presOf" srcId="{4FC3F730-AB17-4D86-B389-062908D97310}" destId="{DCE69CFD-F181-464E-8B30-6F60C463B031}" srcOrd="0" destOrd="0" presId="urn:microsoft.com/office/officeart/2008/layout/HexagonCluster"/>
    <dgm:cxn modelId="{841572BA-7A9C-4FB9-BB42-43431F0BBE1E}" type="presOf" srcId="{D1923F03-2CA4-4FEE-BACC-04B049BEA68C}" destId="{472F27B6-FD23-4B9E-A1B1-D04AFA89432F}" srcOrd="0" destOrd="0" presId="urn:microsoft.com/office/officeart/2008/layout/HexagonCluster"/>
    <dgm:cxn modelId="{4671FE4C-DD68-401D-90B5-0871A2BD2148}" type="presParOf" srcId="{3F2C2129-3F99-496B-A64D-E85E747B5652}" destId="{39A42D07-2101-45E2-AEB5-16F9EB846909}" srcOrd="0" destOrd="0" presId="urn:microsoft.com/office/officeart/2008/layout/HexagonCluster"/>
    <dgm:cxn modelId="{F2A487EC-8FEF-48D3-AB14-288983CA0229}" type="presParOf" srcId="{39A42D07-2101-45E2-AEB5-16F9EB846909}" destId="{A0B89D93-2178-48C4-8D71-777C59DAC7CA}" srcOrd="0" destOrd="0" presId="urn:microsoft.com/office/officeart/2008/layout/HexagonCluster"/>
    <dgm:cxn modelId="{A49A23D2-5FE4-400D-A46F-8B1AB2F9C66B}" type="presParOf" srcId="{3F2C2129-3F99-496B-A64D-E85E747B5652}" destId="{AD696FA7-BE93-4938-A260-F47C056B5BAE}" srcOrd="1" destOrd="0" presId="urn:microsoft.com/office/officeart/2008/layout/HexagonCluster"/>
    <dgm:cxn modelId="{7F6C6BCF-6A2D-4B3B-9D07-399F8F5EBC39}" type="presParOf" srcId="{AD696FA7-BE93-4938-A260-F47C056B5BAE}" destId="{544BDCBE-E835-42AF-A44D-0B7F76F0E422}" srcOrd="0" destOrd="0" presId="urn:microsoft.com/office/officeart/2008/layout/HexagonCluster"/>
    <dgm:cxn modelId="{1C996885-8997-4350-AC14-CEA07ACDE67F}" type="presParOf" srcId="{3F2C2129-3F99-496B-A64D-E85E747B5652}" destId="{19D708B8-193D-4F21-A9E1-08F9B1E9F6B1}" srcOrd="2" destOrd="0" presId="urn:microsoft.com/office/officeart/2008/layout/HexagonCluster"/>
    <dgm:cxn modelId="{F34D0AF3-C192-4E09-A2C5-C10C7E2BBEC3}" type="presParOf" srcId="{19D708B8-193D-4F21-A9E1-08F9B1E9F6B1}" destId="{A8A761A3-D4A3-4CFA-8DC5-F54DDCAB9E8F}" srcOrd="0" destOrd="0" presId="urn:microsoft.com/office/officeart/2008/layout/HexagonCluster"/>
    <dgm:cxn modelId="{A2AC6DB8-83B0-4FD2-BF06-DE12DF8AA8B7}" type="presParOf" srcId="{3F2C2129-3F99-496B-A64D-E85E747B5652}" destId="{6BC56108-3C63-4D6E-A0AB-A9882AFA33DB}" srcOrd="3" destOrd="0" presId="urn:microsoft.com/office/officeart/2008/layout/HexagonCluster"/>
    <dgm:cxn modelId="{459E831D-F701-4448-B66D-8AC8C73289B6}" type="presParOf" srcId="{6BC56108-3C63-4D6E-A0AB-A9882AFA33DB}" destId="{80D3CB48-B8F7-482D-BD8A-42D20D55FD5C}" srcOrd="0" destOrd="0" presId="urn:microsoft.com/office/officeart/2008/layout/HexagonCluster"/>
    <dgm:cxn modelId="{32EEDAB2-E09C-4556-9461-D0099B23140D}" type="presParOf" srcId="{3F2C2129-3F99-496B-A64D-E85E747B5652}" destId="{962929EB-DF36-426A-BBBA-EDDB09B13C35}" srcOrd="4" destOrd="0" presId="urn:microsoft.com/office/officeart/2008/layout/HexagonCluster"/>
    <dgm:cxn modelId="{AF79C660-F17A-4A49-81C0-F95CBBF6134F}" type="presParOf" srcId="{962929EB-DF36-426A-BBBA-EDDB09B13C35}" destId="{4BE01FE5-4A5E-4A50-84D2-727B9A3694F9}" srcOrd="0" destOrd="0" presId="urn:microsoft.com/office/officeart/2008/layout/HexagonCluster"/>
    <dgm:cxn modelId="{83BED618-A344-491E-BDE4-111637ECD5B2}" type="presParOf" srcId="{3F2C2129-3F99-496B-A64D-E85E747B5652}" destId="{FA54F3CD-7D10-4F53-82BC-6D6D57613E0F}" srcOrd="5" destOrd="0" presId="urn:microsoft.com/office/officeart/2008/layout/HexagonCluster"/>
    <dgm:cxn modelId="{6C3BC6DA-539D-459E-828D-91D2FD05890D}" type="presParOf" srcId="{FA54F3CD-7D10-4F53-82BC-6D6D57613E0F}" destId="{CC7FC1A2-0669-431C-981C-62553C109CF9}" srcOrd="0" destOrd="0" presId="urn:microsoft.com/office/officeart/2008/layout/HexagonCluster"/>
    <dgm:cxn modelId="{15D91831-E78B-4373-9132-917763A208C3}" type="presParOf" srcId="{3F2C2129-3F99-496B-A64D-E85E747B5652}" destId="{5E8FF359-8CB5-435B-94DD-E7E02FE6220C}" srcOrd="6" destOrd="0" presId="urn:microsoft.com/office/officeart/2008/layout/HexagonCluster"/>
    <dgm:cxn modelId="{BFDB5550-E9E6-400C-94F2-0AE9CFAC104F}" type="presParOf" srcId="{5E8FF359-8CB5-435B-94DD-E7E02FE6220C}" destId="{61BB4AB1-4894-4EDD-812D-F9A4A701ABA0}" srcOrd="0" destOrd="0" presId="urn:microsoft.com/office/officeart/2008/layout/HexagonCluster"/>
    <dgm:cxn modelId="{6544E046-5739-45B2-9C67-95CB7AE3CD0B}" type="presParOf" srcId="{3F2C2129-3F99-496B-A64D-E85E747B5652}" destId="{0143E4D3-BC8D-43A7-8B32-F1CB4043A026}" srcOrd="7" destOrd="0" presId="urn:microsoft.com/office/officeart/2008/layout/HexagonCluster"/>
    <dgm:cxn modelId="{03D2B500-6FC0-46A1-86AF-93A89991E58B}" type="presParOf" srcId="{0143E4D3-BC8D-43A7-8B32-F1CB4043A026}" destId="{401CBB7D-5C51-4462-9A64-1B4B4AFAE990}" srcOrd="0" destOrd="0" presId="urn:microsoft.com/office/officeart/2008/layout/HexagonCluster"/>
    <dgm:cxn modelId="{19B4EDB6-8365-4E06-B556-4AB938E30890}" type="presParOf" srcId="{3F2C2129-3F99-496B-A64D-E85E747B5652}" destId="{764E0CBF-C826-437A-A09A-DB39406AA887}" srcOrd="8" destOrd="0" presId="urn:microsoft.com/office/officeart/2008/layout/HexagonCluster"/>
    <dgm:cxn modelId="{16061BEB-CD23-48C1-A736-CA75D00540E7}" type="presParOf" srcId="{764E0CBF-C826-437A-A09A-DB39406AA887}" destId="{7F69A6D0-098C-43F7-B00A-89B2F4690D18}" srcOrd="0" destOrd="0" presId="urn:microsoft.com/office/officeart/2008/layout/HexagonCluster"/>
    <dgm:cxn modelId="{CF767DA9-B5D8-42F0-8C75-F4D5C2527A57}" type="presParOf" srcId="{3F2C2129-3F99-496B-A64D-E85E747B5652}" destId="{C71BCF56-79ED-4908-8A0B-94FD4A164A5F}" srcOrd="9" destOrd="0" presId="urn:microsoft.com/office/officeart/2008/layout/HexagonCluster"/>
    <dgm:cxn modelId="{D4A9811F-9E66-484C-93E7-8FDFDDAECC45}" type="presParOf" srcId="{C71BCF56-79ED-4908-8A0B-94FD4A164A5F}" destId="{E7F75D84-8EE4-4FC0-BB81-1B42EDCEEEE6}" srcOrd="0" destOrd="0" presId="urn:microsoft.com/office/officeart/2008/layout/HexagonCluster"/>
    <dgm:cxn modelId="{ACCE468B-F9B4-4591-A544-23D3152B3216}" type="presParOf" srcId="{3F2C2129-3F99-496B-A64D-E85E747B5652}" destId="{A70A915A-2712-4B17-8D19-8E481A5A8408}" srcOrd="10" destOrd="0" presId="urn:microsoft.com/office/officeart/2008/layout/HexagonCluster"/>
    <dgm:cxn modelId="{5C3D31F2-E531-47B9-A51F-7090A21195D1}" type="presParOf" srcId="{A70A915A-2712-4B17-8D19-8E481A5A8408}" destId="{6D8A1A51-90E0-4440-B737-EDE7585D2B4D}" srcOrd="0" destOrd="0" presId="urn:microsoft.com/office/officeart/2008/layout/HexagonCluster"/>
    <dgm:cxn modelId="{5D2803EB-D5E4-4024-B103-DD91226C1792}" type="presParOf" srcId="{3F2C2129-3F99-496B-A64D-E85E747B5652}" destId="{7633C50D-D613-4B02-9CBA-68FE2F3E773E}" srcOrd="11" destOrd="0" presId="urn:microsoft.com/office/officeart/2008/layout/HexagonCluster"/>
    <dgm:cxn modelId="{709BDA6B-7255-4E9C-9370-00EE699FC057}" type="presParOf" srcId="{7633C50D-D613-4B02-9CBA-68FE2F3E773E}" destId="{947F0611-21D2-454D-B17A-0080C878E1A1}" srcOrd="0" destOrd="0" presId="urn:microsoft.com/office/officeart/2008/layout/HexagonCluster"/>
    <dgm:cxn modelId="{AE444D97-2216-468F-835E-C269E863D95F}" type="presParOf" srcId="{3F2C2129-3F99-496B-A64D-E85E747B5652}" destId="{32182C2B-5F34-477F-A0DE-63374A4B2F4C}" srcOrd="12" destOrd="0" presId="urn:microsoft.com/office/officeart/2008/layout/HexagonCluster"/>
    <dgm:cxn modelId="{5E4C1D37-73F1-4B73-89AD-493139548BDD}" type="presParOf" srcId="{32182C2B-5F34-477F-A0DE-63374A4B2F4C}" destId="{4D35A889-77DD-446C-BCB5-027FBCEEF9FD}" srcOrd="0" destOrd="0" presId="urn:microsoft.com/office/officeart/2008/layout/HexagonCluster"/>
    <dgm:cxn modelId="{04357220-E134-40AE-8183-1810A116A7A3}" type="presParOf" srcId="{3F2C2129-3F99-496B-A64D-E85E747B5652}" destId="{C2B5B6F3-F13D-4D98-B0E5-2F144584C446}" srcOrd="13" destOrd="0" presId="urn:microsoft.com/office/officeart/2008/layout/HexagonCluster"/>
    <dgm:cxn modelId="{27EBE2A1-2393-47DE-B487-0121F1C165F3}" type="presParOf" srcId="{C2B5B6F3-F13D-4D98-B0E5-2F144584C446}" destId="{CECA8BB7-4B65-490B-AD5C-768B155FCD99}" srcOrd="0" destOrd="0" presId="urn:microsoft.com/office/officeart/2008/layout/HexagonCluster"/>
    <dgm:cxn modelId="{14675802-5F7C-4FB0-927B-C47FB117761E}" type="presParOf" srcId="{3F2C2129-3F99-496B-A64D-E85E747B5652}" destId="{C0449042-E0B4-4BB2-9CC9-29676B6DFCA6}" srcOrd="14" destOrd="0" presId="urn:microsoft.com/office/officeart/2008/layout/HexagonCluster"/>
    <dgm:cxn modelId="{CCF263F2-1AC9-4653-9877-7F6C2EF033DA}" type="presParOf" srcId="{C0449042-E0B4-4BB2-9CC9-29676B6DFCA6}" destId="{59DCDCAC-D8DB-4D97-9247-9EF1EF54E008}" srcOrd="0" destOrd="0" presId="urn:microsoft.com/office/officeart/2008/layout/HexagonCluster"/>
    <dgm:cxn modelId="{1C8129E6-2674-4F60-895B-F900E2F030EC}" type="presParOf" srcId="{3F2C2129-3F99-496B-A64D-E85E747B5652}" destId="{DD882641-BCBF-458B-920B-F6126CDF5B4E}" srcOrd="15" destOrd="0" presId="urn:microsoft.com/office/officeart/2008/layout/HexagonCluster"/>
    <dgm:cxn modelId="{99539E34-DFD9-4F4D-B9C5-6D7CD1ADBF99}" type="presParOf" srcId="{DD882641-BCBF-458B-920B-F6126CDF5B4E}" destId="{C1F58B4A-BDE2-4B2F-A5F3-1D2243DA9016}" srcOrd="0" destOrd="0" presId="urn:microsoft.com/office/officeart/2008/layout/HexagonCluster"/>
    <dgm:cxn modelId="{69886C81-9B63-457E-92AC-0572B0331250}" type="presParOf" srcId="{3F2C2129-3F99-496B-A64D-E85E747B5652}" destId="{348CBE7A-00A7-4EF7-A772-4F36CC69A746}" srcOrd="16" destOrd="0" presId="urn:microsoft.com/office/officeart/2008/layout/HexagonCluster"/>
    <dgm:cxn modelId="{40846904-1635-49DD-8560-55CE2760268A}" type="presParOf" srcId="{348CBE7A-00A7-4EF7-A772-4F36CC69A746}" destId="{472F27B6-FD23-4B9E-A1B1-D04AFA89432F}" srcOrd="0" destOrd="0" presId="urn:microsoft.com/office/officeart/2008/layout/HexagonCluster"/>
    <dgm:cxn modelId="{0AD8BD8E-5D4F-41B8-80C0-0F59825213B1}" type="presParOf" srcId="{3F2C2129-3F99-496B-A64D-E85E747B5652}" destId="{30DC5DE9-9813-4EC1-B035-1CCE78129A63}" srcOrd="17" destOrd="0" presId="urn:microsoft.com/office/officeart/2008/layout/HexagonCluster"/>
    <dgm:cxn modelId="{DFDD37AC-F3A0-4425-B727-8C2DB7A9EEDC}" type="presParOf" srcId="{30DC5DE9-9813-4EC1-B035-1CCE78129A63}" destId="{52C7B78E-D55E-4648-BC64-78ACA25F9D80}" srcOrd="0" destOrd="0" presId="urn:microsoft.com/office/officeart/2008/layout/HexagonCluster"/>
    <dgm:cxn modelId="{1D70E3F4-C6B5-4351-A0B3-485160D8A981}" type="presParOf" srcId="{3F2C2129-3F99-496B-A64D-E85E747B5652}" destId="{5F975897-343A-4242-AE67-F04136902CD8}" srcOrd="18" destOrd="0" presId="urn:microsoft.com/office/officeart/2008/layout/HexagonCluster"/>
    <dgm:cxn modelId="{CB3E1208-96B9-4316-978E-2A29E7D556E7}" type="presParOf" srcId="{5F975897-343A-4242-AE67-F04136902CD8}" destId="{BE6E652D-C5BF-46C1-9BE4-06BD1DD0B776}" srcOrd="0" destOrd="0" presId="urn:microsoft.com/office/officeart/2008/layout/HexagonCluster"/>
    <dgm:cxn modelId="{07477AF8-1E53-482A-B410-9E536887E8CD}" type="presParOf" srcId="{3F2C2129-3F99-496B-A64D-E85E747B5652}" destId="{F2E5BDE3-875D-4D75-B85E-CF48236AA8F5}" srcOrd="19" destOrd="0" presId="urn:microsoft.com/office/officeart/2008/layout/HexagonCluster"/>
    <dgm:cxn modelId="{C53BA854-AAB7-4ED2-9FCA-7F055DD3B03C}" type="presParOf" srcId="{F2E5BDE3-875D-4D75-B85E-CF48236AA8F5}" destId="{60A09C3C-306B-4CBA-A61A-1AB92ACBCF07}" srcOrd="0" destOrd="0" presId="urn:microsoft.com/office/officeart/2008/layout/HexagonCluster"/>
    <dgm:cxn modelId="{93C23000-7C56-4D08-AAFB-5DA3E6ED1AD0}" type="presParOf" srcId="{3F2C2129-3F99-496B-A64D-E85E747B5652}" destId="{061BC0B9-1B36-46CF-AF67-2DD01125F86C}" srcOrd="20" destOrd="0" presId="urn:microsoft.com/office/officeart/2008/layout/HexagonCluster"/>
    <dgm:cxn modelId="{B7B7991C-E7B5-4A17-9342-C3A9E5A983E2}" type="presParOf" srcId="{061BC0B9-1B36-46CF-AF67-2DD01125F86C}" destId="{5EE10FCD-2854-4B18-B39F-2ADDCBD21551}" srcOrd="0" destOrd="0" presId="urn:microsoft.com/office/officeart/2008/layout/HexagonCluster"/>
    <dgm:cxn modelId="{51D710BA-F5B4-4F6A-A6D0-5868B17202D4}" type="presParOf" srcId="{3F2C2129-3F99-496B-A64D-E85E747B5652}" destId="{9CDEB27B-390A-4CE7-BD84-8FF581C6937C}" srcOrd="21" destOrd="0" presId="urn:microsoft.com/office/officeart/2008/layout/HexagonCluster"/>
    <dgm:cxn modelId="{0A89E095-46BD-441C-A8AA-5896CFAAA28F}" type="presParOf" srcId="{9CDEB27B-390A-4CE7-BD84-8FF581C6937C}" destId="{5D45F33C-B512-4EEC-AE1D-C80C0E76DF6A}" srcOrd="0" destOrd="0" presId="urn:microsoft.com/office/officeart/2008/layout/HexagonCluster"/>
    <dgm:cxn modelId="{BA64B491-5FAB-4586-BDC0-BD5E637D498A}" type="presParOf" srcId="{3F2C2129-3F99-496B-A64D-E85E747B5652}" destId="{6CF346DC-EF5D-48CB-9C91-AC8522BF8B84}" srcOrd="22" destOrd="0" presId="urn:microsoft.com/office/officeart/2008/layout/HexagonCluster"/>
    <dgm:cxn modelId="{955B6429-FF48-4897-9033-EEA5957256F7}" type="presParOf" srcId="{6CF346DC-EF5D-48CB-9C91-AC8522BF8B84}" destId="{C18CAF92-1E2D-4568-B28C-5468941FE35C}" srcOrd="0" destOrd="0" presId="urn:microsoft.com/office/officeart/2008/layout/HexagonCluster"/>
    <dgm:cxn modelId="{3F8DB0E9-04BE-4B5F-AEC5-90298A4C6739}" type="presParOf" srcId="{3F2C2129-3F99-496B-A64D-E85E747B5652}" destId="{1DDCD47F-8E6B-4EF5-AFA7-28234E149EBD}" srcOrd="23" destOrd="0" presId="urn:microsoft.com/office/officeart/2008/layout/HexagonCluster"/>
    <dgm:cxn modelId="{7023A9F4-2291-4BBB-A3A1-92E89EDAF183}" type="presParOf" srcId="{1DDCD47F-8E6B-4EF5-AFA7-28234E149EBD}" destId="{C985A16E-0E59-4533-9EF2-3F7DA9DE4876}" srcOrd="0" destOrd="0" presId="urn:microsoft.com/office/officeart/2008/layout/HexagonCluster"/>
    <dgm:cxn modelId="{08703A63-3296-43D6-828A-B0699201B57B}" type="presParOf" srcId="{3F2C2129-3F99-496B-A64D-E85E747B5652}" destId="{E33796FA-5B69-49F5-B066-79B5F4F604C0}" srcOrd="24" destOrd="0" presId="urn:microsoft.com/office/officeart/2008/layout/HexagonCluster"/>
    <dgm:cxn modelId="{02A93410-E43B-4432-8A47-DBD33242A3D8}" type="presParOf" srcId="{E33796FA-5B69-49F5-B066-79B5F4F604C0}" destId="{4D5ED6C9-8AE9-44D5-88DB-A295F74DFE0E}" srcOrd="0" destOrd="0" presId="urn:microsoft.com/office/officeart/2008/layout/HexagonCluster"/>
    <dgm:cxn modelId="{F20B85C7-A447-4DF6-AC60-6D8C27A1829F}" type="presParOf" srcId="{3F2C2129-3F99-496B-A64D-E85E747B5652}" destId="{FEA80F00-1884-4E5F-AA90-47285D93942F}" srcOrd="25" destOrd="0" presId="urn:microsoft.com/office/officeart/2008/layout/HexagonCluster"/>
    <dgm:cxn modelId="{BF8F8F63-0323-42B5-AEC5-45B97FEA1DC4}" type="presParOf" srcId="{FEA80F00-1884-4E5F-AA90-47285D93942F}" destId="{37BFB515-DF48-4B99-AF53-777ABF9DE4E6}" srcOrd="0" destOrd="0" presId="urn:microsoft.com/office/officeart/2008/layout/HexagonCluster"/>
    <dgm:cxn modelId="{9A32E20B-D8C8-4544-8627-1283DF574C79}" type="presParOf" srcId="{3F2C2129-3F99-496B-A64D-E85E747B5652}" destId="{DA7A6A6A-0E43-4D59-9F61-BCDBAEA271D3}" srcOrd="26" destOrd="0" presId="urn:microsoft.com/office/officeart/2008/layout/HexagonCluster"/>
    <dgm:cxn modelId="{F6C31066-3C0D-4095-B6FD-6EC1F0785608}" type="presParOf" srcId="{DA7A6A6A-0E43-4D59-9F61-BCDBAEA271D3}" destId="{DCE69CFD-F181-464E-8B30-6F60C463B031}" srcOrd="0" destOrd="0" presId="urn:microsoft.com/office/officeart/2008/layout/HexagonCluster"/>
    <dgm:cxn modelId="{5A793EAE-31C3-4F51-A4C3-B8ACAA788EAF}" type="presParOf" srcId="{3F2C2129-3F99-496B-A64D-E85E747B5652}" destId="{3177BDE4-36AD-4970-AD3C-4F4AE900E937}" srcOrd="27" destOrd="0" presId="urn:microsoft.com/office/officeart/2008/layout/HexagonCluster"/>
    <dgm:cxn modelId="{9AE788BC-DB1A-443F-911E-B7A73736A3CB}" type="presParOf" srcId="{3177BDE4-36AD-4970-AD3C-4F4AE900E937}" destId="{89EBECE1-2BC9-4F75-A103-28EBEB5DB584}" srcOrd="0" destOrd="0" presId="urn:microsoft.com/office/officeart/2008/layout/HexagonCluster"/>
    <dgm:cxn modelId="{9858079A-E205-4FC6-8C97-B590840BDA8D}" type="presParOf" srcId="{3F2C2129-3F99-496B-A64D-E85E747B5652}" destId="{D3198A20-7E81-45FE-8A1C-0D1C92681755}" srcOrd="28" destOrd="0" presId="urn:microsoft.com/office/officeart/2008/layout/HexagonCluster"/>
    <dgm:cxn modelId="{27E5FA8F-5607-4ECA-A44E-F06687AE68BD}" type="presParOf" srcId="{D3198A20-7E81-45FE-8A1C-0D1C92681755}" destId="{139D4CB1-2B63-4908-8666-0D4F33833B7C}" srcOrd="0" destOrd="0" presId="urn:microsoft.com/office/officeart/2008/layout/HexagonCluster"/>
    <dgm:cxn modelId="{61341037-6CC9-4A85-ACF9-D1F923287CEB}" type="presParOf" srcId="{3F2C2129-3F99-496B-A64D-E85E747B5652}" destId="{81029508-A795-4853-9D24-269C05CB27CB}" srcOrd="29" destOrd="0" presId="urn:microsoft.com/office/officeart/2008/layout/HexagonCluster"/>
    <dgm:cxn modelId="{938C7A27-F3E8-4300-921C-B7329E4AD860}" type="presParOf" srcId="{81029508-A795-4853-9D24-269C05CB27CB}" destId="{DB32D43C-3B76-4972-8C73-72130709B985}" srcOrd="0" destOrd="0" presId="urn:microsoft.com/office/officeart/2008/layout/HexagonCluster"/>
    <dgm:cxn modelId="{23AE488A-F014-4DE2-A93C-D9936E3D2260}" type="presParOf" srcId="{3F2C2129-3F99-496B-A64D-E85E747B5652}" destId="{3DE6A0B5-2A47-41FC-A219-A1534984939E}" srcOrd="30" destOrd="0" presId="urn:microsoft.com/office/officeart/2008/layout/HexagonCluster"/>
    <dgm:cxn modelId="{E16696FA-ECF8-4BBA-AA7D-29CE607AEDA3}" type="presParOf" srcId="{3DE6A0B5-2A47-41FC-A219-A1534984939E}" destId="{C4D6C980-91FC-4371-A56E-42B866E4760A}" srcOrd="0" destOrd="0" presId="urn:microsoft.com/office/officeart/2008/layout/HexagonCluster"/>
    <dgm:cxn modelId="{EF53A4BC-415B-4543-9841-A747E45DA030}" type="presParOf" srcId="{3F2C2129-3F99-496B-A64D-E85E747B5652}" destId="{8443D4B9-C625-4278-AA2C-051DB373011A}" srcOrd="31" destOrd="0" presId="urn:microsoft.com/office/officeart/2008/layout/HexagonCluster"/>
    <dgm:cxn modelId="{443CE7F7-8459-409C-9542-FDE7037E9334}" type="presParOf" srcId="{8443D4B9-C625-4278-AA2C-051DB373011A}" destId="{3251C9A2-BA9D-4D41-9FE4-EA7F63C24633}" srcOrd="0" destOrd="0" presId="urn:microsoft.com/office/officeart/2008/layout/Hexagon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149EE6E-6675-45C1-B5B3-56EA12C6944E}"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n-US"/>
        </a:p>
      </dgm:t>
    </dgm:pt>
    <dgm:pt modelId="{50908D55-8139-47C6-875B-06E1FBCBDBB8}">
      <dgm:prSet phldrT="[Text]" custT="1"/>
      <dgm:spPr/>
      <dgm:t>
        <a:bodyPr/>
        <a:lstStyle/>
        <a:p>
          <a:r>
            <a:rPr lang="en-US" sz="1200" b="1"/>
            <a:t>Additional Resources</a:t>
          </a:r>
        </a:p>
      </dgm:t>
    </dgm:pt>
    <dgm:pt modelId="{A693D32D-6DFC-435F-B225-77BF4EEC5388}" type="parTrans" cxnId="{83E448A8-7467-4CD5-B644-08D546F3E373}">
      <dgm:prSet/>
      <dgm:spPr/>
      <dgm:t>
        <a:bodyPr/>
        <a:lstStyle/>
        <a:p>
          <a:endParaRPr lang="en-US"/>
        </a:p>
      </dgm:t>
    </dgm:pt>
    <dgm:pt modelId="{A7CB1B92-C237-441F-AFDB-C33C5ED6D726}" type="sibTrans" cxnId="{83E448A8-7467-4CD5-B644-08D546F3E373}">
      <dgm:prSet/>
      <dgm:spPr/>
      <dgm:t>
        <a:bodyPr/>
        <a:lstStyle/>
        <a:p>
          <a:endParaRPr lang="en-US"/>
        </a:p>
      </dgm:t>
    </dgm:pt>
    <dgm:pt modelId="{3F2062D8-0C19-455E-8E7E-5333D3333B1C}">
      <dgm:prSet phldrT="[Text]" custT="1"/>
      <dgm:spPr/>
      <dgm:t>
        <a:bodyPr/>
        <a:lstStyle/>
        <a:p>
          <a:r>
            <a:rPr lang="en-US" sz="1200" b="1"/>
            <a:t>Skills Agenda</a:t>
          </a:r>
        </a:p>
      </dgm:t>
    </dgm:pt>
    <dgm:pt modelId="{7A3A6E0E-D6FA-45EC-AC38-D32677E64202}" type="parTrans" cxnId="{9DAE940D-0296-4BC2-8663-C6273A838487}">
      <dgm:prSet/>
      <dgm:spPr/>
      <dgm:t>
        <a:bodyPr/>
        <a:lstStyle/>
        <a:p>
          <a:endParaRPr lang="en-US"/>
        </a:p>
      </dgm:t>
    </dgm:pt>
    <dgm:pt modelId="{FC9BA8C1-A7A3-436E-BB0B-12C020CDAC9F}" type="sibTrans" cxnId="{9DAE940D-0296-4BC2-8663-C6273A838487}">
      <dgm:prSet/>
      <dgm:spPr/>
      <dgm:t>
        <a:bodyPr/>
        <a:lstStyle/>
        <a:p>
          <a:endParaRPr lang="en-US"/>
        </a:p>
      </dgm:t>
    </dgm:pt>
    <dgm:pt modelId="{4C17B89D-FB40-43D8-AD22-3A96CD024D3C}">
      <dgm:prSet phldrT="[Text]" custT="1"/>
      <dgm:spPr/>
      <dgm:t>
        <a:bodyPr/>
        <a:lstStyle/>
        <a:p>
          <a:r>
            <a:rPr lang="en-US" sz="1200" b="1"/>
            <a:t>Media Coverage </a:t>
          </a:r>
        </a:p>
      </dgm:t>
    </dgm:pt>
    <dgm:pt modelId="{8C7F105D-C672-4F60-AA64-8B5BB7527CDF}" type="parTrans" cxnId="{73623AED-FE22-4282-9D17-C2A82D66483D}">
      <dgm:prSet/>
      <dgm:spPr/>
      <dgm:t>
        <a:bodyPr/>
        <a:lstStyle/>
        <a:p>
          <a:endParaRPr lang="en-US"/>
        </a:p>
      </dgm:t>
    </dgm:pt>
    <dgm:pt modelId="{ED8B9B62-EC46-4BF1-A3D6-8D50351D74A5}" type="sibTrans" cxnId="{73623AED-FE22-4282-9D17-C2A82D66483D}">
      <dgm:prSet/>
      <dgm:spPr/>
      <dgm:t>
        <a:bodyPr/>
        <a:lstStyle/>
        <a:p>
          <a:endParaRPr lang="en-US"/>
        </a:p>
      </dgm:t>
    </dgm:pt>
    <dgm:pt modelId="{20B7077A-E5DA-4A34-A207-E7FB48EE1DF0}">
      <dgm:prSet phldrT="[Text]" custT="1"/>
      <dgm:spPr/>
      <dgm:t>
        <a:bodyPr/>
        <a:lstStyle/>
        <a:p>
          <a:r>
            <a:rPr lang="en-US" sz="1200" b="1"/>
            <a:t>Partnership Agendas</a:t>
          </a:r>
        </a:p>
      </dgm:t>
    </dgm:pt>
    <dgm:pt modelId="{8E17CC16-FA0F-4317-8CAA-40A47D62B602}" type="parTrans" cxnId="{5DE0620A-73A3-4F44-8446-6459BD3CBED1}">
      <dgm:prSet/>
      <dgm:spPr/>
      <dgm:t>
        <a:bodyPr/>
        <a:lstStyle/>
        <a:p>
          <a:endParaRPr lang="en-US"/>
        </a:p>
      </dgm:t>
    </dgm:pt>
    <dgm:pt modelId="{196580AF-18BE-444E-A752-1CEC680E5169}" type="sibTrans" cxnId="{5DE0620A-73A3-4F44-8446-6459BD3CBED1}">
      <dgm:prSet/>
      <dgm:spPr/>
      <dgm:t>
        <a:bodyPr/>
        <a:lstStyle/>
        <a:p>
          <a:endParaRPr lang="en-US"/>
        </a:p>
      </dgm:t>
    </dgm:pt>
    <dgm:pt modelId="{CE913FC6-62A4-4A1F-BD21-3AFE824FEF91}" type="pres">
      <dgm:prSet presAssocID="{4149EE6E-6675-45C1-B5B3-56EA12C6944E}" presName="cycle" presStyleCnt="0">
        <dgm:presLayoutVars>
          <dgm:dir/>
          <dgm:resizeHandles val="exact"/>
        </dgm:presLayoutVars>
      </dgm:prSet>
      <dgm:spPr/>
      <dgm:t>
        <a:bodyPr/>
        <a:lstStyle/>
        <a:p>
          <a:endParaRPr lang="en-GB"/>
        </a:p>
      </dgm:t>
    </dgm:pt>
    <dgm:pt modelId="{6634F4C4-5DC5-4D26-B423-684D3FB76566}" type="pres">
      <dgm:prSet presAssocID="{50908D55-8139-47C6-875B-06E1FBCBDBB8}" presName="node" presStyleLbl="node1" presStyleIdx="0" presStyleCnt="4" custScaleX="121220" custScaleY="77009" custRadScaleRad="99230" custRadScaleInc="1488">
        <dgm:presLayoutVars>
          <dgm:bulletEnabled val="1"/>
        </dgm:presLayoutVars>
      </dgm:prSet>
      <dgm:spPr/>
      <dgm:t>
        <a:bodyPr/>
        <a:lstStyle/>
        <a:p>
          <a:endParaRPr lang="en-US"/>
        </a:p>
      </dgm:t>
    </dgm:pt>
    <dgm:pt modelId="{B3E05032-20BD-4F44-A9F5-9FCD7AA04D6C}" type="pres">
      <dgm:prSet presAssocID="{50908D55-8139-47C6-875B-06E1FBCBDBB8}" presName="spNode" presStyleCnt="0"/>
      <dgm:spPr/>
    </dgm:pt>
    <dgm:pt modelId="{A585F547-BF4C-4533-91FA-CC7B19A392AC}" type="pres">
      <dgm:prSet presAssocID="{A7CB1B92-C237-441F-AFDB-C33C5ED6D726}" presName="sibTrans" presStyleLbl="sibTrans1D1" presStyleIdx="0" presStyleCnt="4"/>
      <dgm:spPr/>
      <dgm:t>
        <a:bodyPr/>
        <a:lstStyle/>
        <a:p>
          <a:endParaRPr lang="en-GB"/>
        </a:p>
      </dgm:t>
    </dgm:pt>
    <dgm:pt modelId="{DFA47E78-00E8-4B19-8779-0CF44D147CB2}" type="pres">
      <dgm:prSet presAssocID="{3F2062D8-0C19-455E-8E7E-5333D3333B1C}" presName="node" presStyleLbl="node1" presStyleIdx="1" presStyleCnt="4" custScaleX="101010" custScaleY="82077">
        <dgm:presLayoutVars>
          <dgm:bulletEnabled val="1"/>
        </dgm:presLayoutVars>
      </dgm:prSet>
      <dgm:spPr/>
      <dgm:t>
        <a:bodyPr/>
        <a:lstStyle/>
        <a:p>
          <a:endParaRPr lang="en-US"/>
        </a:p>
      </dgm:t>
    </dgm:pt>
    <dgm:pt modelId="{B18A4895-0001-49C5-BB9B-07EA567FDEA1}" type="pres">
      <dgm:prSet presAssocID="{3F2062D8-0C19-455E-8E7E-5333D3333B1C}" presName="spNode" presStyleCnt="0"/>
      <dgm:spPr/>
    </dgm:pt>
    <dgm:pt modelId="{9A1EA0E5-5C44-4D19-AAF9-EDC862BAE860}" type="pres">
      <dgm:prSet presAssocID="{FC9BA8C1-A7A3-436E-BB0B-12C020CDAC9F}" presName="sibTrans" presStyleLbl="sibTrans1D1" presStyleIdx="1" presStyleCnt="4"/>
      <dgm:spPr/>
      <dgm:t>
        <a:bodyPr/>
        <a:lstStyle/>
        <a:p>
          <a:endParaRPr lang="en-GB"/>
        </a:p>
      </dgm:t>
    </dgm:pt>
    <dgm:pt modelId="{500B4B2C-AB44-4B9D-976C-91D2083ADF27}" type="pres">
      <dgm:prSet presAssocID="{4C17B89D-FB40-43D8-AD22-3A96CD024D3C}" presName="node" presStyleLbl="node1" presStyleIdx="2" presStyleCnt="4" custScaleX="98301" custScaleY="77870">
        <dgm:presLayoutVars>
          <dgm:bulletEnabled val="1"/>
        </dgm:presLayoutVars>
      </dgm:prSet>
      <dgm:spPr/>
      <dgm:t>
        <a:bodyPr/>
        <a:lstStyle/>
        <a:p>
          <a:endParaRPr lang="en-US"/>
        </a:p>
      </dgm:t>
    </dgm:pt>
    <dgm:pt modelId="{18EAB122-81F1-4DCB-ADCB-407F9DBFDB1E}" type="pres">
      <dgm:prSet presAssocID="{4C17B89D-FB40-43D8-AD22-3A96CD024D3C}" presName="spNode" presStyleCnt="0"/>
      <dgm:spPr/>
    </dgm:pt>
    <dgm:pt modelId="{49E20901-F614-4362-9A04-908B4E6C5BFB}" type="pres">
      <dgm:prSet presAssocID="{ED8B9B62-EC46-4BF1-A3D6-8D50351D74A5}" presName="sibTrans" presStyleLbl="sibTrans1D1" presStyleIdx="2" presStyleCnt="4"/>
      <dgm:spPr/>
      <dgm:t>
        <a:bodyPr/>
        <a:lstStyle/>
        <a:p>
          <a:endParaRPr lang="en-GB"/>
        </a:p>
      </dgm:t>
    </dgm:pt>
    <dgm:pt modelId="{1629D0FF-62E4-489D-941C-0263223A2117}" type="pres">
      <dgm:prSet presAssocID="{20B7077A-E5DA-4A34-A207-E7FB48EE1DF0}" presName="node" presStyleLbl="node1" presStyleIdx="3" presStyleCnt="4" custScaleX="120743" custScaleY="85099">
        <dgm:presLayoutVars>
          <dgm:bulletEnabled val="1"/>
        </dgm:presLayoutVars>
      </dgm:prSet>
      <dgm:spPr/>
      <dgm:t>
        <a:bodyPr/>
        <a:lstStyle/>
        <a:p>
          <a:endParaRPr lang="en-US"/>
        </a:p>
      </dgm:t>
    </dgm:pt>
    <dgm:pt modelId="{D56F92F4-87E9-41E7-8B4D-65710C1E4735}" type="pres">
      <dgm:prSet presAssocID="{20B7077A-E5DA-4A34-A207-E7FB48EE1DF0}" presName="spNode" presStyleCnt="0"/>
      <dgm:spPr/>
    </dgm:pt>
    <dgm:pt modelId="{CEF841D3-FDC3-4BB6-B177-FE6742F572CA}" type="pres">
      <dgm:prSet presAssocID="{196580AF-18BE-444E-A752-1CEC680E5169}" presName="sibTrans" presStyleLbl="sibTrans1D1" presStyleIdx="3" presStyleCnt="4"/>
      <dgm:spPr/>
      <dgm:t>
        <a:bodyPr/>
        <a:lstStyle/>
        <a:p>
          <a:endParaRPr lang="en-GB"/>
        </a:p>
      </dgm:t>
    </dgm:pt>
  </dgm:ptLst>
  <dgm:cxnLst>
    <dgm:cxn modelId="{5595F998-8782-4765-8814-6D1C5B315467}" type="presOf" srcId="{3F2062D8-0C19-455E-8E7E-5333D3333B1C}" destId="{DFA47E78-00E8-4B19-8779-0CF44D147CB2}" srcOrd="0" destOrd="0" presId="urn:microsoft.com/office/officeart/2005/8/layout/cycle6"/>
    <dgm:cxn modelId="{BCABA8B0-59F4-4DC0-8FAE-15F3FAE958D2}" type="presOf" srcId="{196580AF-18BE-444E-A752-1CEC680E5169}" destId="{CEF841D3-FDC3-4BB6-B177-FE6742F572CA}" srcOrd="0" destOrd="0" presId="urn:microsoft.com/office/officeart/2005/8/layout/cycle6"/>
    <dgm:cxn modelId="{5DE0620A-73A3-4F44-8446-6459BD3CBED1}" srcId="{4149EE6E-6675-45C1-B5B3-56EA12C6944E}" destId="{20B7077A-E5DA-4A34-A207-E7FB48EE1DF0}" srcOrd="3" destOrd="0" parTransId="{8E17CC16-FA0F-4317-8CAA-40A47D62B602}" sibTransId="{196580AF-18BE-444E-A752-1CEC680E5169}"/>
    <dgm:cxn modelId="{9DAE940D-0296-4BC2-8663-C6273A838487}" srcId="{4149EE6E-6675-45C1-B5B3-56EA12C6944E}" destId="{3F2062D8-0C19-455E-8E7E-5333D3333B1C}" srcOrd="1" destOrd="0" parTransId="{7A3A6E0E-D6FA-45EC-AC38-D32677E64202}" sibTransId="{FC9BA8C1-A7A3-436E-BB0B-12C020CDAC9F}"/>
    <dgm:cxn modelId="{83E448A8-7467-4CD5-B644-08D546F3E373}" srcId="{4149EE6E-6675-45C1-B5B3-56EA12C6944E}" destId="{50908D55-8139-47C6-875B-06E1FBCBDBB8}" srcOrd="0" destOrd="0" parTransId="{A693D32D-6DFC-435F-B225-77BF4EEC5388}" sibTransId="{A7CB1B92-C237-441F-AFDB-C33C5ED6D726}"/>
    <dgm:cxn modelId="{73711335-E07A-44CF-BAA2-3E979F6C7B0C}" type="presOf" srcId="{20B7077A-E5DA-4A34-A207-E7FB48EE1DF0}" destId="{1629D0FF-62E4-489D-941C-0263223A2117}" srcOrd="0" destOrd="0" presId="urn:microsoft.com/office/officeart/2005/8/layout/cycle6"/>
    <dgm:cxn modelId="{C60A782C-A8FE-40EA-B69D-691BD1E3F25D}" type="presOf" srcId="{A7CB1B92-C237-441F-AFDB-C33C5ED6D726}" destId="{A585F547-BF4C-4533-91FA-CC7B19A392AC}" srcOrd="0" destOrd="0" presId="urn:microsoft.com/office/officeart/2005/8/layout/cycle6"/>
    <dgm:cxn modelId="{73623AED-FE22-4282-9D17-C2A82D66483D}" srcId="{4149EE6E-6675-45C1-B5B3-56EA12C6944E}" destId="{4C17B89D-FB40-43D8-AD22-3A96CD024D3C}" srcOrd="2" destOrd="0" parTransId="{8C7F105D-C672-4F60-AA64-8B5BB7527CDF}" sibTransId="{ED8B9B62-EC46-4BF1-A3D6-8D50351D74A5}"/>
    <dgm:cxn modelId="{E3FDB5CA-7B3F-44C3-8D43-532B2E56010A}" type="presOf" srcId="{FC9BA8C1-A7A3-436E-BB0B-12C020CDAC9F}" destId="{9A1EA0E5-5C44-4D19-AAF9-EDC862BAE860}" srcOrd="0" destOrd="0" presId="urn:microsoft.com/office/officeart/2005/8/layout/cycle6"/>
    <dgm:cxn modelId="{FE0CBFC8-EADF-424E-B49B-2BEDFD708BAF}" type="presOf" srcId="{4C17B89D-FB40-43D8-AD22-3A96CD024D3C}" destId="{500B4B2C-AB44-4B9D-976C-91D2083ADF27}" srcOrd="0" destOrd="0" presId="urn:microsoft.com/office/officeart/2005/8/layout/cycle6"/>
    <dgm:cxn modelId="{A49C2842-25E4-4FE2-80D3-9310C6321D26}" type="presOf" srcId="{ED8B9B62-EC46-4BF1-A3D6-8D50351D74A5}" destId="{49E20901-F614-4362-9A04-908B4E6C5BFB}" srcOrd="0" destOrd="0" presId="urn:microsoft.com/office/officeart/2005/8/layout/cycle6"/>
    <dgm:cxn modelId="{65CDAEED-072A-444B-91A9-CA50853A2BF3}" type="presOf" srcId="{4149EE6E-6675-45C1-B5B3-56EA12C6944E}" destId="{CE913FC6-62A4-4A1F-BD21-3AFE824FEF91}" srcOrd="0" destOrd="0" presId="urn:microsoft.com/office/officeart/2005/8/layout/cycle6"/>
    <dgm:cxn modelId="{F146D4FD-A3FB-4AA4-8DBE-1C02F3786C79}" type="presOf" srcId="{50908D55-8139-47C6-875B-06E1FBCBDBB8}" destId="{6634F4C4-5DC5-4D26-B423-684D3FB76566}" srcOrd="0" destOrd="0" presId="urn:microsoft.com/office/officeart/2005/8/layout/cycle6"/>
    <dgm:cxn modelId="{79A830E8-4114-4D6B-B002-C1AE6F6231E6}" type="presParOf" srcId="{CE913FC6-62A4-4A1F-BD21-3AFE824FEF91}" destId="{6634F4C4-5DC5-4D26-B423-684D3FB76566}" srcOrd="0" destOrd="0" presId="urn:microsoft.com/office/officeart/2005/8/layout/cycle6"/>
    <dgm:cxn modelId="{9D9AE4F8-097D-41D7-A306-426C8244E48C}" type="presParOf" srcId="{CE913FC6-62A4-4A1F-BD21-3AFE824FEF91}" destId="{B3E05032-20BD-4F44-A9F5-9FCD7AA04D6C}" srcOrd="1" destOrd="0" presId="urn:microsoft.com/office/officeart/2005/8/layout/cycle6"/>
    <dgm:cxn modelId="{AFB59F4E-872A-469E-8A18-0342DE9E9074}" type="presParOf" srcId="{CE913FC6-62A4-4A1F-BD21-3AFE824FEF91}" destId="{A585F547-BF4C-4533-91FA-CC7B19A392AC}" srcOrd="2" destOrd="0" presId="urn:microsoft.com/office/officeart/2005/8/layout/cycle6"/>
    <dgm:cxn modelId="{AE95F9C0-007E-413B-9BF3-5AC4346757C7}" type="presParOf" srcId="{CE913FC6-62A4-4A1F-BD21-3AFE824FEF91}" destId="{DFA47E78-00E8-4B19-8779-0CF44D147CB2}" srcOrd="3" destOrd="0" presId="urn:microsoft.com/office/officeart/2005/8/layout/cycle6"/>
    <dgm:cxn modelId="{D670B52C-C79D-45D4-B2DD-FB911EA6BAB6}" type="presParOf" srcId="{CE913FC6-62A4-4A1F-BD21-3AFE824FEF91}" destId="{B18A4895-0001-49C5-BB9B-07EA567FDEA1}" srcOrd="4" destOrd="0" presId="urn:microsoft.com/office/officeart/2005/8/layout/cycle6"/>
    <dgm:cxn modelId="{0D8A6861-3854-48C7-8D7C-2AD0CC0E15F5}" type="presParOf" srcId="{CE913FC6-62A4-4A1F-BD21-3AFE824FEF91}" destId="{9A1EA0E5-5C44-4D19-AAF9-EDC862BAE860}" srcOrd="5" destOrd="0" presId="urn:microsoft.com/office/officeart/2005/8/layout/cycle6"/>
    <dgm:cxn modelId="{D88045E1-91E9-4BBD-B2CB-63B2A1A50A2B}" type="presParOf" srcId="{CE913FC6-62A4-4A1F-BD21-3AFE824FEF91}" destId="{500B4B2C-AB44-4B9D-976C-91D2083ADF27}" srcOrd="6" destOrd="0" presId="urn:microsoft.com/office/officeart/2005/8/layout/cycle6"/>
    <dgm:cxn modelId="{76F5D2B7-52FA-4EC8-96F5-BA0B57367C38}" type="presParOf" srcId="{CE913FC6-62A4-4A1F-BD21-3AFE824FEF91}" destId="{18EAB122-81F1-4DCB-ADCB-407F9DBFDB1E}" srcOrd="7" destOrd="0" presId="urn:microsoft.com/office/officeart/2005/8/layout/cycle6"/>
    <dgm:cxn modelId="{2C5E2E43-1CB9-4CA2-A83B-814BF77E2972}" type="presParOf" srcId="{CE913FC6-62A4-4A1F-BD21-3AFE824FEF91}" destId="{49E20901-F614-4362-9A04-908B4E6C5BFB}" srcOrd="8" destOrd="0" presId="urn:microsoft.com/office/officeart/2005/8/layout/cycle6"/>
    <dgm:cxn modelId="{18846691-9507-466C-ABCA-A539E8E659A8}" type="presParOf" srcId="{CE913FC6-62A4-4A1F-BD21-3AFE824FEF91}" destId="{1629D0FF-62E4-489D-941C-0263223A2117}" srcOrd="9" destOrd="0" presId="urn:microsoft.com/office/officeart/2005/8/layout/cycle6"/>
    <dgm:cxn modelId="{6959A794-7AE9-4873-8E35-2D8A1B1152C5}" type="presParOf" srcId="{CE913FC6-62A4-4A1F-BD21-3AFE824FEF91}" destId="{D56F92F4-87E9-41E7-8B4D-65710C1E4735}" srcOrd="10" destOrd="0" presId="urn:microsoft.com/office/officeart/2005/8/layout/cycle6"/>
    <dgm:cxn modelId="{1E378C64-A1CB-4411-AA2B-3B20794A93D1}" type="presParOf" srcId="{CE913FC6-62A4-4A1F-BD21-3AFE824FEF91}" destId="{CEF841D3-FDC3-4BB6-B177-FE6742F572CA}" srcOrd="11" destOrd="0" presId="urn:microsoft.com/office/officeart/2005/8/layout/cycle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2B40512-36CB-4DF7-83AE-ADD7A70A846E}"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C54C52EF-E4A2-490F-A52C-7C420ADD8E97}">
      <dgm:prSet phldrT="[Text]"/>
      <dgm:spPr/>
      <dgm:t>
        <a:bodyPr/>
        <a:lstStyle/>
        <a:p>
          <a:r>
            <a:rPr lang="en-US"/>
            <a:t>Autumn 2017</a:t>
          </a:r>
        </a:p>
      </dgm:t>
    </dgm:pt>
    <dgm:pt modelId="{5B63986F-FE72-4EDD-A31D-C2F18F1FB461}" type="parTrans" cxnId="{06D0C79A-FC53-4E81-85A3-869339A5612C}">
      <dgm:prSet/>
      <dgm:spPr/>
      <dgm:t>
        <a:bodyPr/>
        <a:lstStyle/>
        <a:p>
          <a:endParaRPr lang="en-US"/>
        </a:p>
      </dgm:t>
    </dgm:pt>
    <dgm:pt modelId="{77FBB811-49EC-4547-9476-2B2E9D50458D}" type="sibTrans" cxnId="{06D0C79A-FC53-4E81-85A3-869339A5612C}">
      <dgm:prSet/>
      <dgm:spPr/>
      <dgm:t>
        <a:bodyPr/>
        <a:lstStyle/>
        <a:p>
          <a:endParaRPr lang="en-US"/>
        </a:p>
      </dgm:t>
    </dgm:pt>
    <dgm:pt modelId="{F199D474-D5D5-4FE8-ABEB-D7C618041A94}">
      <dgm:prSet phldrT="[Text]"/>
      <dgm:spPr/>
      <dgm:t>
        <a:bodyPr/>
        <a:lstStyle/>
        <a:p>
          <a:r>
            <a:rPr lang="en-US"/>
            <a:t> SCC Decision</a:t>
          </a:r>
        </a:p>
      </dgm:t>
    </dgm:pt>
    <dgm:pt modelId="{281DE826-5F8A-48BE-B4E4-B3842F492DF1}" type="parTrans" cxnId="{D42940F4-0C71-41B7-BD0B-EC99C600B38B}">
      <dgm:prSet/>
      <dgm:spPr/>
      <dgm:t>
        <a:bodyPr/>
        <a:lstStyle/>
        <a:p>
          <a:endParaRPr lang="en-US"/>
        </a:p>
      </dgm:t>
    </dgm:pt>
    <dgm:pt modelId="{6D58014C-7654-410E-8DF3-9567D0A7F84B}" type="sibTrans" cxnId="{D42940F4-0C71-41B7-BD0B-EC99C600B38B}">
      <dgm:prSet/>
      <dgm:spPr/>
      <dgm:t>
        <a:bodyPr/>
        <a:lstStyle/>
        <a:p>
          <a:endParaRPr lang="en-US"/>
        </a:p>
      </dgm:t>
    </dgm:pt>
    <dgm:pt modelId="{D105AD16-BEAC-4115-8616-1D5EF20199AE}">
      <dgm:prSet phldrT="[Text]"/>
      <dgm:spPr/>
      <dgm:t>
        <a:bodyPr/>
        <a:lstStyle/>
        <a:p>
          <a:r>
            <a:rPr lang="en-US"/>
            <a:t>Spring 2018</a:t>
          </a:r>
        </a:p>
      </dgm:t>
    </dgm:pt>
    <dgm:pt modelId="{CC6FF6EA-D6CD-43CF-909C-3DBDD7985D2B}" type="parTrans" cxnId="{368CAFD2-BFCD-4BA8-9151-62EAADEB5027}">
      <dgm:prSet/>
      <dgm:spPr/>
      <dgm:t>
        <a:bodyPr/>
        <a:lstStyle/>
        <a:p>
          <a:endParaRPr lang="en-US"/>
        </a:p>
      </dgm:t>
    </dgm:pt>
    <dgm:pt modelId="{0AFECF37-ECB5-4EB8-A9AB-39AF9A5A0C66}" type="sibTrans" cxnId="{368CAFD2-BFCD-4BA8-9151-62EAADEB5027}">
      <dgm:prSet/>
      <dgm:spPr/>
      <dgm:t>
        <a:bodyPr/>
        <a:lstStyle/>
        <a:p>
          <a:endParaRPr lang="en-US"/>
        </a:p>
      </dgm:t>
    </dgm:pt>
    <dgm:pt modelId="{3ABBDC08-B2EA-48F8-9856-6A39F2F654B0}">
      <dgm:prSet phldrT="[Text]"/>
      <dgm:spPr/>
      <dgm:t>
        <a:bodyPr/>
        <a:lstStyle/>
        <a:p>
          <a:r>
            <a:rPr lang="en-US"/>
            <a:t> Learn Sheffield AGM</a:t>
          </a:r>
        </a:p>
      </dgm:t>
    </dgm:pt>
    <dgm:pt modelId="{30723A14-B76F-4DD3-B7DF-F7D5EEA0A9B3}" type="parTrans" cxnId="{5640EF47-596E-4C89-B14E-54FC9B15F596}">
      <dgm:prSet/>
      <dgm:spPr/>
      <dgm:t>
        <a:bodyPr/>
        <a:lstStyle/>
        <a:p>
          <a:endParaRPr lang="en-US"/>
        </a:p>
      </dgm:t>
    </dgm:pt>
    <dgm:pt modelId="{DBABA4F0-E939-42F8-BA40-290BF382E1B6}" type="sibTrans" cxnId="{5640EF47-596E-4C89-B14E-54FC9B15F596}">
      <dgm:prSet/>
      <dgm:spPr/>
      <dgm:t>
        <a:bodyPr/>
        <a:lstStyle/>
        <a:p>
          <a:endParaRPr lang="en-US"/>
        </a:p>
      </dgm:t>
    </dgm:pt>
    <dgm:pt modelId="{7912B3B7-C63C-4A50-A91A-949AAA6872B5}">
      <dgm:prSet phldrT="[Text]"/>
      <dgm:spPr/>
      <dgm:t>
        <a:bodyPr/>
        <a:lstStyle/>
        <a:p>
          <a:r>
            <a:rPr lang="en-US"/>
            <a:t>Summer 2018</a:t>
          </a:r>
        </a:p>
      </dgm:t>
    </dgm:pt>
    <dgm:pt modelId="{FB91CFC8-171D-45D6-805D-27EC4083B11E}" type="parTrans" cxnId="{189EBEF5-D486-463B-AADA-04DF6219D639}">
      <dgm:prSet/>
      <dgm:spPr/>
      <dgm:t>
        <a:bodyPr/>
        <a:lstStyle/>
        <a:p>
          <a:endParaRPr lang="en-US"/>
        </a:p>
      </dgm:t>
    </dgm:pt>
    <dgm:pt modelId="{7584DD84-B3C3-4C7B-908E-D6A8B9C72659}" type="sibTrans" cxnId="{189EBEF5-D486-463B-AADA-04DF6219D639}">
      <dgm:prSet/>
      <dgm:spPr/>
      <dgm:t>
        <a:bodyPr/>
        <a:lstStyle/>
        <a:p>
          <a:endParaRPr lang="en-US"/>
        </a:p>
      </dgm:t>
    </dgm:pt>
    <dgm:pt modelId="{FD2D0232-C148-420D-AAD1-C320D557A84B}">
      <dgm:prSet phldrT="[Text]"/>
      <dgm:spPr/>
      <dgm:t>
        <a:bodyPr/>
        <a:lstStyle/>
        <a:p>
          <a:r>
            <a:rPr lang="en-US"/>
            <a:t> SCC and school sign-up</a:t>
          </a:r>
        </a:p>
      </dgm:t>
    </dgm:pt>
    <dgm:pt modelId="{B80BE781-E04D-4E8E-AC6A-4848151F71A3}" type="parTrans" cxnId="{1CBF888E-7D78-4977-92B8-8EA19D4960CC}">
      <dgm:prSet/>
      <dgm:spPr/>
      <dgm:t>
        <a:bodyPr/>
        <a:lstStyle/>
        <a:p>
          <a:endParaRPr lang="en-US"/>
        </a:p>
      </dgm:t>
    </dgm:pt>
    <dgm:pt modelId="{5038424F-365A-4E77-9384-D021B7D8AD7F}" type="sibTrans" cxnId="{1CBF888E-7D78-4977-92B8-8EA19D4960CC}">
      <dgm:prSet/>
      <dgm:spPr/>
      <dgm:t>
        <a:bodyPr/>
        <a:lstStyle/>
        <a:p>
          <a:endParaRPr lang="en-US"/>
        </a:p>
      </dgm:t>
    </dgm:pt>
    <dgm:pt modelId="{F94E056C-3443-487C-A3BF-7416EE8DFE5C}">
      <dgm:prSet/>
      <dgm:spPr/>
      <dgm:t>
        <a:bodyPr/>
        <a:lstStyle/>
        <a:p>
          <a:r>
            <a:rPr lang="en-US"/>
            <a:t>September 2018</a:t>
          </a:r>
        </a:p>
      </dgm:t>
    </dgm:pt>
    <dgm:pt modelId="{901E920E-144A-40F4-BFA5-617F53F1C81E}" type="parTrans" cxnId="{E7778693-5413-48CF-85A2-4E9C882592D5}">
      <dgm:prSet/>
      <dgm:spPr/>
      <dgm:t>
        <a:bodyPr/>
        <a:lstStyle/>
        <a:p>
          <a:endParaRPr lang="en-US"/>
        </a:p>
      </dgm:t>
    </dgm:pt>
    <dgm:pt modelId="{C3778733-35BC-4738-813B-F347BFF411A7}" type="sibTrans" cxnId="{E7778693-5413-48CF-85A2-4E9C882592D5}">
      <dgm:prSet/>
      <dgm:spPr/>
      <dgm:t>
        <a:bodyPr/>
        <a:lstStyle/>
        <a:p>
          <a:endParaRPr lang="en-US"/>
        </a:p>
      </dgm:t>
    </dgm:pt>
    <dgm:pt modelId="{1373FF17-807C-4008-9022-168BCE0CC22A}">
      <dgm:prSet/>
      <dgm:spPr/>
      <dgm:t>
        <a:bodyPr/>
        <a:lstStyle/>
        <a:p>
          <a:r>
            <a:rPr lang="en-US"/>
            <a:t> Launch</a:t>
          </a:r>
        </a:p>
      </dgm:t>
    </dgm:pt>
    <dgm:pt modelId="{6C06AEFC-38FC-4B79-B125-4E4870A1F3A6}" type="parTrans" cxnId="{D009638A-0067-4E1D-A208-26ED238890BC}">
      <dgm:prSet/>
      <dgm:spPr/>
      <dgm:t>
        <a:bodyPr/>
        <a:lstStyle/>
        <a:p>
          <a:endParaRPr lang="en-US"/>
        </a:p>
      </dgm:t>
    </dgm:pt>
    <dgm:pt modelId="{9098E99F-573E-4FB4-B9B9-5904AA589286}" type="sibTrans" cxnId="{D009638A-0067-4E1D-A208-26ED238890BC}">
      <dgm:prSet/>
      <dgm:spPr/>
      <dgm:t>
        <a:bodyPr/>
        <a:lstStyle/>
        <a:p>
          <a:endParaRPr lang="en-US"/>
        </a:p>
      </dgm:t>
    </dgm:pt>
    <dgm:pt modelId="{D98A9F0A-CC61-4801-AB3E-69317E4CB328}">
      <dgm:prSet phldrT="[Text]"/>
      <dgm:spPr/>
      <dgm:t>
        <a:bodyPr/>
        <a:lstStyle/>
        <a:p>
          <a:r>
            <a:rPr lang="en-US"/>
            <a:t> Ongoing School liaison activity</a:t>
          </a:r>
        </a:p>
      </dgm:t>
    </dgm:pt>
    <dgm:pt modelId="{3F74312E-30B6-4C70-9008-DEDA7680C171}" type="parTrans" cxnId="{C262C839-4B6B-481D-9C4E-541E642A15CB}">
      <dgm:prSet/>
      <dgm:spPr/>
      <dgm:t>
        <a:bodyPr/>
        <a:lstStyle/>
        <a:p>
          <a:endParaRPr lang="en-US"/>
        </a:p>
      </dgm:t>
    </dgm:pt>
    <dgm:pt modelId="{CB2C0C3D-0527-4030-8B17-D76194139668}" type="sibTrans" cxnId="{C262C839-4B6B-481D-9C4E-541E642A15CB}">
      <dgm:prSet/>
      <dgm:spPr/>
      <dgm:t>
        <a:bodyPr/>
        <a:lstStyle/>
        <a:p>
          <a:endParaRPr lang="en-US"/>
        </a:p>
      </dgm:t>
    </dgm:pt>
    <dgm:pt modelId="{FCF01BAE-A2DA-4FFD-B16B-DDAC10E317AD}">
      <dgm:prSet phldrT="[Text]"/>
      <dgm:spPr/>
      <dgm:t>
        <a:bodyPr/>
        <a:lstStyle/>
        <a:p>
          <a:r>
            <a:rPr lang="en-US"/>
            <a:t> Strategy Development</a:t>
          </a:r>
        </a:p>
      </dgm:t>
    </dgm:pt>
    <dgm:pt modelId="{C9533B14-7FC2-447A-95B0-0DA8D4DD1097}" type="parTrans" cxnId="{427A5354-0D94-45C9-8F49-84608636352E}">
      <dgm:prSet/>
      <dgm:spPr/>
      <dgm:t>
        <a:bodyPr/>
        <a:lstStyle/>
        <a:p>
          <a:endParaRPr lang="en-US"/>
        </a:p>
      </dgm:t>
    </dgm:pt>
    <dgm:pt modelId="{32828721-5989-4D59-BCC9-3B873D11CE9F}" type="sibTrans" cxnId="{427A5354-0D94-45C9-8F49-84608636352E}">
      <dgm:prSet/>
      <dgm:spPr/>
      <dgm:t>
        <a:bodyPr/>
        <a:lstStyle/>
        <a:p>
          <a:endParaRPr lang="en-US"/>
        </a:p>
      </dgm:t>
    </dgm:pt>
    <dgm:pt modelId="{21880375-CEE3-47EA-93AB-7022C5E729E5}">
      <dgm:prSet phldrT="[Text]"/>
      <dgm:spPr/>
      <dgm:t>
        <a:bodyPr/>
        <a:lstStyle/>
        <a:p>
          <a:r>
            <a:rPr lang="en-US"/>
            <a:t> Strategy Objectives agreed</a:t>
          </a:r>
        </a:p>
      </dgm:t>
    </dgm:pt>
    <dgm:pt modelId="{9470C6F2-F66D-45ED-8419-EA54C4BB679C}" type="parTrans" cxnId="{800B0FB9-984B-4ABB-B56D-B6DF86D93965}">
      <dgm:prSet/>
      <dgm:spPr/>
      <dgm:t>
        <a:bodyPr/>
        <a:lstStyle/>
        <a:p>
          <a:endParaRPr lang="en-US"/>
        </a:p>
      </dgm:t>
    </dgm:pt>
    <dgm:pt modelId="{D88DE028-F327-4E09-AF7D-231344B84AD4}" type="sibTrans" cxnId="{800B0FB9-984B-4ABB-B56D-B6DF86D93965}">
      <dgm:prSet/>
      <dgm:spPr/>
      <dgm:t>
        <a:bodyPr/>
        <a:lstStyle/>
        <a:p>
          <a:endParaRPr lang="en-US"/>
        </a:p>
      </dgm:t>
    </dgm:pt>
    <dgm:pt modelId="{DDB1FCE8-878F-4D88-AC07-69CD98F47AC6}">
      <dgm:prSet phldrT="[Text]"/>
      <dgm:spPr/>
      <dgm:t>
        <a:bodyPr/>
        <a:lstStyle/>
        <a:p>
          <a:r>
            <a:rPr lang="en-US"/>
            <a:t> Initial media</a:t>
          </a:r>
        </a:p>
      </dgm:t>
    </dgm:pt>
    <dgm:pt modelId="{A82EC6B8-9B51-4709-928A-D372A1DADF51}" type="parTrans" cxnId="{076C7117-C927-4DFC-AF8A-0660F46861B3}">
      <dgm:prSet/>
      <dgm:spPr/>
      <dgm:t>
        <a:bodyPr/>
        <a:lstStyle/>
        <a:p>
          <a:endParaRPr lang="en-US"/>
        </a:p>
      </dgm:t>
    </dgm:pt>
    <dgm:pt modelId="{822AFE81-ED03-4033-A924-86363367FC91}" type="sibTrans" cxnId="{076C7117-C927-4DFC-AF8A-0660F46861B3}">
      <dgm:prSet/>
      <dgm:spPr/>
      <dgm:t>
        <a:bodyPr/>
        <a:lstStyle/>
        <a:p>
          <a:endParaRPr lang="en-US"/>
        </a:p>
      </dgm:t>
    </dgm:pt>
    <dgm:pt modelId="{97637983-131F-44B6-BAA1-BE4D45CD33A0}">
      <dgm:prSet phldrT="[Text]"/>
      <dgm:spPr/>
      <dgm:t>
        <a:bodyPr/>
        <a:lstStyle/>
        <a:p>
          <a:r>
            <a:rPr lang="en-US"/>
            <a:t> School Decisions</a:t>
          </a:r>
        </a:p>
      </dgm:t>
    </dgm:pt>
    <dgm:pt modelId="{F5EDAA0C-E3F2-4AE3-AF42-B1D9AAB2F9BA}" type="parTrans" cxnId="{C105F7E7-94A7-4809-AB8E-9DB243D0C521}">
      <dgm:prSet/>
      <dgm:spPr/>
      <dgm:t>
        <a:bodyPr/>
        <a:lstStyle/>
        <a:p>
          <a:endParaRPr lang="en-US"/>
        </a:p>
      </dgm:t>
    </dgm:pt>
    <dgm:pt modelId="{780342BC-E9E5-4AC3-92C6-39989CB54BFC}" type="sibTrans" cxnId="{C105F7E7-94A7-4809-AB8E-9DB243D0C521}">
      <dgm:prSet/>
      <dgm:spPr/>
      <dgm:t>
        <a:bodyPr/>
        <a:lstStyle/>
        <a:p>
          <a:endParaRPr lang="en-US"/>
        </a:p>
      </dgm:t>
    </dgm:pt>
    <dgm:pt modelId="{BF45326F-9E5A-4CE9-B907-3A88A9043F1B}">
      <dgm:prSet phldrT="[Text]"/>
      <dgm:spPr/>
      <dgm:t>
        <a:bodyPr/>
        <a:lstStyle/>
        <a:p>
          <a:r>
            <a:rPr lang="en-US"/>
            <a:t> Learn Sheffield peer review</a:t>
          </a:r>
        </a:p>
      </dgm:t>
    </dgm:pt>
    <dgm:pt modelId="{B50EB371-0BF2-41A3-9F13-E2C9193EE6C8}" type="parTrans" cxnId="{3AB511C5-D623-4B44-B3F3-A55682FC8C11}">
      <dgm:prSet/>
      <dgm:spPr/>
      <dgm:t>
        <a:bodyPr/>
        <a:lstStyle/>
        <a:p>
          <a:endParaRPr lang="en-US"/>
        </a:p>
      </dgm:t>
    </dgm:pt>
    <dgm:pt modelId="{9B865F17-9BCF-4851-9469-C7387DA91B5B}" type="sibTrans" cxnId="{3AB511C5-D623-4B44-B3F3-A55682FC8C11}">
      <dgm:prSet/>
      <dgm:spPr/>
      <dgm:t>
        <a:bodyPr/>
        <a:lstStyle/>
        <a:p>
          <a:endParaRPr lang="en-US"/>
        </a:p>
      </dgm:t>
    </dgm:pt>
    <dgm:pt modelId="{0AB6EC44-99B7-4DA1-B354-F45DD918C54F}">
      <dgm:prSet phldrT="[Text]"/>
      <dgm:spPr/>
      <dgm:t>
        <a:bodyPr/>
        <a:lstStyle/>
        <a:p>
          <a:r>
            <a:rPr lang="en-US"/>
            <a:t> Media phase 2</a:t>
          </a:r>
        </a:p>
      </dgm:t>
    </dgm:pt>
    <dgm:pt modelId="{13F17C16-4533-48D6-B3C3-D246D754B0F3}" type="parTrans" cxnId="{E287966B-C910-44B1-9AF2-A4A3602BDC10}">
      <dgm:prSet/>
      <dgm:spPr/>
      <dgm:t>
        <a:bodyPr/>
        <a:lstStyle/>
        <a:p>
          <a:endParaRPr lang="en-US"/>
        </a:p>
      </dgm:t>
    </dgm:pt>
    <dgm:pt modelId="{11B5D380-BACD-402E-85BA-F963C8EEA0A7}" type="sibTrans" cxnId="{E287966B-C910-44B1-9AF2-A4A3602BDC10}">
      <dgm:prSet/>
      <dgm:spPr/>
      <dgm:t>
        <a:bodyPr/>
        <a:lstStyle/>
        <a:p>
          <a:endParaRPr lang="en-US"/>
        </a:p>
      </dgm:t>
    </dgm:pt>
    <dgm:pt modelId="{4F267131-B88A-4F16-A0A9-37D642FE1BB7}">
      <dgm:prSet phldrT="[Text]"/>
      <dgm:spPr/>
      <dgm:t>
        <a:bodyPr/>
        <a:lstStyle/>
        <a:p>
          <a:r>
            <a:rPr lang="en-US"/>
            <a:t> Strategy - key documents:         - Sheffield Priorities Update - 2018-23 School Improvement Strategy               - 2018/19 Development Programme</a:t>
          </a:r>
        </a:p>
      </dgm:t>
    </dgm:pt>
    <dgm:pt modelId="{FF55097B-9871-49B6-86C8-6DC246E98A80}" type="parTrans" cxnId="{20E373A8-33E2-4FB9-9C25-F6580DFB2E98}">
      <dgm:prSet/>
      <dgm:spPr/>
      <dgm:t>
        <a:bodyPr/>
        <a:lstStyle/>
        <a:p>
          <a:endParaRPr lang="en-US"/>
        </a:p>
      </dgm:t>
    </dgm:pt>
    <dgm:pt modelId="{036EA1BA-6C2E-49AE-9216-56F9027081C6}" type="sibTrans" cxnId="{20E373A8-33E2-4FB9-9C25-F6580DFB2E98}">
      <dgm:prSet/>
      <dgm:spPr/>
      <dgm:t>
        <a:bodyPr/>
        <a:lstStyle/>
        <a:p>
          <a:endParaRPr lang="en-US"/>
        </a:p>
      </dgm:t>
    </dgm:pt>
    <dgm:pt modelId="{6D36DDD4-3BE3-4925-8ADA-F7AE8C4C1B7B}">
      <dgm:prSet phldrT="[Text]"/>
      <dgm:spPr/>
      <dgm:t>
        <a:bodyPr/>
        <a:lstStyle/>
        <a:p>
          <a:r>
            <a:rPr lang="en-US"/>
            <a:t> Recruitments concluded</a:t>
          </a:r>
        </a:p>
      </dgm:t>
    </dgm:pt>
    <dgm:pt modelId="{7FE32A1C-9F85-422C-8E97-7F128DADAD94}" type="parTrans" cxnId="{6A38B5CA-BAA2-4D4F-9560-6688192E5031}">
      <dgm:prSet/>
      <dgm:spPr/>
      <dgm:t>
        <a:bodyPr/>
        <a:lstStyle/>
        <a:p>
          <a:endParaRPr lang="en-US"/>
        </a:p>
      </dgm:t>
    </dgm:pt>
    <dgm:pt modelId="{45EDBC72-E7B4-4A27-8DEE-7D28F4EA0758}" type="sibTrans" cxnId="{6A38B5CA-BAA2-4D4F-9560-6688192E5031}">
      <dgm:prSet/>
      <dgm:spPr/>
      <dgm:t>
        <a:bodyPr/>
        <a:lstStyle/>
        <a:p>
          <a:endParaRPr lang="en-US"/>
        </a:p>
      </dgm:t>
    </dgm:pt>
    <dgm:pt modelId="{E8482234-ECD2-4386-8A08-10F3BCC9AECB}">
      <dgm:prSet phldrT="[Text]"/>
      <dgm:spPr/>
      <dgm:t>
        <a:bodyPr/>
        <a:lstStyle/>
        <a:p>
          <a:r>
            <a:rPr lang="en-US"/>
            <a:t> Recruitment begins</a:t>
          </a:r>
        </a:p>
      </dgm:t>
    </dgm:pt>
    <dgm:pt modelId="{1EF40FF5-7EC9-458B-9848-0F10F38D5C5F}" type="parTrans" cxnId="{84FB7FC1-C363-4B23-8BAB-59B437A20244}">
      <dgm:prSet/>
      <dgm:spPr/>
      <dgm:t>
        <a:bodyPr/>
        <a:lstStyle/>
        <a:p>
          <a:endParaRPr lang="en-US"/>
        </a:p>
      </dgm:t>
    </dgm:pt>
    <dgm:pt modelId="{F7FBFD80-8081-4BF1-871B-2BF4CA7666B3}" type="sibTrans" cxnId="{84FB7FC1-C363-4B23-8BAB-59B437A20244}">
      <dgm:prSet/>
      <dgm:spPr/>
      <dgm:t>
        <a:bodyPr/>
        <a:lstStyle/>
        <a:p>
          <a:endParaRPr lang="en-US"/>
        </a:p>
      </dgm:t>
    </dgm:pt>
    <dgm:pt modelId="{3379D82C-02E0-4858-B485-C41AC8CFB92E}" type="pres">
      <dgm:prSet presAssocID="{72B40512-36CB-4DF7-83AE-ADD7A70A846E}" presName="linearFlow" presStyleCnt="0">
        <dgm:presLayoutVars>
          <dgm:dir/>
          <dgm:animLvl val="lvl"/>
          <dgm:resizeHandles val="exact"/>
        </dgm:presLayoutVars>
      </dgm:prSet>
      <dgm:spPr/>
      <dgm:t>
        <a:bodyPr/>
        <a:lstStyle/>
        <a:p>
          <a:endParaRPr lang="en-GB"/>
        </a:p>
      </dgm:t>
    </dgm:pt>
    <dgm:pt modelId="{B2D4E23B-B482-428F-A2F2-557D75D3CD1C}" type="pres">
      <dgm:prSet presAssocID="{C54C52EF-E4A2-490F-A52C-7C420ADD8E97}" presName="composite" presStyleCnt="0"/>
      <dgm:spPr/>
    </dgm:pt>
    <dgm:pt modelId="{39BFDC57-CEFA-40FF-BD84-7D3B1C6BB588}" type="pres">
      <dgm:prSet presAssocID="{C54C52EF-E4A2-490F-A52C-7C420ADD8E97}" presName="parTx" presStyleLbl="node1" presStyleIdx="0" presStyleCnt="4">
        <dgm:presLayoutVars>
          <dgm:chMax val="0"/>
          <dgm:chPref val="0"/>
          <dgm:bulletEnabled val="1"/>
        </dgm:presLayoutVars>
      </dgm:prSet>
      <dgm:spPr/>
      <dgm:t>
        <a:bodyPr/>
        <a:lstStyle/>
        <a:p>
          <a:endParaRPr lang="en-GB"/>
        </a:p>
      </dgm:t>
    </dgm:pt>
    <dgm:pt modelId="{93668DE1-56D3-4544-AFEA-0720153FABB7}" type="pres">
      <dgm:prSet presAssocID="{C54C52EF-E4A2-490F-A52C-7C420ADD8E97}" presName="parSh" presStyleLbl="node1" presStyleIdx="0" presStyleCnt="4"/>
      <dgm:spPr/>
      <dgm:t>
        <a:bodyPr/>
        <a:lstStyle/>
        <a:p>
          <a:endParaRPr lang="en-GB"/>
        </a:p>
      </dgm:t>
    </dgm:pt>
    <dgm:pt modelId="{2FD0E960-81DC-4450-B895-99529922B0AD}" type="pres">
      <dgm:prSet presAssocID="{C54C52EF-E4A2-490F-A52C-7C420ADD8E97}" presName="desTx" presStyleLbl="fgAcc1" presStyleIdx="0" presStyleCnt="4" custScaleX="116539">
        <dgm:presLayoutVars>
          <dgm:bulletEnabled val="1"/>
        </dgm:presLayoutVars>
      </dgm:prSet>
      <dgm:spPr/>
      <dgm:t>
        <a:bodyPr/>
        <a:lstStyle/>
        <a:p>
          <a:endParaRPr lang="en-US"/>
        </a:p>
      </dgm:t>
    </dgm:pt>
    <dgm:pt modelId="{EC1FFD7C-0364-4B61-BCA4-597280AC40F5}" type="pres">
      <dgm:prSet presAssocID="{77FBB811-49EC-4547-9476-2B2E9D50458D}" presName="sibTrans" presStyleLbl="sibTrans2D1" presStyleIdx="0" presStyleCnt="3"/>
      <dgm:spPr/>
      <dgm:t>
        <a:bodyPr/>
        <a:lstStyle/>
        <a:p>
          <a:endParaRPr lang="en-GB"/>
        </a:p>
      </dgm:t>
    </dgm:pt>
    <dgm:pt modelId="{23289450-DA38-4938-BFDA-2F85AE1444C6}" type="pres">
      <dgm:prSet presAssocID="{77FBB811-49EC-4547-9476-2B2E9D50458D}" presName="connTx" presStyleLbl="sibTrans2D1" presStyleIdx="0" presStyleCnt="3"/>
      <dgm:spPr/>
      <dgm:t>
        <a:bodyPr/>
        <a:lstStyle/>
        <a:p>
          <a:endParaRPr lang="en-GB"/>
        </a:p>
      </dgm:t>
    </dgm:pt>
    <dgm:pt modelId="{B51881FB-D0D6-4028-831C-B61CF1AF5C21}" type="pres">
      <dgm:prSet presAssocID="{D105AD16-BEAC-4115-8616-1D5EF20199AE}" presName="composite" presStyleCnt="0"/>
      <dgm:spPr/>
    </dgm:pt>
    <dgm:pt modelId="{607C3652-3264-41F2-B253-B3FFAFA26E53}" type="pres">
      <dgm:prSet presAssocID="{D105AD16-BEAC-4115-8616-1D5EF20199AE}" presName="parTx" presStyleLbl="node1" presStyleIdx="0" presStyleCnt="4">
        <dgm:presLayoutVars>
          <dgm:chMax val="0"/>
          <dgm:chPref val="0"/>
          <dgm:bulletEnabled val="1"/>
        </dgm:presLayoutVars>
      </dgm:prSet>
      <dgm:spPr/>
      <dgm:t>
        <a:bodyPr/>
        <a:lstStyle/>
        <a:p>
          <a:endParaRPr lang="en-GB"/>
        </a:p>
      </dgm:t>
    </dgm:pt>
    <dgm:pt modelId="{6CC58DB0-4258-4F92-940E-0C002869FAB5}" type="pres">
      <dgm:prSet presAssocID="{D105AD16-BEAC-4115-8616-1D5EF20199AE}" presName="parSh" presStyleLbl="node1" presStyleIdx="1" presStyleCnt="4"/>
      <dgm:spPr/>
      <dgm:t>
        <a:bodyPr/>
        <a:lstStyle/>
        <a:p>
          <a:endParaRPr lang="en-GB"/>
        </a:p>
      </dgm:t>
    </dgm:pt>
    <dgm:pt modelId="{5462A686-27FF-4CB5-9E9B-06E2F3A4C7AE}" type="pres">
      <dgm:prSet presAssocID="{D105AD16-BEAC-4115-8616-1D5EF20199AE}" presName="desTx" presStyleLbl="fgAcc1" presStyleIdx="1" presStyleCnt="4" custScaleX="111823">
        <dgm:presLayoutVars>
          <dgm:bulletEnabled val="1"/>
        </dgm:presLayoutVars>
      </dgm:prSet>
      <dgm:spPr/>
      <dgm:t>
        <a:bodyPr/>
        <a:lstStyle/>
        <a:p>
          <a:endParaRPr lang="en-US"/>
        </a:p>
      </dgm:t>
    </dgm:pt>
    <dgm:pt modelId="{C56A3C01-81A3-41F9-A1C0-4874B7B939ED}" type="pres">
      <dgm:prSet presAssocID="{0AFECF37-ECB5-4EB8-A9AB-39AF9A5A0C66}" presName="sibTrans" presStyleLbl="sibTrans2D1" presStyleIdx="1" presStyleCnt="3"/>
      <dgm:spPr/>
      <dgm:t>
        <a:bodyPr/>
        <a:lstStyle/>
        <a:p>
          <a:endParaRPr lang="en-GB"/>
        </a:p>
      </dgm:t>
    </dgm:pt>
    <dgm:pt modelId="{02D8E433-52DB-480E-9C80-2FEB1A60C073}" type="pres">
      <dgm:prSet presAssocID="{0AFECF37-ECB5-4EB8-A9AB-39AF9A5A0C66}" presName="connTx" presStyleLbl="sibTrans2D1" presStyleIdx="1" presStyleCnt="3"/>
      <dgm:spPr/>
      <dgm:t>
        <a:bodyPr/>
        <a:lstStyle/>
        <a:p>
          <a:endParaRPr lang="en-GB"/>
        </a:p>
      </dgm:t>
    </dgm:pt>
    <dgm:pt modelId="{99F0B69B-5810-46C5-A21E-C823414F6AC8}" type="pres">
      <dgm:prSet presAssocID="{7912B3B7-C63C-4A50-A91A-949AAA6872B5}" presName="composite" presStyleCnt="0"/>
      <dgm:spPr/>
    </dgm:pt>
    <dgm:pt modelId="{5B860614-1890-4A37-8842-E19973FE0BC8}" type="pres">
      <dgm:prSet presAssocID="{7912B3B7-C63C-4A50-A91A-949AAA6872B5}" presName="parTx" presStyleLbl="node1" presStyleIdx="1" presStyleCnt="4">
        <dgm:presLayoutVars>
          <dgm:chMax val="0"/>
          <dgm:chPref val="0"/>
          <dgm:bulletEnabled val="1"/>
        </dgm:presLayoutVars>
      </dgm:prSet>
      <dgm:spPr/>
      <dgm:t>
        <a:bodyPr/>
        <a:lstStyle/>
        <a:p>
          <a:endParaRPr lang="en-GB"/>
        </a:p>
      </dgm:t>
    </dgm:pt>
    <dgm:pt modelId="{98C4A118-8E53-4339-A371-4E38CFF731F5}" type="pres">
      <dgm:prSet presAssocID="{7912B3B7-C63C-4A50-A91A-949AAA6872B5}" presName="parSh" presStyleLbl="node1" presStyleIdx="2" presStyleCnt="4"/>
      <dgm:spPr/>
      <dgm:t>
        <a:bodyPr/>
        <a:lstStyle/>
        <a:p>
          <a:endParaRPr lang="en-GB"/>
        </a:p>
      </dgm:t>
    </dgm:pt>
    <dgm:pt modelId="{DED924DE-172F-4DB0-B410-D0EEA04662DA}" type="pres">
      <dgm:prSet presAssocID="{7912B3B7-C63C-4A50-A91A-949AAA6872B5}" presName="desTx" presStyleLbl="fgAcc1" presStyleIdx="2" presStyleCnt="4" custScaleX="108472">
        <dgm:presLayoutVars>
          <dgm:bulletEnabled val="1"/>
        </dgm:presLayoutVars>
      </dgm:prSet>
      <dgm:spPr/>
      <dgm:t>
        <a:bodyPr/>
        <a:lstStyle/>
        <a:p>
          <a:endParaRPr lang="en-US"/>
        </a:p>
      </dgm:t>
    </dgm:pt>
    <dgm:pt modelId="{170874BF-589A-47D0-8599-9F73DD97DDE6}" type="pres">
      <dgm:prSet presAssocID="{7584DD84-B3C3-4C7B-908E-D6A8B9C72659}" presName="sibTrans" presStyleLbl="sibTrans2D1" presStyleIdx="2" presStyleCnt="3"/>
      <dgm:spPr/>
      <dgm:t>
        <a:bodyPr/>
        <a:lstStyle/>
        <a:p>
          <a:endParaRPr lang="en-GB"/>
        </a:p>
      </dgm:t>
    </dgm:pt>
    <dgm:pt modelId="{9F06544B-6DB4-4EA3-8699-2C1C0FF8486D}" type="pres">
      <dgm:prSet presAssocID="{7584DD84-B3C3-4C7B-908E-D6A8B9C72659}" presName="connTx" presStyleLbl="sibTrans2D1" presStyleIdx="2" presStyleCnt="3"/>
      <dgm:spPr/>
      <dgm:t>
        <a:bodyPr/>
        <a:lstStyle/>
        <a:p>
          <a:endParaRPr lang="en-GB"/>
        </a:p>
      </dgm:t>
    </dgm:pt>
    <dgm:pt modelId="{B9BCEC87-9CC0-4B91-964E-008531738AC5}" type="pres">
      <dgm:prSet presAssocID="{F94E056C-3443-487C-A3BF-7416EE8DFE5C}" presName="composite" presStyleCnt="0"/>
      <dgm:spPr/>
    </dgm:pt>
    <dgm:pt modelId="{B815A073-B130-4F79-9658-D8D637414D78}" type="pres">
      <dgm:prSet presAssocID="{F94E056C-3443-487C-A3BF-7416EE8DFE5C}" presName="parTx" presStyleLbl="node1" presStyleIdx="2" presStyleCnt="4">
        <dgm:presLayoutVars>
          <dgm:chMax val="0"/>
          <dgm:chPref val="0"/>
          <dgm:bulletEnabled val="1"/>
        </dgm:presLayoutVars>
      </dgm:prSet>
      <dgm:spPr/>
      <dgm:t>
        <a:bodyPr/>
        <a:lstStyle/>
        <a:p>
          <a:endParaRPr lang="en-GB"/>
        </a:p>
      </dgm:t>
    </dgm:pt>
    <dgm:pt modelId="{A2C9E0AE-37C2-45BF-A7F6-5FF12F534DF2}" type="pres">
      <dgm:prSet presAssocID="{F94E056C-3443-487C-A3BF-7416EE8DFE5C}" presName="parSh" presStyleLbl="node1" presStyleIdx="3" presStyleCnt="4"/>
      <dgm:spPr/>
      <dgm:t>
        <a:bodyPr/>
        <a:lstStyle/>
        <a:p>
          <a:endParaRPr lang="en-GB"/>
        </a:p>
      </dgm:t>
    </dgm:pt>
    <dgm:pt modelId="{7DCC0A3D-5F0C-4760-AB81-4656BEA0D996}" type="pres">
      <dgm:prSet presAssocID="{F94E056C-3443-487C-A3BF-7416EE8DFE5C}" presName="desTx" presStyleLbl="fgAcc1" presStyleIdx="3" presStyleCnt="4" custScaleX="105281">
        <dgm:presLayoutVars>
          <dgm:bulletEnabled val="1"/>
        </dgm:presLayoutVars>
      </dgm:prSet>
      <dgm:spPr/>
      <dgm:t>
        <a:bodyPr/>
        <a:lstStyle/>
        <a:p>
          <a:endParaRPr lang="en-US"/>
        </a:p>
      </dgm:t>
    </dgm:pt>
  </dgm:ptLst>
  <dgm:cxnLst>
    <dgm:cxn modelId="{242CA1AE-197F-40DE-910D-E02D051DF035}" type="presOf" srcId="{0AB6EC44-99B7-4DA1-B354-F45DD918C54F}" destId="{5462A686-27FF-4CB5-9E9B-06E2F3A4C7AE}" srcOrd="0" destOrd="4" presId="urn:microsoft.com/office/officeart/2005/8/layout/process3"/>
    <dgm:cxn modelId="{C77BC5E2-AC7D-46C4-9E3E-639D6EAA53B7}" type="presOf" srcId="{3ABBDC08-B2EA-48F8-9856-6A39F2F654B0}" destId="{5462A686-27FF-4CB5-9E9B-06E2F3A4C7AE}" srcOrd="0" destOrd="0" presId="urn:microsoft.com/office/officeart/2005/8/layout/process3"/>
    <dgm:cxn modelId="{1CBF888E-7D78-4977-92B8-8EA19D4960CC}" srcId="{7912B3B7-C63C-4A50-A91A-949AAA6872B5}" destId="{FD2D0232-C148-420D-AAD1-C320D557A84B}" srcOrd="0" destOrd="0" parTransId="{B80BE781-E04D-4E8E-AC6A-4848151F71A3}" sibTransId="{5038424F-365A-4E77-9384-D021B7D8AD7F}"/>
    <dgm:cxn modelId="{D009638A-0067-4E1D-A208-26ED238890BC}" srcId="{F94E056C-3443-487C-A3BF-7416EE8DFE5C}" destId="{1373FF17-807C-4008-9022-168BCE0CC22A}" srcOrd="0" destOrd="0" parTransId="{6C06AEFC-38FC-4B79-B125-4E4870A1F3A6}" sibTransId="{9098E99F-573E-4FB4-B9B9-5904AA589286}"/>
    <dgm:cxn modelId="{0F2ADCE4-8307-407A-B396-2D92F0A8388B}" type="presOf" srcId="{77FBB811-49EC-4547-9476-2B2E9D50458D}" destId="{EC1FFD7C-0364-4B61-BCA4-597280AC40F5}" srcOrd="0" destOrd="0" presId="urn:microsoft.com/office/officeart/2005/8/layout/process3"/>
    <dgm:cxn modelId="{1DC9E467-4986-4447-9144-B5B4524EC890}" type="presOf" srcId="{97637983-131F-44B6-BAA1-BE4D45CD33A0}" destId="{5462A686-27FF-4CB5-9E9B-06E2F3A4C7AE}" srcOrd="0" destOrd="1" presId="urn:microsoft.com/office/officeart/2005/8/layout/process3"/>
    <dgm:cxn modelId="{92B7E302-5897-4E28-B54D-5C47706FD7F9}" type="presOf" srcId="{1373FF17-807C-4008-9022-168BCE0CC22A}" destId="{7DCC0A3D-5F0C-4760-AB81-4656BEA0D996}" srcOrd="0" destOrd="0" presId="urn:microsoft.com/office/officeart/2005/8/layout/process3"/>
    <dgm:cxn modelId="{06D0C79A-FC53-4E81-85A3-869339A5612C}" srcId="{72B40512-36CB-4DF7-83AE-ADD7A70A846E}" destId="{C54C52EF-E4A2-490F-A52C-7C420ADD8E97}" srcOrd="0" destOrd="0" parTransId="{5B63986F-FE72-4EDD-A31D-C2F18F1FB461}" sibTransId="{77FBB811-49EC-4547-9476-2B2E9D50458D}"/>
    <dgm:cxn modelId="{84E017D2-29AC-48E8-82DE-1672822912C8}" type="presOf" srcId="{F199D474-D5D5-4FE8-ABEB-D7C618041A94}" destId="{2FD0E960-81DC-4450-B895-99529922B0AD}" srcOrd="0" destOrd="0" presId="urn:microsoft.com/office/officeart/2005/8/layout/process3"/>
    <dgm:cxn modelId="{20E373A8-33E2-4FB9-9C25-F6580DFB2E98}" srcId="{7912B3B7-C63C-4A50-A91A-949AAA6872B5}" destId="{4F267131-B88A-4F16-A0A9-37D642FE1BB7}" srcOrd="2" destOrd="0" parTransId="{FF55097B-9871-49B6-86C8-6DC246E98A80}" sibTransId="{036EA1BA-6C2E-49AE-9216-56F9027081C6}"/>
    <dgm:cxn modelId="{1942B62D-6163-496C-8C37-4895D8F31729}" type="presOf" srcId="{D105AD16-BEAC-4115-8616-1D5EF20199AE}" destId="{607C3652-3264-41F2-B253-B3FFAFA26E53}" srcOrd="0" destOrd="0" presId="urn:microsoft.com/office/officeart/2005/8/layout/process3"/>
    <dgm:cxn modelId="{37C97FE1-0DC0-4E21-9F1A-566EBB591BF0}" type="presOf" srcId="{0AFECF37-ECB5-4EB8-A9AB-39AF9A5A0C66}" destId="{C56A3C01-81A3-41F9-A1C0-4874B7B939ED}" srcOrd="0" destOrd="0" presId="urn:microsoft.com/office/officeart/2005/8/layout/process3"/>
    <dgm:cxn modelId="{3AB511C5-D623-4B44-B3F3-A55682FC8C11}" srcId="{C54C52EF-E4A2-490F-A52C-7C420ADD8E97}" destId="{BF45326F-9E5A-4CE9-B907-3A88A9043F1B}" srcOrd="2" destOrd="0" parTransId="{B50EB371-0BF2-41A3-9F13-E2C9193EE6C8}" sibTransId="{9B865F17-9BCF-4851-9469-C7387DA91B5B}"/>
    <dgm:cxn modelId="{1F36F22B-3BAA-471C-BCB4-56F6731073A9}" type="presOf" srcId="{E8482234-ECD2-4386-8A08-10F3BCC9AECB}" destId="{5462A686-27FF-4CB5-9E9B-06E2F3A4C7AE}" srcOrd="0" destOrd="3" presId="urn:microsoft.com/office/officeart/2005/8/layout/process3"/>
    <dgm:cxn modelId="{E287966B-C910-44B1-9AF2-A4A3602BDC10}" srcId="{D105AD16-BEAC-4115-8616-1D5EF20199AE}" destId="{0AB6EC44-99B7-4DA1-B354-F45DD918C54F}" srcOrd="4" destOrd="0" parTransId="{13F17C16-4533-48D6-B3C3-D246D754B0F3}" sibTransId="{11B5D380-BACD-402E-85BA-F963C8EEA0A7}"/>
    <dgm:cxn modelId="{C262C839-4B6B-481D-9C4E-541E642A15CB}" srcId="{C54C52EF-E4A2-490F-A52C-7C420ADD8E97}" destId="{D98A9F0A-CC61-4801-AB3E-69317E4CB328}" srcOrd="1" destOrd="0" parTransId="{3F74312E-30B6-4C70-9008-DEDA7680C171}" sibTransId="{CB2C0C3D-0527-4030-8B17-D76194139668}"/>
    <dgm:cxn modelId="{D42940F4-0C71-41B7-BD0B-EC99C600B38B}" srcId="{C54C52EF-E4A2-490F-A52C-7C420ADD8E97}" destId="{F199D474-D5D5-4FE8-ABEB-D7C618041A94}" srcOrd="0" destOrd="0" parTransId="{281DE826-5F8A-48BE-B4E4-B3842F492DF1}" sibTransId="{6D58014C-7654-410E-8DF3-9567D0A7F84B}"/>
    <dgm:cxn modelId="{189EBEF5-D486-463B-AADA-04DF6219D639}" srcId="{72B40512-36CB-4DF7-83AE-ADD7A70A846E}" destId="{7912B3B7-C63C-4A50-A91A-949AAA6872B5}" srcOrd="2" destOrd="0" parTransId="{FB91CFC8-171D-45D6-805D-27EC4083B11E}" sibTransId="{7584DD84-B3C3-4C7B-908E-D6A8B9C72659}"/>
    <dgm:cxn modelId="{CCEA7219-63D2-4B95-AF8C-C98CEB05D416}" type="presOf" srcId="{DDB1FCE8-878F-4D88-AC07-69CD98F47AC6}" destId="{2FD0E960-81DC-4450-B895-99529922B0AD}" srcOrd="0" destOrd="3" presId="urn:microsoft.com/office/officeart/2005/8/layout/process3"/>
    <dgm:cxn modelId="{DA54DF40-CF92-497F-AD72-E66850A8CDCE}" type="presOf" srcId="{72B40512-36CB-4DF7-83AE-ADD7A70A846E}" destId="{3379D82C-02E0-4858-B485-C41AC8CFB92E}" srcOrd="0" destOrd="0" presId="urn:microsoft.com/office/officeart/2005/8/layout/process3"/>
    <dgm:cxn modelId="{800B0FB9-984B-4ABB-B56D-B6DF86D93965}" srcId="{C54C52EF-E4A2-490F-A52C-7C420ADD8E97}" destId="{21880375-CEE3-47EA-93AB-7022C5E729E5}" srcOrd="4" destOrd="0" parTransId="{9470C6F2-F66D-45ED-8419-EA54C4BB679C}" sibTransId="{D88DE028-F327-4E09-AF7D-231344B84AD4}"/>
    <dgm:cxn modelId="{A02629F1-4B68-4DC0-900D-C488ACED6267}" type="presOf" srcId="{C54C52EF-E4A2-490F-A52C-7C420ADD8E97}" destId="{39BFDC57-CEFA-40FF-BD84-7D3B1C6BB588}" srcOrd="0" destOrd="0" presId="urn:microsoft.com/office/officeart/2005/8/layout/process3"/>
    <dgm:cxn modelId="{75B7F383-A92D-48A5-81CC-5253DF477F93}" type="presOf" srcId="{C54C52EF-E4A2-490F-A52C-7C420ADD8E97}" destId="{93668DE1-56D3-4544-AFEA-0720153FABB7}" srcOrd="1" destOrd="0" presId="urn:microsoft.com/office/officeart/2005/8/layout/process3"/>
    <dgm:cxn modelId="{DC6ACD16-8892-47B4-AF3E-B887E8B440CE}" type="presOf" srcId="{FD2D0232-C148-420D-AAD1-C320D557A84B}" destId="{DED924DE-172F-4DB0-B410-D0EEA04662DA}" srcOrd="0" destOrd="0" presId="urn:microsoft.com/office/officeart/2005/8/layout/process3"/>
    <dgm:cxn modelId="{6B81B850-1D3E-4519-AA11-BE692CEA1E7D}" type="presOf" srcId="{21880375-CEE3-47EA-93AB-7022C5E729E5}" destId="{2FD0E960-81DC-4450-B895-99529922B0AD}" srcOrd="0" destOrd="4" presId="urn:microsoft.com/office/officeart/2005/8/layout/process3"/>
    <dgm:cxn modelId="{930410D5-4ADA-4D94-8CFF-4E27E257656A}" type="presOf" srcId="{7584DD84-B3C3-4C7B-908E-D6A8B9C72659}" destId="{9F06544B-6DB4-4EA3-8699-2C1C0FF8486D}" srcOrd="1" destOrd="0" presId="urn:microsoft.com/office/officeart/2005/8/layout/process3"/>
    <dgm:cxn modelId="{F0DD1DED-9BBE-420A-9543-931007861507}" type="presOf" srcId="{F94E056C-3443-487C-A3BF-7416EE8DFE5C}" destId="{B815A073-B130-4F79-9658-D8D637414D78}" srcOrd="0" destOrd="0" presId="urn:microsoft.com/office/officeart/2005/8/layout/process3"/>
    <dgm:cxn modelId="{2BF1A438-6F8F-49B9-8B07-21A7CB547057}" type="presOf" srcId="{F94E056C-3443-487C-A3BF-7416EE8DFE5C}" destId="{A2C9E0AE-37C2-45BF-A7F6-5FF12F534DF2}" srcOrd="1" destOrd="0" presId="urn:microsoft.com/office/officeart/2005/8/layout/process3"/>
    <dgm:cxn modelId="{6A38B5CA-BAA2-4D4F-9560-6688192E5031}" srcId="{7912B3B7-C63C-4A50-A91A-949AAA6872B5}" destId="{6D36DDD4-3BE3-4925-8ADA-F7AE8C4C1B7B}" srcOrd="1" destOrd="0" parTransId="{7FE32A1C-9F85-422C-8E97-7F128DADAD94}" sibTransId="{45EDBC72-E7B4-4A27-8DEE-7D28F4EA0758}"/>
    <dgm:cxn modelId="{7A4DD892-2926-4B82-8AF7-48E93DBD19CB}" type="presOf" srcId="{D105AD16-BEAC-4115-8616-1D5EF20199AE}" destId="{6CC58DB0-4258-4F92-940E-0C002869FAB5}" srcOrd="1" destOrd="0" presId="urn:microsoft.com/office/officeart/2005/8/layout/process3"/>
    <dgm:cxn modelId="{4C2E9BFA-3F2C-430A-BD4A-654F7666CA03}" type="presOf" srcId="{4F267131-B88A-4F16-A0A9-37D642FE1BB7}" destId="{DED924DE-172F-4DB0-B410-D0EEA04662DA}" srcOrd="0" destOrd="2" presId="urn:microsoft.com/office/officeart/2005/8/layout/process3"/>
    <dgm:cxn modelId="{427A5354-0D94-45C9-8F49-84608636352E}" srcId="{D105AD16-BEAC-4115-8616-1D5EF20199AE}" destId="{FCF01BAE-A2DA-4FFD-B16B-DDAC10E317AD}" srcOrd="2" destOrd="0" parTransId="{C9533B14-7FC2-447A-95B0-0DA8D4DD1097}" sibTransId="{32828721-5989-4D59-BCC9-3B873D11CE9F}"/>
    <dgm:cxn modelId="{E7778693-5413-48CF-85A2-4E9C882592D5}" srcId="{72B40512-36CB-4DF7-83AE-ADD7A70A846E}" destId="{F94E056C-3443-487C-A3BF-7416EE8DFE5C}" srcOrd="3" destOrd="0" parTransId="{901E920E-144A-40F4-BFA5-617F53F1C81E}" sibTransId="{C3778733-35BC-4738-813B-F347BFF411A7}"/>
    <dgm:cxn modelId="{9D622B4E-7493-4EA3-A744-3F974762F558}" type="presOf" srcId="{6D36DDD4-3BE3-4925-8ADA-F7AE8C4C1B7B}" destId="{DED924DE-172F-4DB0-B410-D0EEA04662DA}" srcOrd="0" destOrd="1" presId="urn:microsoft.com/office/officeart/2005/8/layout/process3"/>
    <dgm:cxn modelId="{E05C8AC3-6132-48A1-A4B4-98DF82AD6421}" type="presOf" srcId="{77FBB811-49EC-4547-9476-2B2E9D50458D}" destId="{23289450-DA38-4938-BFDA-2F85AE1444C6}" srcOrd="1" destOrd="0" presId="urn:microsoft.com/office/officeart/2005/8/layout/process3"/>
    <dgm:cxn modelId="{EBFEFD9C-F2FD-4567-A113-5CA81FFB42AC}" type="presOf" srcId="{7584DD84-B3C3-4C7B-908E-D6A8B9C72659}" destId="{170874BF-589A-47D0-8599-9F73DD97DDE6}" srcOrd="0" destOrd="0" presId="urn:microsoft.com/office/officeart/2005/8/layout/process3"/>
    <dgm:cxn modelId="{33D740F4-F6FA-4A85-A66B-A1A6C83B83EC}" type="presOf" srcId="{BF45326F-9E5A-4CE9-B907-3A88A9043F1B}" destId="{2FD0E960-81DC-4450-B895-99529922B0AD}" srcOrd="0" destOrd="2" presId="urn:microsoft.com/office/officeart/2005/8/layout/process3"/>
    <dgm:cxn modelId="{E609A792-9AF2-4523-8C25-C9C788244B8D}" type="presOf" srcId="{D98A9F0A-CC61-4801-AB3E-69317E4CB328}" destId="{2FD0E960-81DC-4450-B895-99529922B0AD}" srcOrd="0" destOrd="1" presId="urn:microsoft.com/office/officeart/2005/8/layout/process3"/>
    <dgm:cxn modelId="{368CAFD2-BFCD-4BA8-9151-62EAADEB5027}" srcId="{72B40512-36CB-4DF7-83AE-ADD7A70A846E}" destId="{D105AD16-BEAC-4115-8616-1D5EF20199AE}" srcOrd="1" destOrd="0" parTransId="{CC6FF6EA-D6CD-43CF-909C-3DBDD7985D2B}" sibTransId="{0AFECF37-ECB5-4EB8-A9AB-39AF9A5A0C66}"/>
    <dgm:cxn modelId="{C105F7E7-94A7-4809-AB8E-9DB243D0C521}" srcId="{D105AD16-BEAC-4115-8616-1D5EF20199AE}" destId="{97637983-131F-44B6-BAA1-BE4D45CD33A0}" srcOrd="1" destOrd="0" parTransId="{F5EDAA0C-E3F2-4AE3-AF42-B1D9AAB2F9BA}" sibTransId="{780342BC-E9E5-4AC3-92C6-39989CB54BFC}"/>
    <dgm:cxn modelId="{84FB7FC1-C363-4B23-8BAB-59B437A20244}" srcId="{D105AD16-BEAC-4115-8616-1D5EF20199AE}" destId="{E8482234-ECD2-4386-8A08-10F3BCC9AECB}" srcOrd="3" destOrd="0" parTransId="{1EF40FF5-7EC9-458B-9848-0F10F38D5C5F}" sibTransId="{F7FBFD80-8081-4BF1-871B-2BF4CA7666B3}"/>
    <dgm:cxn modelId="{076C7117-C927-4DFC-AF8A-0660F46861B3}" srcId="{C54C52EF-E4A2-490F-A52C-7C420ADD8E97}" destId="{DDB1FCE8-878F-4D88-AC07-69CD98F47AC6}" srcOrd="3" destOrd="0" parTransId="{A82EC6B8-9B51-4709-928A-D372A1DADF51}" sibTransId="{822AFE81-ED03-4033-A924-86363367FC91}"/>
    <dgm:cxn modelId="{5640EF47-596E-4C89-B14E-54FC9B15F596}" srcId="{D105AD16-BEAC-4115-8616-1D5EF20199AE}" destId="{3ABBDC08-B2EA-48F8-9856-6A39F2F654B0}" srcOrd="0" destOrd="0" parTransId="{30723A14-B76F-4DD3-B7DF-F7D5EEA0A9B3}" sibTransId="{DBABA4F0-E939-42F8-BA40-290BF382E1B6}"/>
    <dgm:cxn modelId="{BB8D1876-0DF9-4F4C-856F-DCCC2B305CF1}" type="presOf" srcId="{7912B3B7-C63C-4A50-A91A-949AAA6872B5}" destId="{5B860614-1890-4A37-8842-E19973FE0BC8}" srcOrd="0" destOrd="0" presId="urn:microsoft.com/office/officeart/2005/8/layout/process3"/>
    <dgm:cxn modelId="{B6686136-EC84-4813-8F12-79CA65E490F6}" type="presOf" srcId="{FCF01BAE-A2DA-4FFD-B16B-DDAC10E317AD}" destId="{5462A686-27FF-4CB5-9E9B-06E2F3A4C7AE}" srcOrd="0" destOrd="2" presId="urn:microsoft.com/office/officeart/2005/8/layout/process3"/>
    <dgm:cxn modelId="{DA7E6C4B-39DC-4659-9BC0-7D1BE810C5EF}" type="presOf" srcId="{7912B3B7-C63C-4A50-A91A-949AAA6872B5}" destId="{98C4A118-8E53-4339-A371-4E38CFF731F5}" srcOrd="1" destOrd="0" presId="urn:microsoft.com/office/officeart/2005/8/layout/process3"/>
    <dgm:cxn modelId="{DE4AEC0B-2317-4B68-98B7-C3550B3E02E6}" type="presOf" srcId="{0AFECF37-ECB5-4EB8-A9AB-39AF9A5A0C66}" destId="{02D8E433-52DB-480E-9C80-2FEB1A60C073}" srcOrd="1" destOrd="0" presId="urn:microsoft.com/office/officeart/2005/8/layout/process3"/>
    <dgm:cxn modelId="{D9FB9EA0-FA88-4DDF-87BE-CFD85A9C55D3}" type="presParOf" srcId="{3379D82C-02E0-4858-B485-C41AC8CFB92E}" destId="{B2D4E23B-B482-428F-A2F2-557D75D3CD1C}" srcOrd="0" destOrd="0" presId="urn:microsoft.com/office/officeart/2005/8/layout/process3"/>
    <dgm:cxn modelId="{565F8FA6-F50B-4235-A641-F9F14A563657}" type="presParOf" srcId="{B2D4E23B-B482-428F-A2F2-557D75D3CD1C}" destId="{39BFDC57-CEFA-40FF-BD84-7D3B1C6BB588}" srcOrd="0" destOrd="0" presId="urn:microsoft.com/office/officeart/2005/8/layout/process3"/>
    <dgm:cxn modelId="{F780193C-CE00-4F83-A080-52D2BCB4E18C}" type="presParOf" srcId="{B2D4E23B-B482-428F-A2F2-557D75D3CD1C}" destId="{93668DE1-56D3-4544-AFEA-0720153FABB7}" srcOrd="1" destOrd="0" presId="urn:microsoft.com/office/officeart/2005/8/layout/process3"/>
    <dgm:cxn modelId="{8F426F73-C48F-4AC1-BC78-A115484E1E3C}" type="presParOf" srcId="{B2D4E23B-B482-428F-A2F2-557D75D3CD1C}" destId="{2FD0E960-81DC-4450-B895-99529922B0AD}" srcOrd="2" destOrd="0" presId="urn:microsoft.com/office/officeart/2005/8/layout/process3"/>
    <dgm:cxn modelId="{B7CBB9B2-9FB4-4BE9-BD39-954E24590893}" type="presParOf" srcId="{3379D82C-02E0-4858-B485-C41AC8CFB92E}" destId="{EC1FFD7C-0364-4B61-BCA4-597280AC40F5}" srcOrd="1" destOrd="0" presId="urn:microsoft.com/office/officeart/2005/8/layout/process3"/>
    <dgm:cxn modelId="{17492ED8-E145-45C7-A0EE-C90BFE5F9AB7}" type="presParOf" srcId="{EC1FFD7C-0364-4B61-BCA4-597280AC40F5}" destId="{23289450-DA38-4938-BFDA-2F85AE1444C6}" srcOrd="0" destOrd="0" presId="urn:microsoft.com/office/officeart/2005/8/layout/process3"/>
    <dgm:cxn modelId="{63CAE5E1-878A-4963-8D91-2CA50643B814}" type="presParOf" srcId="{3379D82C-02E0-4858-B485-C41AC8CFB92E}" destId="{B51881FB-D0D6-4028-831C-B61CF1AF5C21}" srcOrd="2" destOrd="0" presId="urn:microsoft.com/office/officeart/2005/8/layout/process3"/>
    <dgm:cxn modelId="{CED5DF60-EE54-44C8-A365-588CA27C06A4}" type="presParOf" srcId="{B51881FB-D0D6-4028-831C-B61CF1AF5C21}" destId="{607C3652-3264-41F2-B253-B3FFAFA26E53}" srcOrd="0" destOrd="0" presId="urn:microsoft.com/office/officeart/2005/8/layout/process3"/>
    <dgm:cxn modelId="{819F0973-6991-4AC7-9924-3B87B3204FBD}" type="presParOf" srcId="{B51881FB-D0D6-4028-831C-B61CF1AF5C21}" destId="{6CC58DB0-4258-4F92-940E-0C002869FAB5}" srcOrd="1" destOrd="0" presId="urn:microsoft.com/office/officeart/2005/8/layout/process3"/>
    <dgm:cxn modelId="{75467C44-597B-4286-A5D5-8696913FE412}" type="presParOf" srcId="{B51881FB-D0D6-4028-831C-B61CF1AF5C21}" destId="{5462A686-27FF-4CB5-9E9B-06E2F3A4C7AE}" srcOrd="2" destOrd="0" presId="urn:microsoft.com/office/officeart/2005/8/layout/process3"/>
    <dgm:cxn modelId="{6FED0F52-87D1-4D87-8402-F5B02CC1E409}" type="presParOf" srcId="{3379D82C-02E0-4858-B485-C41AC8CFB92E}" destId="{C56A3C01-81A3-41F9-A1C0-4874B7B939ED}" srcOrd="3" destOrd="0" presId="urn:microsoft.com/office/officeart/2005/8/layout/process3"/>
    <dgm:cxn modelId="{0DECBECB-3062-4D1F-A5E0-4B57DFE91414}" type="presParOf" srcId="{C56A3C01-81A3-41F9-A1C0-4874B7B939ED}" destId="{02D8E433-52DB-480E-9C80-2FEB1A60C073}" srcOrd="0" destOrd="0" presId="urn:microsoft.com/office/officeart/2005/8/layout/process3"/>
    <dgm:cxn modelId="{01CF2613-D500-4CDF-A576-C7F676D35EDB}" type="presParOf" srcId="{3379D82C-02E0-4858-B485-C41AC8CFB92E}" destId="{99F0B69B-5810-46C5-A21E-C823414F6AC8}" srcOrd="4" destOrd="0" presId="urn:microsoft.com/office/officeart/2005/8/layout/process3"/>
    <dgm:cxn modelId="{41FAD691-321F-4065-9683-76D0884CD4CE}" type="presParOf" srcId="{99F0B69B-5810-46C5-A21E-C823414F6AC8}" destId="{5B860614-1890-4A37-8842-E19973FE0BC8}" srcOrd="0" destOrd="0" presId="urn:microsoft.com/office/officeart/2005/8/layout/process3"/>
    <dgm:cxn modelId="{465F149C-2950-4C7A-9057-5959810B20F5}" type="presParOf" srcId="{99F0B69B-5810-46C5-A21E-C823414F6AC8}" destId="{98C4A118-8E53-4339-A371-4E38CFF731F5}" srcOrd="1" destOrd="0" presId="urn:microsoft.com/office/officeart/2005/8/layout/process3"/>
    <dgm:cxn modelId="{BB23EB48-6024-4431-B70E-DC5C446C7689}" type="presParOf" srcId="{99F0B69B-5810-46C5-A21E-C823414F6AC8}" destId="{DED924DE-172F-4DB0-B410-D0EEA04662DA}" srcOrd="2" destOrd="0" presId="urn:microsoft.com/office/officeart/2005/8/layout/process3"/>
    <dgm:cxn modelId="{020656FD-E425-4465-9E79-9BDEC46DEE00}" type="presParOf" srcId="{3379D82C-02E0-4858-B485-C41AC8CFB92E}" destId="{170874BF-589A-47D0-8599-9F73DD97DDE6}" srcOrd="5" destOrd="0" presId="urn:microsoft.com/office/officeart/2005/8/layout/process3"/>
    <dgm:cxn modelId="{A893FCDC-C5D9-413A-A7FD-318CA64FFAEC}" type="presParOf" srcId="{170874BF-589A-47D0-8599-9F73DD97DDE6}" destId="{9F06544B-6DB4-4EA3-8699-2C1C0FF8486D}" srcOrd="0" destOrd="0" presId="urn:microsoft.com/office/officeart/2005/8/layout/process3"/>
    <dgm:cxn modelId="{1DBEB892-1D88-4DD7-B4E0-36D186F4F2B2}" type="presParOf" srcId="{3379D82C-02E0-4858-B485-C41AC8CFB92E}" destId="{B9BCEC87-9CC0-4B91-964E-008531738AC5}" srcOrd="6" destOrd="0" presId="urn:microsoft.com/office/officeart/2005/8/layout/process3"/>
    <dgm:cxn modelId="{C78E8802-6CDD-4B35-B9FD-8CE870B58649}" type="presParOf" srcId="{B9BCEC87-9CC0-4B91-964E-008531738AC5}" destId="{B815A073-B130-4F79-9658-D8D637414D78}" srcOrd="0" destOrd="0" presId="urn:microsoft.com/office/officeart/2005/8/layout/process3"/>
    <dgm:cxn modelId="{0D55F43F-9EBC-43B1-9407-65FAF35F7AB0}" type="presParOf" srcId="{B9BCEC87-9CC0-4B91-964E-008531738AC5}" destId="{A2C9E0AE-37C2-45BF-A7F6-5FF12F534DF2}" srcOrd="1" destOrd="0" presId="urn:microsoft.com/office/officeart/2005/8/layout/process3"/>
    <dgm:cxn modelId="{A1FDC486-238D-44F7-A83C-78CD5D0F5311}" type="presParOf" srcId="{B9BCEC87-9CC0-4B91-964E-008531738AC5}" destId="{7DCC0A3D-5F0C-4760-AB81-4656BEA0D996}"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F363765-293E-4A3E-B7C1-863DD4CC82DF}"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en-GB"/>
        </a:p>
      </dgm:t>
    </dgm:pt>
    <dgm:pt modelId="{930E4FD9-EE65-4499-A355-95FDFC17C628}">
      <dgm:prSet phldrT="[Text]"/>
      <dgm:spPr/>
      <dgm:t>
        <a:bodyPr/>
        <a:lstStyle/>
        <a:p>
          <a:r>
            <a:rPr lang="en-GB" dirty="0" smtClean="0"/>
            <a:t>What are    the key differences in the £4m system?</a:t>
          </a:r>
          <a:endParaRPr lang="en-GB" dirty="0"/>
        </a:p>
      </dgm:t>
    </dgm:pt>
    <dgm:pt modelId="{B2665F89-B7CD-4515-AF49-7E3BF6D52BE8}" type="parTrans" cxnId="{D91DFE19-DC41-46E0-BCE5-4C33E0819851}">
      <dgm:prSet/>
      <dgm:spPr/>
      <dgm:t>
        <a:bodyPr/>
        <a:lstStyle/>
        <a:p>
          <a:endParaRPr lang="en-GB"/>
        </a:p>
      </dgm:t>
    </dgm:pt>
    <dgm:pt modelId="{556959A1-3F81-4766-80D3-88B8366A61A3}" type="sibTrans" cxnId="{D91DFE19-DC41-46E0-BCE5-4C33E0819851}">
      <dgm:prSet/>
      <dgm:spPr/>
      <dgm:t>
        <a:bodyPr/>
        <a:lstStyle/>
        <a:p>
          <a:endParaRPr lang="en-GB"/>
        </a:p>
      </dgm:t>
    </dgm:pt>
    <dgm:pt modelId="{FE077388-BB8B-4EE1-91D3-90DC4B7456CF}">
      <dgm:prSet phldrT="[Text]" custT="1"/>
      <dgm:spPr/>
      <dgm:t>
        <a:bodyPr/>
        <a:lstStyle/>
        <a:p>
          <a:r>
            <a:rPr lang="en-GB" sz="1300" dirty="0" smtClean="0"/>
            <a:t>Sheffield Challenge</a:t>
          </a:r>
        </a:p>
        <a:p>
          <a:r>
            <a:rPr lang="en-GB" sz="1300" dirty="0" smtClean="0"/>
            <a:t>Up-scaled by £500k pa </a:t>
          </a:r>
          <a:endParaRPr lang="en-GB" sz="1300" dirty="0"/>
        </a:p>
      </dgm:t>
    </dgm:pt>
    <dgm:pt modelId="{A38D87B8-D740-4F5A-A1A7-F2945B1509F0}" type="parTrans" cxnId="{9117DF23-7FD6-4205-9C94-9D9162BA2D77}">
      <dgm:prSet/>
      <dgm:spPr/>
      <dgm:t>
        <a:bodyPr/>
        <a:lstStyle/>
        <a:p>
          <a:endParaRPr lang="en-GB"/>
        </a:p>
      </dgm:t>
    </dgm:pt>
    <dgm:pt modelId="{F1302285-C1E0-4E35-9F02-D7F45C16C009}" type="sibTrans" cxnId="{9117DF23-7FD6-4205-9C94-9D9162BA2D77}">
      <dgm:prSet/>
      <dgm:spPr/>
      <dgm:t>
        <a:bodyPr/>
        <a:lstStyle/>
        <a:p>
          <a:endParaRPr lang="en-GB"/>
        </a:p>
      </dgm:t>
    </dgm:pt>
    <dgm:pt modelId="{E940B896-D9D6-45A2-82F4-03EF80A4CD99}">
      <dgm:prSet phldrT="[Text]" custT="1"/>
      <dgm:spPr/>
      <dgm:t>
        <a:bodyPr/>
        <a:lstStyle/>
        <a:p>
          <a:r>
            <a:rPr lang="en-GB" sz="1300" dirty="0" smtClean="0"/>
            <a:t>Leadership Challenge</a:t>
          </a:r>
        </a:p>
        <a:p>
          <a:r>
            <a:rPr lang="en-GB" sz="1300" dirty="0" smtClean="0"/>
            <a:t>Up-scaled by £200k pa </a:t>
          </a:r>
          <a:endParaRPr lang="en-GB" sz="1300" dirty="0"/>
        </a:p>
      </dgm:t>
    </dgm:pt>
    <dgm:pt modelId="{F7052F5C-29BE-4E6C-BFAF-78D557188090}" type="parTrans" cxnId="{8979D1D8-F9BC-4925-8570-0467792E7170}">
      <dgm:prSet/>
      <dgm:spPr/>
      <dgm:t>
        <a:bodyPr/>
        <a:lstStyle/>
        <a:p>
          <a:endParaRPr lang="en-GB"/>
        </a:p>
      </dgm:t>
    </dgm:pt>
    <dgm:pt modelId="{5E0C46B1-F7D1-48C0-8AE8-700FF758E88D}" type="sibTrans" cxnId="{8979D1D8-F9BC-4925-8570-0467792E7170}">
      <dgm:prSet/>
      <dgm:spPr/>
      <dgm:t>
        <a:bodyPr/>
        <a:lstStyle/>
        <a:p>
          <a:endParaRPr lang="en-GB"/>
        </a:p>
      </dgm:t>
    </dgm:pt>
    <dgm:pt modelId="{7AB8583D-5116-4C87-A138-260EC103C181}">
      <dgm:prSet phldrT="[Text]"/>
      <dgm:spPr/>
      <dgm:t>
        <a:bodyPr/>
        <a:lstStyle/>
        <a:p>
          <a:r>
            <a:rPr lang="en-GB" dirty="0" smtClean="0"/>
            <a:t>Vulnerable Learners £350k advocacy project added</a:t>
          </a:r>
          <a:endParaRPr lang="en-GB" dirty="0"/>
        </a:p>
      </dgm:t>
    </dgm:pt>
    <dgm:pt modelId="{5DF025C7-CC70-4E1E-A921-C3AB8198515A}" type="parTrans" cxnId="{43FE70C8-9F14-4B16-A2C5-D749440D335B}">
      <dgm:prSet/>
      <dgm:spPr/>
      <dgm:t>
        <a:bodyPr/>
        <a:lstStyle/>
        <a:p>
          <a:endParaRPr lang="en-GB"/>
        </a:p>
      </dgm:t>
    </dgm:pt>
    <dgm:pt modelId="{21310360-4FCF-45A1-9D3F-C2F8FB965EB8}" type="sibTrans" cxnId="{43FE70C8-9F14-4B16-A2C5-D749440D335B}">
      <dgm:prSet/>
      <dgm:spPr/>
      <dgm:t>
        <a:bodyPr/>
        <a:lstStyle/>
        <a:p>
          <a:endParaRPr lang="en-GB"/>
        </a:p>
      </dgm:t>
    </dgm:pt>
    <dgm:pt modelId="{0A1FEF3B-A6F1-4A33-9E27-A9C9C931F884}">
      <dgm:prSet phldrT="[Text]" custT="1"/>
      <dgm:spPr/>
      <dgm:t>
        <a:bodyPr/>
        <a:lstStyle/>
        <a:p>
          <a:r>
            <a:rPr lang="en-GB" sz="1300" dirty="0" smtClean="0"/>
            <a:t>Aspiration Project </a:t>
          </a:r>
        </a:p>
        <a:p>
          <a:r>
            <a:rPr lang="en-GB" sz="1300" dirty="0" smtClean="0"/>
            <a:t>Up-scaled by £200k pa </a:t>
          </a:r>
          <a:endParaRPr lang="en-GB" sz="1300" dirty="0"/>
        </a:p>
      </dgm:t>
    </dgm:pt>
    <dgm:pt modelId="{689C7FAB-82FC-49A4-BD8A-E7A39F0EB733}" type="parTrans" cxnId="{ADA6ED83-ADD9-48BE-BFB9-15803F8E3DF8}">
      <dgm:prSet/>
      <dgm:spPr/>
      <dgm:t>
        <a:bodyPr/>
        <a:lstStyle/>
        <a:p>
          <a:endParaRPr lang="en-GB"/>
        </a:p>
      </dgm:t>
    </dgm:pt>
    <dgm:pt modelId="{54169E26-2EBA-48DC-8F9D-F7D33AA9E712}" type="sibTrans" cxnId="{ADA6ED83-ADD9-48BE-BFB9-15803F8E3DF8}">
      <dgm:prSet/>
      <dgm:spPr/>
      <dgm:t>
        <a:bodyPr/>
        <a:lstStyle/>
        <a:p>
          <a:endParaRPr lang="en-GB"/>
        </a:p>
      </dgm:t>
    </dgm:pt>
    <dgm:pt modelId="{7D841650-A570-44D1-9078-E7B0D303D594}">
      <dgm:prSet/>
      <dgm:spPr/>
      <dgm:t>
        <a:bodyPr/>
        <a:lstStyle/>
        <a:p>
          <a:r>
            <a:rPr lang="en-GB" dirty="0" smtClean="0"/>
            <a:t>Curriculum development £150k anchor project added</a:t>
          </a:r>
          <a:endParaRPr lang="en-GB" dirty="0"/>
        </a:p>
      </dgm:t>
    </dgm:pt>
    <dgm:pt modelId="{E7FB9EE0-2F55-4D05-A2D7-706C312A1E8D}" type="parTrans" cxnId="{96C46786-F629-46B7-B7B8-0BECAC193C79}">
      <dgm:prSet/>
      <dgm:spPr/>
      <dgm:t>
        <a:bodyPr/>
        <a:lstStyle/>
        <a:p>
          <a:endParaRPr lang="en-GB"/>
        </a:p>
      </dgm:t>
    </dgm:pt>
    <dgm:pt modelId="{56562C3C-D3ED-4B7D-A275-16E984309F0B}" type="sibTrans" cxnId="{96C46786-F629-46B7-B7B8-0BECAC193C79}">
      <dgm:prSet/>
      <dgm:spPr/>
      <dgm:t>
        <a:bodyPr/>
        <a:lstStyle/>
        <a:p>
          <a:endParaRPr lang="en-GB"/>
        </a:p>
      </dgm:t>
    </dgm:pt>
    <dgm:pt modelId="{423158E7-4597-482C-9C9D-DDA4536AC596}">
      <dgm:prSet/>
      <dgm:spPr/>
      <dgm:t>
        <a:bodyPr/>
        <a:lstStyle/>
        <a:p>
          <a:r>
            <a:rPr lang="en-US" dirty="0" smtClean="0"/>
            <a:t>Workforce Challenge £150k pa project added</a:t>
          </a:r>
          <a:endParaRPr lang="en-US" dirty="0"/>
        </a:p>
      </dgm:t>
    </dgm:pt>
    <dgm:pt modelId="{5EC1CFC5-0148-421E-9066-0B45E1A73E84}" type="parTrans" cxnId="{197A60A6-037F-4C0A-A6F3-2E8F9153B6AB}">
      <dgm:prSet/>
      <dgm:spPr/>
      <dgm:t>
        <a:bodyPr/>
        <a:lstStyle/>
        <a:p>
          <a:endParaRPr lang="en-US"/>
        </a:p>
      </dgm:t>
    </dgm:pt>
    <dgm:pt modelId="{BCF86725-DB23-41A5-9954-6607F7D49F3D}" type="sibTrans" cxnId="{197A60A6-037F-4C0A-A6F3-2E8F9153B6AB}">
      <dgm:prSet/>
      <dgm:spPr/>
      <dgm:t>
        <a:bodyPr/>
        <a:lstStyle/>
        <a:p>
          <a:endParaRPr lang="en-US"/>
        </a:p>
      </dgm:t>
    </dgm:pt>
    <dgm:pt modelId="{ADBC0895-3128-4AB6-9ECF-FBC58145A370}">
      <dgm:prSet/>
      <dgm:spPr/>
      <dgm:t>
        <a:bodyPr/>
        <a:lstStyle/>
        <a:p>
          <a:r>
            <a:rPr lang="en-US" dirty="0" smtClean="0"/>
            <a:t>Early Years £100k pa project added</a:t>
          </a:r>
          <a:endParaRPr lang="en-US" dirty="0"/>
        </a:p>
      </dgm:t>
    </dgm:pt>
    <dgm:pt modelId="{791B36B9-C76E-4475-9001-02FA91797D4E}" type="parTrans" cxnId="{13E418AA-8070-42F6-8A7E-C73E5C8BC959}">
      <dgm:prSet/>
      <dgm:spPr/>
      <dgm:t>
        <a:bodyPr/>
        <a:lstStyle/>
        <a:p>
          <a:endParaRPr lang="en-US"/>
        </a:p>
      </dgm:t>
    </dgm:pt>
    <dgm:pt modelId="{8EB904AE-09C0-4455-AF9E-E87F029AC954}" type="sibTrans" cxnId="{13E418AA-8070-42F6-8A7E-C73E5C8BC959}">
      <dgm:prSet/>
      <dgm:spPr/>
      <dgm:t>
        <a:bodyPr/>
        <a:lstStyle/>
        <a:p>
          <a:endParaRPr lang="en-US"/>
        </a:p>
      </dgm:t>
    </dgm:pt>
    <dgm:pt modelId="{44CF6931-E67E-40E2-890D-2DCCA49BD417}">
      <dgm:prSet/>
      <dgm:spPr/>
      <dgm:t>
        <a:bodyPr/>
        <a:lstStyle/>
        <a:p>
          <a:r>
            <a:rPr lang="en-US" dirty="0" smtClean="0"/>
            <a:t>Key </a:t>
          </a:r>
          <a:r>
            <a:rPr lang="en-US" dirty="0" err="1" smtClean="0"/>
            <a:t>programmes</a:t>
          </a:r>
          <a:r>
            <a:rPr lang="en-US" dirty="0" smtClean="0"/>
            <a:t> accelerated (e.g. Research Led Sheffield)</a:t>
          </a:r>
          <a:endParaRPr lang="en-US" dirty="0"/>
        </a:p>
      </dgm:t>
    </dgm:pt>
    <dgm:pt modelId="{C14AC7BE-30E8-4FC2-95EF-124ED6DFE2AE}" type="parTrans" cxnId="{E2B1DCCC-465F-4258-BFFE-69B9C5331258}">
      <dgm:prSet/>
      <dgm:spPr/>
      <dgm:t>
        <a:bodyPr/>
        <a:lstStyle/>
        <a:p>
          <a:endParaRPr lang="en-US"/>
        </a:p>
      </dgm:t>
    </dgm:pt>
    <dgm:pt modelId="{2991A391-85C2-4A5F-A03C-48D6CDAC61BB}" type="sibTrans" cxnId="{E2B1DCCC-465F-4258-BFFE-69B9C5331258}">
      <dgm:prSet/>
      <dgm:spPr/>
      <dgm:t>
        <a:bodyPr/>
        <a:lstStyle/>
        <a:p>
          <a:endParaRPr lang="en-US"/>
        </a:p>
      </dgm:t>
    </dgm:pt>
    <dgm:pt modelId="{A3A2BD6E-0B13-42B1-A3B7-EF0DB7BC89F2}" type="pres">
      <dgm:prSet presAssocID="{0F363765-293E-4A3E-B7C1-863DD4CC82DF}" presName="Name0" presStyleCnt="0">
        <dgm:presLayoutVars>
          <dgm:chMax val="1"/>
          <dgm:dir/>
          <dgm:animLvl val="ctr"/>
          <dgm:resizeHandles val="exact"/>
        </dgm:presLayoutVars>
      </dgm:prSet>
      <dgm:spPr/>
      <dgm:t>
        <a:bodyPr/>
        <a:lstStyle/>
        <a:p>
          <a:endParaRPr lang="en-US"/>
        </a:p>
      </dgm:t>
    </dgm:pt>
    <dgm:pt modelId="{DBE2B105-0DD5-4C93-99E1-16A04142597E}" type="pres">
      <dgm:prSet presAssocID="{930E4FD9-EE65-4499-A355-95FDFC17C628}" presName="centerShape" presStyleLbl="node0" presStyleIdx="0" presStyleCnt="1" custScaleX="155487" custScaleY="147449"/>
      <dgm:spPr/>
      <dgm:t>
        <a:bodyPr/>
        <a:lstStyle/>
        <a:p>
          <a:endParaRPr lang="en-US"/>
        </a:p>
      </dgm:t>
    </dgm:pt>
    <dgm:pt modelId="{C4C8FF71-F698-476D-9529-F0F7FF10520B}" type="pres">
      <dgm:prSet presAssocID="{A38D87B8-D740-4F5A-A1A7-F2945B1509F0}" presName="parTrans" presStyleLbl="sibTrans2D1" presStyleIdx="0" presStyleCnt="8"/>
      <dgm:spPr/>
      <dgm:t>
        <a:bodyPr/>
        <a:lstStyle/>
        <a:p>
          <a:endParaRPr lang="en-US"/>
        </a:p>
      </dgm:t>
    </dgm:pt>
    <dgm:pt modelId="{BF9DD6C6-6A84-4186-B13F-BB5409642C61}" type="pres">
      <dgm:prSet presAssocID="{A38D87B8-D740-4F5A-A1A7-F2945B1509F0}" presName="connectorText" presStyleLbl="sibTrans2D1" presStyleIdx="0" presStyleCnt="8"/>
      <dgm:spPr/>
      <dgm:t>
        <a:bodyPr/>
        <a:lstStyle/>
        <a:p>
          <a:endParaRPr lang="en-US"/>
        </a:p>
      </dgm:t>
    </dgm:pt>
    <dgm:pt modelId="{7C138906-000F-4975-8D5E-AAFC6B548444}" type="pres">
      <dgm:prSet presAssocID="{FE077388-BB8B-4EE1-91D3-90DC4B7456CF}" presName="node" presStyleLbl="node1" presStyleIdx="0" presStyleCnt="8">
        <dgm:presLayoutVars>
          <dgm:bulletEnabled val="1"/>
        </dgm:presLayoutVars>
      </dgm:prSet>
      <dgm:spPr/>
      <dgm:t>
        <a:bodyPr/>
        <a:lstStyle/>
        <a:p>
          <a:endParaRPr lang="en-GB"/>
        </a:p>
      </dgm:t>
    </dgm:pt>
    <dgm:pt modelId="{1CDBF438-324C-45D5-8E20-F467C897FF84}" type="pres">
      <dgm:prSet presAssocID="{F7052F5C-29BE-4E6C-BFAF-78D557188090}" presName="parTrans" presStyleLbl="sibTrans2D1" presStyleIdx="1" presStyleCnt="8"/>
      <dgm:spPr/>
      <dgm:t>
        <a:bodyPr/>
        <a:lstStyle/>
        <a:p>
          <a:endParaRPr lang="en-US"/>
        </a:p>
      </dgm:t>
    </dgm:pt>
    <dgm:pt modelId="{2152DE86-C35D-4AA1-815A-561C17DEDDE8}" type="pres">
      <dgm:prSet presAssocID="{F7052F5C-29BE-4E6C-BFAF-78D557188090}" presName="connectorText" presStyleLbl="sibTrans2D1" presStyleIdx="1" presStyleCnt="8"/>
      <dgm:spPr/>
      <dgm:t>
        <a:bodyPr/>
        <a:lstStyle/>
        <a:p>
          <a:endParaRPr lang="en-US"/>
        </a:p>
      </dgm:t>
    </dgm:pt>
    <dgm:pt modelId="{40CC3F85-426C-49F6-AD3E-2465CB81F5AE}" type="pres">
      <dgm:prSet presAssocID="{E940B896-D9D6-45A2-82F4-03EF80A4CD99}" presName="node" presStyleLbl="node1" presStyleIdx="1" presStyleCnt="8" custScaleX="107823" custScaleY="111682">
        <dgm:presLayoutVars>
          <dgm:bulletEnabled val="1"/>
        </dgm:presLayoutVars>
      </dgm:prSet>
      <dgm:spPr/>
      <dgm:t>
        <a:bodyPr/>
        <a:lstStyle/>
        <a:p>
          <a:endParaRPr lang="en-US"/>
        </a:p>
      </dgm:t>
    </dgm:pt>
    <dgm:pt modelId="{0A66B732-D872-42A8-8585-72FE5E0E7387}" type="pres">
      <dgm:prSet presAssocID="{5EC1CFC5-0148-421E-9066-0B45E1A73E84}" presName="parTrans" presStyleLbl="sibTrans2D1" presStyleIdx="2" presStyleCnt="8"/>
      <dgm:spPr/>
      <dgm:t>
        <a:bodyPr/>
        <a:lstStyle/>
        <a:p>
          <a:endParaRPr lang="en-US"/>
        </a:p>
      </dgm:t>
    </dgm:pt>
    <dgm:pt modelId="{E73DF0F7-7300-476D-A6DD-4EAFF6B5856C}" type="pres">
      <dgm:prSet presAssocID="{5EC1CFC5-0148-421E-9066-0B45E1A73E84}" presName="connectorText" presStyleLbl="sibTrans2D1" presStyleIdx="2" presStyleCnt="8"/>
      <dgm:spPr/>
      <dgm:t>
        <a:bodyPr/>
        <a:lstStyle/>
        <a:p>
          <a:endParaRPr lang="en-US"/>
        </a:p>
      </dgm:t>
    </dgm:pt>
    <dgm:pt modelId="{F05892F9-B5A6-4BBE-AAF0-25CF66A982DC}" type="pres">
      <dgm:prSet presAssocID="{423158E7-4597-482C-9C9D-DDA4536AC596}" presName="node" presStyleLbl="node1" presStyleIdx="2" presStyleCnt="8" custScaleX="106272" custScaleY="108413">
        <dgm:presLayoutVars>
          <dgm:bulletEnabled val="1"/>
        </dgm:presLayoutVars>
      </dgm:prSet>
      <dgm:spPr/>
      <dgm:t>
        <a:bodyPr/>
        <a:lstStyle/>
        <a:p>
          <a:endParaRPr lang="en-US"/>
        </a:p>
      </dgm:t>
    </dgm:pt>
    <dgm:pt modelId="{FD37CD84-DA25-4060-BFC1-EFEF1E1CA9E0}" type="pres">
      <dgm:prSet presAssocID="{5DF025C7-CC70-4E1E-A921-C3AB8198515A}" presName="parTrans" presStyleLbl="sibTrans2D1" presStyleIdx="3" presStyleCnt="8"/>
      <dgm:spPr/>
      <dgm:t>
        <a:bodyPr/>
        <a:lstStyle/>
        <a:p>
          <a:endParaRPr lang="en-US"/>
        </a:p>
      </dgm:t>
    </dgm:pt>
    <dgm:pt modelId="{A4F70A60-DC40-4FB8-BAB5-B965D27DD997}" type="pres">
      <dgm:prSet presAssocID="{5DF025C7-CC70-4E1E-A921-C3AB8198515A}" presName="connectorText" presStyleLbl="sibTrans2D1" presStyleIdx="3" presStyleCnt="8"/>
      <dgm:spPr/>
      <dgm:t>
        <a:bodyPr/>
        <a:lstStyle/>
        <a:p>
          <a:endParaRPr lang="en-US"/>
        </a:p>
      </dgm:t>
    </dgm:pt>
    <dgm:pt modelId="{F8175344-C421-4FD1-A932-39E5E3C39243}" type="pres">
      <dgm:prSet presAssocID="{7AB8583D-5116-4C87-A138-260EC103C181}" presName="node" presStyleLbl="node1" presStyleIdx="3" presStyleCnt="8" custScaleX="106043" custScaleY="106546">
        <dgm:presLayoutVars>
          <dgm:bulletEnabled val="1"/>
        </dgm:presLayoutVars>
      </dgm:prSet>
      <dgm:spPr/>
      <dgm:t>
        <a:bodyPr/>
        <a:lstStyle/>
        <a:p>
          <a:endParaRPr lang="en-US"/>
        </a:p>
      </dgm:t>
    </dgm:pt>
    <dgm:pt modelId="{EA537D72-669A-490F-A209-866F1482AD46}" type="pres">
      <dgm:prSet presAssocID="{E7FB9EE0-2F55-4D05-A2D7-706C312A1E8D}" presName="parTrans" presStyleLbl="sibTrans2D1" presStyleIdx="4" presStyleCnt="8"/>
      <dgm:spPr/>
      <dgm:t>
        <a:bodyPr/>
        <a:lstStyle/>
        <a:p>
          <a:endParaRPr lang="en-US"/>
        </a:p>
      </dgm:t>
    </dgm:pt>
    <dgm:pt modelId="{D4AD2E56-FD2C-4C5E-8EA6-00F3790F9FBC}" type="pres">
      <dgm:prSet presAssocID="{E7FB9EE0-2F55-4D05-A2D7-706C312A1E8D}" presName="connectorText" presStyleLbl="sibTrans2D1" presStyleIdx="4" presStyleCnt="8"/>
      <dgm:spPr/>
      <dgm:t>
        <a:bodyPr/>
        <a:lstStyle/>
        <a:p>
          <a:endParaRPr lang="en-US"/>
        </a:p>
      </dgm:t>
    </dgm:pt>
    <dgm:pt modelId="{E5AAAEFB-6CC5-46DF-9786-AB15D92B02C3}" type="pres">
      <dgm:prSet presAssocID="{7D841650-A570-44D1-9078-E7B0D303D594}" presName="node" presStyleLbl="node1" presStyleIdx="4" presStyleCnt="8" custScaleX="106977" custScaleY="106695">
        <dgm:presLayoutVars>
          <dgm:bulletEnabled val="1"/>
        </dgm:presLayoutVars>
      </dgm:prSet>
      <dgm:spPr/>
      <dgm:t>
        <a:bodyPr/>
        <a:lstStyle/>
        <a:p>
          <a:endParaRPr lang="en-US"/>
        </a:p>
      </dgm:t>
    </dgm:pt>
    <dgm:pt modelId="{289F309D-D3B5-4438-A1BC-179413261081}" type="pres">
      <dgm:prSet presAssocID="{791B36B9-C76E-4475-9001-02FA91797D4E}" presName="parTrans" presStyleLbl="sibTrans2D1" presStyleIdx="5" presStyleCnt="8"/>
      <dgm:spPr/>
      <dgm:t>
        <a:bodyPr/>
        <a:lstStyle/>
        <a:p>
          <a:endParaRPr lang="en-US"/>
        </a:p>
      </dgm:t>
    </dgm:pt>
    <dgm:pt modelId="{F70D6FE6-9469-4536-8C82-87AA56B22809}" type="pres">
      <dgm:prSet presAssocID="{791B36B9-C76E-4475-9001-02FA91797D4E}" presName="connectorText" presStyleLbl="sibTrans2D1" presStyleIdx="5" presStyleCnt="8"/>
      <dgm:spPr/>
      <dgm:t>
        <a:bodyPr/>
        <a:lstStyle/>
        <a:p>
          <a:endParaRPr lang="en-US"/>
        </a:p>
      </dgm:t>
    </dgm:pt>
    <dgm:pt modelId="{5178D110-34EF-4C30-BE7F-0E05B25DDAB0}" type="pres">
      <dgm:prSet presAssocID="{ADBC0895-3128-4AB6-9ECF-FBC58145A370}" presName="node" presStyleLbl="node1" presStyleIdx="5" presStyleCnt="8" custScaleX="106395" custScaleY="103198">
        <dgm:presLayoutVars>
          <dgm:bulletEnabled val="1"/>
        </dgm:presLayoutVars>
      </dgm:prSet>
      <dgm:spPr/>
      <dgm:t>
        <a:bodyPr/>
        <a:lstStyle/>
        <a:p>
          <a:endParaRPr lang="en-US"/>
        </a:p>
      </dgm:t>
    </dgm:pt>
    <dgm:pt modelId="{1A722DB6-5F40-4BEA-A1F4-8813A1B633FF}" type="pres">
      <dgm:prSet presAssocID="{C14AC7BE-30E8-4FC2-95EF-124ED6DFE2AE}" presName="parTrans" presStyleLbl="sibTrans2D1" presStyleIdx="6" presStyleCnt="8"/>
      <dgm:spPr/>
      <dgm:t>
        <a:bodyPr/>
        <a:lstStyle/>
        <a:p>
          <a:endParaRPr lang="en-US"/>
        </a:p>
      </dgm:t>
    </dgm:pt>
    <dgm:pt modelId="{8FFEBAF7-5FC9-403B-84A2-68A335398FDD}" type="pres">
      <dgm:prSet presAssocID="{C14AC7BE-30E8-4FC2-95EF-124ED6DFE2AE}" presName="connectorText" presStyleLbl="sibTrans2D1" presStyleIdx="6" presStyleCnt="8"/>
      <dgm:spPr/>
      <dgm:t>
        <a:bodyPr/>
        <a:lstStyle/>
        <a:p>
          <a:endParaRPr lang="en-US"/>
        </a:p>
      </dgm:t>
    </dgm:pt>
    <dgm:pt modelId="{027F124F-DAD3-4F14-B364-CA3ED1E57217}" type="pres">
      <dgm:prSet presAssocID="{44CF6931-E67E-40E2-890D-2DCCA49BD417}" presName="node" presStyleLbl="node1" presStyleIdx="6" presStyleCnt="8" custScaleX="107646" custScaleY="107867">
        <dgm:presLayoutVars>
          <dgm:bulletEnabled val="1"/>
        </dgm:presLayoutVars>
      </dgm:prSet>
      <dgm:spPr/>
      <dgm:t>
        <a:bodyPr/>
        <a:lstStyle/>
        <a:p>
          <a:endParaRPr lang="en-US"/>
        </a:p>
      </dgm:t>
    </dgm:pt>
    <dgm:pt modelId="{892A1DD4-1EE5-4048-ADD1-4FCB4D8B6C46}" type="pres">
      <dgm:prSet presAssocID="{689C7FAB-82FC-49A4-BD8A-E7A39F0EB733}" presName="parTrans" presStyleLbl="sibTrans2D1" presStyleIdx="7" presStyleCnt="8"/>
      <dgm:spPr/>
      <dgm:t>
        <a:bodyPr/>
        <a:lstStyle/>
        <a:p>
          <a:endParaRPr lang="en-US"/>
        </a:p>
      </dgm:t>
    </dgm:pt>
    <dgm:pt modelId="{F5F83207-50EE-4AA0-A9B3-04C303694954}" type="pres">
      <dgm:prSet presAssocID="{689C7FAB-82FC-49A4-BD8A-E7A39F0EB733}" presName="connectorText" presStyleLbl="sibTrans2D1" presStyleIdx="7" presStyleCnt="8"/>
      <dgm:spPr/>
      <dgm:t>
        <a:bodyPr/>
        <a:lstStyle/>
        <a:p>
          <a:endParaRPr lang="en-US"/>
        </a:p>
      </dgm:t>
    </dgm:pt>
    <dgm:pt modelId="{468FA41F-FFF8-4A66-9D9B-6F478E3AE36F}" type="pres">
      <dgm:prSet presAssocID="{0A1FEF3B-A6F1-4A33-9E27-A9C9C931F884}" presName="node" presStyleLbl="node1" presStyleIdx="7" presStyleCnt="8" custScaleX="108817" custScaleY="106934">
        <dgm:presLayoutVars>
          <dgm:bulletEnabled val="1"/>
        </dgm:presLayoutVars>
      </dgm:prSet>
      <dgm:spPr/>
      <dgm:t>
        <a:bodyPr/>
        <a:lstStyle/>
        <a:p>
          <a:endParaRPr lang="en-US"/>
        </a:p>
      </dgm:t>
    </dgm:pt>
  </dgm:ptLst>
  <dgm:cxnLst>
    <dgm:cxn modelId="{7CB61A54-B298-45E8-B653-4F4C7CCF4C43}" type="presOf" srcId="{A38D87B8-D740-4F5A-A1A7-F2945B1509F0}" destId="{BF9DD6C6-6A84-4186-B13F-BB5409642C61}" srcOrd="1" destOrd="0" presId="urn:microsoft.com/office/officeart/2005/8/layout/radial5"/>
    <dgm:cxn modelId="{B96EA88C-8198-4B49-BA89-A9BFF750C645}" type="presOf" srcId="{791B36B9-C76E-4475-9001-02FA91797D4E}" destId="{289F309D-D3B5-4438-A1BC-179413261081}" srcOrd="0" destOrd="0" presId="urn:microsoft.com/office/officeart/2005/8/layout/radial5"/>
    <dgm:cxn modelId="{106C28DD-8A55-4264-84B9-357D227BE23B}" type="presOf" srcId="{0F363765-293E-4A3E-B7C1-863DD4CC82DF}" destId="{A3A2BD6E-0B13-42B1-A3B7-EF0DB7BC89F2}" srcOrd="0" destOrd="0" presId="urn:microsoft.com/office/officeart/2005/8/layout/radial5"/>
    <dgm:cxn modelId="{3FF7EBF6-D5F7-4DB1-8C35-3BD2EDA6C58E}" type="presOf" srcId="{5DF025C7-CC70-4E1E-A921-C3AB8198515A}" destId="{FD37CD84-DA25-4060-BFC1-EFEF1E1CA9E0}" srcOrd="0" destOrd="0" presId="urn:microsoft.com/office/officeart/2005/8/layout/radial5"/>
    <dgm:cxn modelId="{28EC7C02-DBB3-401D-8290-D21C6547A783}" type="presOf" srcId="{E940B896-D9D6-45A2-82F4-03EF80A4CD99}" destId="{40CC3F85-426C-49F6-AD3E-2465CB81F5AE}" srcOrd="0" destOrd="0" presId="urn:microsoft.com/office/officeart/2005/8/layout/radial5"/>
    <dgm:cxn modelId="{291F0B5F-1756-40D9-A0E2-4D2017ACDD63}" type="presOf" srcId="{5DF025C7-CC70-4E1E-A921-C3AB8198515A}" destId="{A4F70A60-DC40-4FB8-BAB5-B965D27DD997}" srcOrd="1" destOrd="0" presId="urn:microsoft.com/office/officeart/2005/8/layout/radial5"/>
    <dgm:cxn modelId="{97325A45-98F8-4254-BC8B-8C441DE6B052}" type="presOf" srcId="{7D841650-A570-44D1-9078-E7B0D303D594}" destId="{E5AAAEFB-6CC5-46DF-9786-AB15D92B02C3}" srcOrd="0" destOrd="0" presId="urn:microsoft.com/office/officeart/2005/8/layout/radial5"/>
    <dgm:cxn modelId="{197A60A6-037F-4C0A-A6F3-2E8F9153B6AB}" srcId="{930E4FD9-EE65-4499-A355-95FDFC17C628}" destId="{423158E7-4597-482C-9C9D-DDA4536AC596}" srcOrd="2" destOrd="0" parTransId="{5EC1CFC5-0148-421E-9066-0B45E1A73E84}" sibTransId="{BCF86725-DB23-41A5-9954-6607F7D49F3D}"/>
    <dgm:cxn modelId="{B3C34077-F079-4E1E-AC7F-19D61B967D43}" type="presOf" srcId="{44CF6931-E67E-40E2-890D-2DCCA49BD417}" destId="{027F124F-DAD3-4F14-B364-CA3ED1E57217}" srcOrd="0" destOrd="0" presId="urn:microsoft.com/office/officeart/2005/8/layout/radial5"/>
    <dgm:cxn modelId="{1C47E93A-0C1C-444E-9AB9-09AD0A74E244}" type="presOf" srcId="{A38D87B8-D740-4F5A-A1A7-F2945B1509F0}" destId="{C4C8FF71-F698-476D-9529-F0F7FF10520B}" srcOrd="0" destOrd="0" presId="urn:microsoft.com/office/officeart/2005/8/layout/radial5"/>
    <dgm:cxn modelId="{E2B1DCCC-465F-4258-BFFE-69B9C5331258}" srcId="{930E4FD9-EE65-4499-A355-95FDFC17C628}" destId="{44CF6931-E67E-40E2-890D-2DCCA49BD417}" srcOrd="6" destOrd="0" parTransId="{C14AC7BE-30E8-4FC2-95EF-124ED6DFE2AE}" sibTransId="{2991A391-85C2-4A5F-A03C-48D6CDAC61BB}"/>
    <dgm:cxn modelId="{43FE70C8-9F14-4B16-A2C5-D749440D335B}" srcId="{930E4FD9-EE65-4499-A355-95FDFC17C628}" destId="{7AB8583D-5116-4C87-A138-260EC103C181}" srcOrd="3" destOrd="0" parTransId="{5DF025C7-CC70-4E1E-A921-C3AB8198515A}" sibTransId="{21310360-4FCF-45A1-9D3F-C2F8FB965EB8}"/>
    <dgm:cxn modelId="{57CC65B0-CA71-4F22-8CA3-1E43ABA06F1D}" type="presOf" srcId="{791B36B9-C76E-4475-9001-02FA91797D4E}" destId="{F70D6FE6-9469-4536-8C82-87AA56B22809}" srcOrd="1" destOrd="0" presId="urn:microsoft.com/office/officeart/2005/8/layout/radial5"/>
    <dgm:cxn modelId="{4586E10A-160B-4CA2-9C48-C59BCF43E914}" type="presOf" srcId="{5EC1CFC5-0148-421E-9066-0B45E1A73E84}" destId="{0A66B732-D872-42A8-8585-72FE5E0E7387}" srcOrd="0" destOrd="0" presId="urn:microsoft.com/office/officeart/2005/8/layout/radial5"/>
    <dgm:cxn modelId="{02EC2B4C-7C00-4F17-8794-CFE7875B45DB}" type="presOf" srcId="{FE077388-BB8B-4EE1-91D3-90DC4B7456CF}" destId="{7C138906-000F-4975-8D5E-AAFC6B548444}" srcOrd="0" destOrd="0" presId="urn:microsoft.com/office/officeart/2005/8/layout/radial5"/>
    <dgm:cxn modelId="{C85336CC-E949-4260-896D-BC16546703DB}" type="presOf" srcId="{C14AC7BE-30E8-4FC2-95EF-124ED6DFE2AE}" destId="{1A722DB6-5F40-4BEA-A1F4-8813A1B633FF}" srcOrd="0" destOrd="0" presId="urn:microsoft.com/office/officeart/2005/8/layout/radial5"/>
    <dgm:cxn modelId="{13E418AA-8070-42F6-8A7E-C73E5C8BC959}" srcId="{930E4FD9-EE65-4499-A355-95FDFC17C628}" destId="{ADBC0895-3128-4AB6-9ECF-FBC58145A370}" srcOrd="5" destOrd="0" parTransId="{791B36B9-C76E-4475-9001-02FA91797D4E}" sibTransId="{8EB904AE-09C0-4455-AF9E-E87F029AC954}"/>
    <dgm:cxn modelId="{C700A14D-A833-4872-8F45-30FE1E10D88D}" type="presOf" srcId="{F7052F5C-29BE-4E6C-BFAF-78D557188090}" destId="{2152DE86-C35D-4AA1-815A-561C17DEDDE8}" srcOrd="1" destOrd="0" presId="urn:microsoft.com/office/officeart/2005/8/layout/radial5"/>
    <dgm:cxn modelId="{A63A9F7D-1AA5-4A02-9AB4-265AE29F7E22}" type="presOf" srcId="{E7FB9EE0-2F55-4D05-A2D7-706C312A1E8D}" destId="{EA537D72-669A-490F-A209-866F1482AD46}" srcOrd="0" destOrd="0" presId="urn:microsoft.com/office/officeart/2005/8/layout/radial5"/>
    <dgm:cxn modelId="{D91DFE19-DC41-46E0-BCE5-4C33E0819851}" srcId="{0F363765-293E-4A3E-B7C1-863DD4CC82DF}" destId="{930E4FD9-EE65-4499-A355-95FDFC17C628}" srcOrd="0" destOrd="0" parTransId="{B2665F89-B7CD-4515-AF49-7E3BF6D52BE8}" sibTransId="{556959A1-3F81-4766-80D3-88B8366A61A3}"/>
    <dgm:cxn modelId="{9117DF23-7FD6-4205-9C94-9D9162BA2D77}" srcId="{930E4FD9-EE65-4499-A355-95FDFC17C628}" destId="{FE077388-BB8B-4EE1-91D3-90DC4B7456CF}" srcOrd="0" destOrd="0" parTransId="{A38D87B8-D740-4F5A-A1A7-F2945B1509F0}" sibTransId="{F1302285-C1E0-4E35-9F02-D7F45C16C009}"/>
    <dgm:cxn modelId="{16B3B770-F82E-4B3F-A24E-A836D45C0A14}" type="presOf" srcId="{E7FB9EE0-2F55-4D05-A2D7-706C312A1E8D}" destId="{D4AD2E56-FD2C-4C5E-8EA6-00F3790F9FBC}" srcOrd="1" destOrd="0" presId="urn:microsoft.com/office/officeart/2005/8/layout/radial5"/>
    <dgm:cxn modelId="{96C46786-F629-46B7-B7B8-0BECAC193C79}" srcId="{930E4FD9-EE65-4499-A355-95FDFC17C628}" destId="{7D841650-A570-44D1-9078-E7B0D303D594}" srcOrd="4" destOrd="0" parTransId="{E7FB9EE0-2F55-4D05-A2D7-706C312A1E8D}" sibTransId="{56562C3C-D3ED-4B7D-A275-16E984309F0B}"/>
    <dgm:cxn modelId="{08A4143B-5D9B-40F8-854B-B6CB2F85CA1D}" type="presOf" srcId="{0A1FEF3B-A6F1-4A33-9E27-A9C9C931F884}" destId="{468FA41F-FFF8-4A66-9D9B-6F478E3AE36F}" srcOrd="0" destOrd="0" presId="urn:microsoft.com/office/officeart/2005/8/layout/radial5"/>
    <dgm:cxn modelId="{ADA6ED83-ADD9-48BE-BFB9-15803F8E3DF8}" srcId="{930E4FD9-EE65-4499-A355-95FDFC17C628}" destId="{0A1FEF3B-A6F1-4A33-9E27-A9C9C931F884}" srcOrd="7" destOrd="0" parTransId="{689C7FAB-82FC-49A4-BD8A-E7A39F0EB733}" sibTransId="{54169E26-2EBA-48DC-8F9D-F7D33AA9E712}"/>
    <dgm:cxn modelId="{01ECC2D3-9586-4E6A-B2D6-AD41B03FDB1D}" type="presOf" srcId="{689C7FAB-82FC-49A4-BD8A-E7A39F0EB733}" destId="{F5F83207-50EE-4AA0-A9B3-04C303694954}" srcOrd="1" destOrd="0" presId="urn:microsoft.com/office/officeart/2005/8/layout/radial5"/>
    <dgm:cxn modelId="{0416227F-1D53-487B-9508-AF9B71B25648}" type="presOf" srcId="{423158E7-4597-482C-9C9D-DDA4536AC596}" destId="{F05892F9-B5A6-4BBE-AAF0-25CF66A982DC}" srcOrd="0" destOrd="0" presId="urn:microsoft.com/office/officeart/2005/8/layout/radial5"/>
    <dgm:cxn modelId="{8979D1D8-F9BC-4925-8570-0467792E7170}" srcId="{930E4FD9-EE65-4499-A355-95FDFC17C628}" destId="{E940B896-D9D6-45A2-82F4-03EF80A4CD99}" srcOrd="1" destOrd="0" parTransId="{F7052F5C-29BE-4E6C-BFAF-78D557188090}" sibTransId="{5E0C46B1-F7D1-48C0-8AE8-700FF758E88D}"/>
    <dgm:cxn modelId="{3DD6C4C1-37BF-46B4-821E-2E23E92F462A}" type="presOf" srcId="{F7052F5C-29BE-4E6C-BFAF-78D557188090}" destId="{1CDBF438-324C-45D5-8E20-F467C897FF84}" srcOrd="0" destOrd="0" presId="urn:microsoft.com/office/officeart/2005/8/layout/radial5"/>
    <dgm:cxn modelId="{595A12E7-DC45-42DD-B13B-C66F8E113943}" type="presOf" srcId="{930E4FD9-EE65-4499-A355-95FDFC17C628}" destId="{DBE2B105-0DD5-4C93-99E1-16A04142597E}" srcOrd="0" destOrd="0" presId="urn:microsoft.com/office/officeart/2005/8/layout/radial5"/>
    <dgm:cxn modelId="{BAA9D517-8E3E-4BB5-A38D-682AC857BB88}" type="presOf" srcId="{7AB8583D-5116-4C87-A138-260EC103C181}" destId="{F8175344-C421-4FD1-A932-39E5E3C39243}" srcOrd="0" destOrd="0" presId="urn:microsoft.com/office/officeart/2005/8/layout/radial5"/>
    <dgm:cxn modelId="{9B58F1B5-1ACC-40AD-AAA9-235BF90CEF17}" type="presOf" srcId="{689C7FAB-82FC-49A4-BD8A-E7A39F0EB733}" destId="{892A1DD4-1EE5-4048-ADD1-4FCB4D8B6C46}" srcOrd="0" destOrd="0" presId="urn:microsoft.com/office/officeart/2005/8/layout/radial5"/>
    <dgm:cxn modelId="{8BF5AFE6-CF0B-4913-8953-76E45CCE6483}" type="presOf" srcId="{C14AC7BE-30E8-4FC2-95EF-124ED6DFE2AE}" destId="{8FFEBAF7-5FC9-403B-84A2-68A335398FDD}" srcOrd="1" destOrd="0" presId="urn:microsoft.com/office/officeart/2005/8/layout/radial5"/>
    <dgm:cxn modelId="{CB8440B8-AB0F-4C25-994C-7141CDD3F0C3}" type="presOf" srcId="{ADBC0895-3128-4AB6-9ECF-FBC58145A370}" destId="{5178D110-34EF-4C30-BE7F-0E05B25DDAB0}" srcOrd="0" destOrd="0" presId="urn:microsoft.com/office/officeart/2005/8/layout/radial5"/>
    <dgm:cxn modelId="{9665CBFA-76F4-498F-A077-0D1C73D4B490}" type="presOf" srcId="{5EC1CFC5-0148-421E-9066-0B45E1A73E84}" destId="{E73DF0F7-7300-476D-A6DD-4EAFF6B5856C}" srcOrd="1" destOrd="0" presId="urn:microsoft.com/office/officeart/2005/8/layout/radial5"/>
    <dgm:cxn modelId="{3003E980-3777-46F3-9E5F-FB6DF384D29F}" type="presParOf" srcId="{A3A2BD6E-0B13-42B1-A3B7-EF0DB7BC89F2}" destId="{DBE2B105-0DD5-4C93-99E1-16A04142597E}" srcOrd="0" destOrd="0" presId="urn:microsoft.com/office/officeart/2005/8/layout/radial5"/>
    <dgm:cxn modelId="{9CC3720B-7EC4-46F4-83F3-ABDB74C8FF9C}" type="presParOf" srcId="{A3A2BD6E-0B13-42B1-A3B7-EF0DB7BC89F2}" destId="{C4C8FF71-F698-476D-9529-F0F7FF10520B}" srcOrd="1" destOrd="0" presId="urn:microsoft.com/office/officeart/2005/8/layout/radial5"/>
    <dgm:cxn modelId="{5BC39E8D-FD57-4E76-927E-C95020EE5FB8}" type="presParOf" srcId="{C4C8FF71-F698-476D-9529-F0F7FF10520B}" destId="{BF9DD6C6-6A84-4186-B13F-BB5409642C61}" srcOrd="0" destOrd="0" presId="urn:microsoft.com/office/officeart/2005/8/layout/radial5"/>
    <dgm:cxn modelId="{414FF1AF-B182-423D-8D18-9E6F96D97B3E}" type="presParOf" srcId="{A3A2BD6E-0B13-42B1-A3B7-EF0DB7BC89F2}" destId="{7C138906-000F-4975-8D5E-AAFC6B548444}" srcOrd="2" destOrd="0" presId="urn:microsoft.com/office/officeart/2005/8/layout/radial5"/>
    <dgm:cxn modelId="{041DA3E0-7968-41D2-9A44-EF91DD0D5137}" type="presParOf" srcId="{A3A2BD6E-0B13-42B1-A3B7-EF0DB7BC89F2}" destId="{1CDBF438-324C-45D5-8E20-F467C897FF84}" srcOrd="3" destOrd="0" presId="urn:microsoft.com/office/officeart/2005/8/layout/radial5"/>
    <dgm:cxn modelId="{C1DEEDAA-D3F0-4B17-9E9D-9B64A34B0183}" type="presParOf" srcId="{1CDBF438-324C-45D5-8E20-F467C897FF84}" destId="{2152DE86-C35D-4AA1-815A-561C17DEDDE8}" srcOrd="0" destOrd="0" presId="urn:microsoft.com/office/officeart/2005/8/layout/radial5"/>
    <dgm:cxn modelId="{BD4B8DA9-5A44-4E85-A66D-BCC0A9596B6D}" type="presParOf" srcId="{A3A2BD6E-0B13-42B1-A3B7-EF0DB7BC89F2}" destId="{40CC3F85-426C-49F6-AD3E-2465CB81F5AE}" srcOrd="4" destOrd="0" presId="urn:microsoft.com/office/officeart/2005/8/layout/radial5"/>
    <dgm:cxn modelId="{3F51A9CB-FA3C-4BCD-B3FD-58E0DACD6C69}" type="presParOf" srcId="{A3A2BD6E-0B13-42B1-A3B7-EF0DB7BC89F2}" destId="{0A66B732-D872-42A8-8585-72FE5E0E7387}" srcOrd="5" destOrd="0" presId="urn:microsoft.com/office/officeart/2005/8/layout/radial5"/>
    <dgm:cxn modelId="{CE70A7EA-98D4-409A-9888-94B423295A8E}" type="presParOf" srcId="{0A66B732-D872-42A8-8585-72FE5E0E7387}" destId="{E73DF0F7-7300-476D-A6DD-4EAFF6B5856C}" srcOrd="0" destOrd="0" presId="urn:microsoft.com/office/officeart/2005/8/layout/radial5"/>
    <dgm:cxn modelId="{30A8202E-942E-4D7D-AE44-002766CC56FA}" type="presParOf" srcId="{A3A2BD6E-0B13-42B1-A3B7-EF0DB7BC89F2}" destId="{F05892F9-B5A6-4BBE-AAF0-25CF66A982DC}" srcOrd="6" destOrd="0" presId="urn:microsoft.com/office/officeart/2005/8/layout/radial5"/>
    <dgm:cxn modelId="{8D60D4DC-1785-4D31-B3DC-9CBD4A6903D8}" type="presParOf" srcId="{A3A2BD6E-0B13-42B1-A3B7-EF0DB7BC89F2}" destId="{FD37CD84-DA25-4060-BFC1-EFEF1E1CA9E0}" srcOrd="7" destOrd="0" presId="urn:microsoft.com/office/officeart/2005/8/layout/radial5"/>
    <dgm:cxn modelId="{11B02684-3B54-46B8-B835-FE55B29B1D86}" type="presParOf" srcId="{FD37CD84-DA25-4060-BFC1-EFEF1E1CA9E0}" destId="{A4F70A60-DC40-4FB8-BAB5-B965D27DD997}" srcOrd="0" destOrd="0" presId="urn:microsoft.com/office/officeart/2005/8/layout/radial5"/>
    <dgm:cxn modelId="{9AA467F4-EBD5-4E79-A55A-6040317D0BA6}" type="presParOf" srcId="{A3A2BD6E-0B13-42B1-A3B7-EF0DB7BC89F2}" destId="{F8175344-C421-4FD1-A932-39E5E3C39243}" srcOrd="8" destOrd="0" presId="urn:microsoft.com/office/officeart/2005/8/layout/radial5"/>
    <dgm:cxn modelId="{DE679503-AC07-417B-8AE4-6FFD289931EE}" type="presParOf" srcId="{A3A2BD6E-0B13-42B1-A3B7-EF0DB7BC89F2}" destId="{EA537D72-669A-490F-A209-866F1482AD46}" srcOrd="9" destOrd="0" presId="urn:microsoft.com/office/officeart/2005/8/layout/radial5"/>
    <dgm:cxn modelId="{C6FF06BB-4BF6-4496-A066-10984350A3D5}" type="presParOf" srcId="{EA537D72-669A-490F-A209-866F1482AD46}" destId="{D4AD2E56-FD2C-4C5E-8EA6-00F3790F9FBC}" srcOrd="0" destOrd="0" presId="urn:microsoft.com/office/officeart/2005/8/layout/radial5"/>
    <dgm:cxn modelId="{FD6522C4-0D32-4577-98A2-1728C4216352}" type="presParOf" srcId="{A3A2BD6E-0B13-42B1-A3B7-EF0DB7BC89F2}" destId="{E5AAAEFB-6CC5-46DF-9786-AB15D92B02C3}" srcOrd="10" destOrd="0" presId="urn:microsoft.com/office/officeart/2005/8/layout/radial5"/>
    <dgm:cxn modelId="{E3B33494-34CF-44B1-A234-E05EDEE934B0}" type="presParOf" srcId="{A3A2BD6E-0B13-42B1-A3B7-EF0DB7BC89F2}" destId="{289F309D-D3B5-4438-A1BC-179413261081}" srcOrd="11" destOrd="0" presId="urn:microsoft.com/office/officeart/2005/8/layout/radial5"/>
    <dgm:cxn modelId="{91421136-CF0C-41BB-824E-548EE26F6E80}" type="presParOf" srcId="{289F309D-D3B5-4438-A1BC-179413261081}" destId="{F70D6FE6-9469-4536-8C82-87AA56B22809}" srcOrd="0" destOrd="0" presId="urn:microsoft.com/office/officeart/2005/8/layout/radial5"/>
    <dgm:cxn modelId="{8E131BF9-883C-433D-8100-24672C91599D}" type="presParOf" srcId="{A3A2BD6E-0B13-42B1-A3B7-EF0DB7BC89F2}" destId="{5178D110-34EF-4C30-BE7F-0E05B25DDAB0}" srcOrd="12" destOrd="0" presId="urn:microsoft.com/office/officeart/2005/8/layout/radial5"/>
    <dgm:cxn modelId="{17619656-1FEF-4EA4-AC0C-28A63DEF2E58}" type="presParOf" srcId="{A3A2BD6E-0B13-42B1-A3B7-EF0DB7BC89F2}" destId="{1A722DB6-5F40-4BEA-A1F4-8813A1B633FF}" srcOrd="13" destOrd="0" presId="urn:microsoft.com/office/officeart/2005/8/layout/radial5"/>
    <dgm:cxn modelId="{07D8CF22-E5C7-49C2-9925-2E49DE991067}" type="presParOf" srcId="{1A722DB6-5F40-4BEA-A1F4-8813A1B633FF}" destId="{8FFEBAF7-5FC9-403B-84A2-68A335398FDD}" srcOrd="0" destOrd="0" presId="urn:microsoft.com/office/officeart/2005/8/layout/radial5"/>
    <dgm:cxn modelId="{09583310-2969-41AA-97ED-57ED0646F207}" type="presParOf" srcId="{A3A2BD6E-0B13-42B1-A3B7-EF0DB7BC89F2}" destId="{027F124F-DAD3-4F14-B364-CA3ED1E57217}" srcOrd="14" destOrd="0" presId="urn:microsoft.com/office/officeart/2005/8/layout/radial5"/>
    <dgm:cxn modelId="{6CD4033E-0354-4598-BB67-7E73CE979514}" type="presParOf" srcId="{A3A2BD6E-0B13-42B1-A3B7-EF0DB7BC89F2}" destId="{892A1DD4-1EE5-4048-ADD1-4FCB4D8B6C46}" srcOrd="15" destOrd="0" presId="urn:microsoft.com/office/officeart/2005/8/layout/radial5"/>
    <dgm:cxn modelId="{4D7F7EDA-4CC6-441B-AC02-A39C5E66F139}" type="presParOf" srcId="{892A1DD4-1EE5-4048-ADD1-4FCB4D8B6C46}" destId="{F5F83207-50EE-4AA0-A9B3-04C303694954}" srcOrd="0" destOrd="0" presId="urn:microsoft.com/office/officeart/2005/8/layout/radial5"/>
    <dgm:cxn modelId="{F6DF405B-CF73-4793-B509-433B0C8293F2}" type="presParOf" srcId="{A3A2BD6E-0B13-42B1-A3B7-EF0DB7BC89F2}" destId="{468FA41F-FFF8-4A66-9D9B-6F478E3AE36F}" srcOrd="16" destOrd="0" presId="urn:microsoft.com/office/officeart/2005/8/layout/radial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9C6350-326B-477D-B0AC-72C6B3500242}"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US"/>
        </a:p>
      </dgm:t>
    </dgm:pt>
    <dgm:pt modelId="{DE7F301C-D35D-4CDD-A93D-0F2C3FC1DAB8}">
      <dgm:prSet phldrT="[Text]"/>
      <dgm:spPr/>
      <dgm:t>
        <a:bodyPr/>
        <a:lstStyle/>
        <a:p>
          <a:r>
            <a:rPr lang="en-US" dirty="0" smtClean="0"/>
            <a:t>SCC discussions &amp; decision – further strategy development</a:t>
          </a:r>
          <a:endParaRPr lang="en-US" dirty="0"/>
        </a:p>
      </dgm:t>
    </dgm:pt>
    <dgm:pt modelId="{C446EA48-63DE-47BC-A38B-FE07EB924D5D}" type="parTrans" cxnId="{EC389C7C-BD2C-44D5-B475-8FBB7C26DD72}">
      <dgm:prSet/>
      <dgm:spPr/>
      <dgm:t>
        <a:bodyPr/>
        <a:lstStyle/>
        <a:p>
          <a:endParaRPr lang="en-US"/>
        </a:p>
      </dgm:t>
    </dgm:pt>
    <dgm:pt modelId="{8BD7DFBD-7776-4997-BA91-A6EBF1A45F1F}" type="sibTrans" cxnId="{EC389C7C-BD2C-44D5-B475-8FBB7C26DD72}">
      <dgm:prSet/>
      <dgm:spPr/>
      <dgm:t>
        <a:bodyPr/>
        <a:lstStyle/>
        <a:p>
          <a:endParaRPr lang="en-US"/>
        </a:p>
      </dgm:t>
    </dgm:pt>
    <dgm:pt modelId="{D47D9BB8-3E75-46BC-B172-FE098A211025}">
      <dgm:prSet phldrT="[Text]"/>
      <dgm:spPr/>
      <dgm:t>
        <a:bodyPr/>
        <a:lstStyle/>
        <a:p>
          <a:r>
            <a:rPr lang="en-US" dirty="0" smtClean="0"/>
            <a:t>Awareness raising – education sector (continue briefing programme)</a:t>
          </a:r>
          <a:endParaRPr lang="en-US" dirty="0"/>
        </a:p>
      </dgm:t>
    </dgm:pt>
    <dgm:pt modelId="{D55417E8-3BEC-4BDF-AE52-45D815768E43}" type="parTrans" cxnId="{04DBCC9D-16B7-404D-87A9-6F88079E8D09}">
      <dgm:prSet/>
      <dgm:spPr/>
      <dgm:t>
        <a:bodyPr/>
        <a:lstStyle/>
        <a:p>
          <a:endParaRPr lang="en-US"/>
        </a:p>
      </dgm:t>
    </dgm:pt>
    <dgm:pt modelId="{6D92663F-9620-452C-87B7-F9FF9EEF8E4E}" type="sibTrans" cxnId="{04DBCC9D-16B7-404D-87A9-6F88079E8D09}">
      <dgm:prSet/>
      <dgm:spPr/>
      <dgm:t>
        <a:bodyPr/>
        <a:lstStyle/>
        <a:p>
          <a:endParaRPr lang="en-US"/>
        </a:p>
      </dgm:t>
    </dgm:pt>
    <dgm:pt modelId="{706C61EF-24BF-4CA7-86C4-944AA4336D8B}">
      <dgm:prSet phldrT="[Text]"/>
      <dgm:spPr/>
      <dgm:t>
        <a:bodyPr/>
        <a:lstStyle/>
        <a:p>
          <a:r>
            <a:rPr lang="en-US" dirty="0" smtClean="0"/>
            <a:t>Learn Sheffield Peer Review (Christine Gilbert) - Report </a:t>
          </a:r>
          <a:endParaRPr lang="en-US" dirty="0"/>
        </a:p>
      </dgm:t>
    </dgm:pt>
    <dgm:pt modelId="{3A49EE09-EE02-4E43-9BEF-BD79279708F3}" type="parTrans" cxnId="{A2FCB6DA-80CC-4357-AE4D-C126CE9EA5ED}">
      <dgm:prSet/>
      <dgm:spPr/>
      <dgm:t>
        <a:bodyPr/>
        <a:lstStyle/>
        <a:p>
          <a:endParaRPr lang="en-US"/>
        </a:p>
      </dgm:t>
    </dgm:pt>
    <dgm:pt modelId="{654DAFAD-7B84-4BC7-9D5F-790C34C1D258}" type="sibTrans" cxnId="{A2FCB6DA-80CC-4357-AE4D-C126CE9EA5ED}">
      <dgm:prSet/>
      <dgm:spPr/>
      <dgm:t>
        <a:bodyPr/>
        <a:lstStyle/>
        <a:p>
          <a:endParaRPr lang="en-US"/>
        </a:p>
      </dgm:t>
    </dgm:pt>
    <dgm:pt modelId="{B55CDBBB-E19C-41D9-BAF9-3803BDF271FF}">
      <dgm:prSet phldrT="[Text]"/>
      <dgm:spPr/>
      <dgm:t>
        <a:bodyPr/>
        <a:lstStyle/>
        <a:p>
          <a:r>
            <a:rPr lang="en-US" dirty="0" smtClean="0"/>
            <a:t>Communication Strategy  (Initial phase) – SCC ‘challenge’ / ‘leadership’</a:t>
          </a:r>
          <a:endParaRPr lang="en-US" dirty="0"/>
        </a:p>
      </dgm:t>
    </dgm:pt>
    <dgm:pt modelId="{A64E85F3-9801-4715-B172-EBC545DB9EBF}" type="parTrans" cxnId="{94F3B301-564F-4EC9-B9B2-00242D8189B2}">
      <dgm:prSet/>
      <dgm:spPr/>
      <dgm:t>
        <a:bodyPr/>
        <a:lstStyle/>
        <a:p>
          <a:endParaRPr lang="en-US"/>
        </a:p>
      </dgm:t>
    </dgm:pt>
    <dgm:pt modelId="{392F667F-7A50-415B-90D8-53F46C23A895}" type="sibTrans" cxnId="{94F3B301-564F-4EC9-B9B2-00242D8189B2}">
      <dgm:prSet/>
      <dgm:spPr/>
      <dgm:t>
        <a:bodyPr/>
        <a:lstStyle/>
        <a:p>
          <a:endParaRPr lang="en-US"/>
        </a:p>
      </dgm:t>
    </dgm:pt>
    <dgm:pt modelId="{476FDFAB-59FF-49AB-9C9A-6398B65BFAB6}">
      <dgm:prSet phldrT="[Text]"/>
      <dgm:spPr/>
      <dgm:t>
        <a:bodyPr/>
        <a:lstStyle/>
        <a:p>
          <a:r>
            <a:rPr lang="en-US" dirty="0" smtClean="0"/>
            <a:t>Strategy confirmed (high level) – school decision making process under way</a:t>
          </a:r>
        </a:p>
      </dgm:t>
    </dgm:pt>
    <dgm:pt modelId="{36506E3F-FE87-4F16-925C-A786CECD117E}" type="parTrans" cxnId="{97B7B6BE-09A4-4671-BFE3-CBD1D05C197F}">
      <dgm:prSet/>
      <dgm:spPr/>
      <dgm:t>
        <a:bodyPr/>
        <a:lstStyle/>
        <a:p>
          <a:endParaRPr lang="en-US"/>
        </a:p>
      </dgm:t>
    </dgm:pt>
    <dgm:pt modelId="{AB5DD0CA-8DB4-47A1-9E3C-00EE63471CFC}" type="sibTrans" cxnId="{97B7B6BE-09A4-4671-BFE3-CBD1D05C197F}">
      <dgm:prSet/>
      <dgm:spPr/>
      <dgm:t>
        <a:bodyPr/>
        <a:lstStyle/>
        <a:p>
          <a:endParaRPr lang="en-US"/>
        </a:p>
      </dgm:t>
    </dgm:pt>
    <dgm:pt modelId="{D06BDEC4-372E-47A0-8BED-F69AB0E7169A}">
      <dgm:prSet phldrT="[Text]"/>
      <dgm:spPr/>
      <dgm:t>
        <a:bodyPr/>
        <a:lstStyle/>
        <a:p>
          <a:r>
            <a:rPr lang="en-US" dirty="0" smtClean="0"/>
            <a:t>Communication Strategy (phase two) – ‘external / expert validation’ ’   </a:t>
          </a:r>
          <a:endParaRPr lang="en-US" dirty="0"/>
        </a:p>
      </dgm:t>
    </dgm:pt>
    <dgm:pt modelId="{39877509-E53A-4BD4-8B4C-4A3DA4192CDA}" type="parTrans" cxnId="{4F5DBA52-2C41-4F85-8E08-8BE39747CDB9}">
      <dgm:prSet/>
      <dgm:spPr/>
      <dgm:t>
        <a:bodyPr/>
        <a:lstStyle/>
        <a:p>
          <a:endParaRPr lang="en-US"/>
        </a:p>
      </dgm:t>
    </dgm:pt>
    <dgm:pt modelId="{3B690AEC-49E7-4F90-9A1F-88196D6C585A}" type="sibTrans" cxnId="{4F5DBA52-2C41-4F85-8E08-8BE39747CDB9}">
      <dgm:prSet/>
      <dgm:spPr/>
      <dgm:t>
        <a:bodyPr/>
        <a:lstStyle/>
        <a:p>
          <a:endParaRPr lang="en-US"/>
        </a:p>
      </dgm:t>
    </dgm:pt>
    <dgm:pt modelId="{CEBAF453-DE5C-444E-998E-E5FC208D4002}">
      <dgm:prSet phldrT="[Text]"/>
      <dgm:spPr/>
      <dgm:t>
        <a:bodyPr/>
        <a:lstStyle/>
        <a:p>
          <a:r>
            <a:rPr lang="en-US" dirty="0" smtClean="0"/>
            <a:t>Key Documents launched – detailed strategy confirmed</a:t>
          </a:r>
        </a:p>
        <a:p>
          <a:endParaRPr lang="en-US" dirty="0"/>
        </a:p>
      </dgm:t>
    </dgm:pt>
    <dgm:pt modelId="{A930DDC8-ABDE-4102-8453-58ED57AFE934}" type="parTrans" cxnId="{C0A796C2-52AC-477C-B367-9985BC64FCAB}">
      <dgm:prSet/>
      <dgm:spPr/>
      <dgm:t>
        <a:bodyPr/>
        <a:lstStyle/>
        <a:p>
          <a:endParaRPr lang="en-US"/>
        </a:p>
      </dgm:t>
    </dgm:pt>
    <dgm:pt modelId="{53481013-D7EA-422C-B814-A6972DF98335}" type="sibTrans" cxnId="{C0A796C2-52AC-477C-B367-9985BC64FCAB}">
      <dgm:prSet/>
      <dgm:spPr/>
      <dgm:t>
        <a:bodyPr/>
        <a:lstStyle/>
        <a:p>
          <a:endParaRPr lang="en-US"/>
        </a:p>
      </dgm:t>
    </dgm:pt>
    <dgm:pt modelId="{5E8CB7D7-96A3-43ED-8559-AF94936CA2E9}">
      <dgm:prSet phldrT="[Text]"/>
      <dgm:spPr/>
      <dgm:t>
        <a:bodyPr/>
        <a:lstStyle/>
        <a:p>
          <a:r>
            <a:rPr lang="en-US" dirty="0" smtClean="0"/>
            <a:t>Communication Strategy (phase three) – LS input / school leader ‘excitement’ </a:t>
          </a:r>
          <a:endParaRPr lang="en-US" dirty="0"/>
        </a:p>
      </dgm:t>
    </dgm:pt>
    <dgm:pt modelId="{4195ADB3-8CD2-4511-BD63-29B5150565F9}" type="parTrans" cxnId="{F9C9BA81-A40C-46EF-AAA1-ED4A33B1699F}">
      <dgm:prSet/>
      <dgm:spPr/>
      <dgm:t>
        <a:bodyPr/>
        <a:lstStyle/>
        <a:p>
          <a:endParaRPr lang="en-US"/>
        </a:p>
      </dgm:t>
    </dgm:pt>
    <dgm:pt modelId="{8224933B-83E6-44BE-999C-26C23D824FAA}" type="sibTrans" cxnId="{F9C9BA81-A40C-46EF-AAA1-ED4A33B1699F}">
      <dgm:prSet/>
      <dgm:spPr/>
      <dgm:t>
        <a:bodyPr/>
        <a:lstStyle/>
        <a:p>
          <a:endParaRPr lang="en-US"/>
        </a:p>
      </dgm:t>
    </dgm:pt>
    <dgm:pt modelId="{1B54EF96-8CD1-428D-9353-671D06B029E8}">
      <dgm:prSet phldrT="[Text]"/>
      <dgm:spPr/>
      <dgm:t>
        <a:bodyPr/>
        <a:lstStyle/>
        <a:p>
          <a:r>
            <a:rPr lang="en-US" dirty="0" smtClean="0"/>
            <a:t>September 2018 launch – wider stakeholder events </a:t>
          </a:r>
          <a:endParaRPr lang="en-US" dirty="0"/>
        </a:p>
      </dgm:t>
    </dgm:pt>
    <dgm:pt modelId="{42A5B262-9582-44E0-85BC-CDE14CBD4C06}" type="parTrans" cxnId="{674AC979-C1AC-41C6-A6C9-6CF55B1C7C95}">
      <dgm:prSet/>
      <dgm:spPr/>
      <dgm:t>
        <a:bodyPr/>
        <a:lstStyle/>
        <a:p>
          <a:endParaRPr lang="en-US"/>
        </a:p>
      </dgm:t>
    </dgm:pt>
    <dgm:pt modelId="{90063E5F-35CE-48F3-A4B9-EC314DFEA6C4}" type="sibTrans" cxnId="{674AC979-C1AC-41C6-A6C9-6CF55B1C7C95}">
      <dgm:prSet/>
      <dgm:spPr/>
      <dgm:t>
        <a:bodyPr/>
        <a:lstStyle/>
        <a:p>
          <a:endParaRPr lang="en-US"/>
        </a:p>
      </dgm:t>
    </dgm:pt>
    <dgm:pt modelId="{99327561-7356-46AE-87F0-50F7BBC66EE5}" type="pres">
      <dgm:prSet presAssocID="{D69C6350-326B-477D-B0AC-72C6B3500242}" presName="Name0" presStyleCnt="0">
        <dgm:presLayoutVars>
          <dgm:dir/>
          <dgm:resizeHandles/>
        </dgm:presLayoutVars>
      </dgm:prSet>
      <dgm:spPr/>
      <dgm:t>
        <a:bodyPr/>
        <a:lstStyle/>
        <a:p>
          <a:endParaRPr lang="en-US"/>
        </a:p>
      </dgm:t>
    </dgm:pt>
    <dgm:pt modelId="{D82EBF96-4C20-4D06-B97F-8A186C8E592E}" type="pres">
      <dgm:prSet presAssocID="{DE7F301C-D35D-4CDD-A93D-0F2C3FC1DAB8}" presName="compNode" presStyleCnt="0"/>
      <dgm:spPr/>
    </dgm:pt>
    <dgm:pt modelId="{EC2FE363-08BD-48AE-B7CD-05F47E2BB903}" type="pres">
      <dgm:prSet presAssocID="{DE7F301C-D35D-4CDD-A93D-0F2C3FC1DAB8}" presName="dummyConnPt" presStyleCnt="0"/>
      <dgm:spPr/>
    </dgm:pt>
    <dgm:pt modelId="{FC170F71-1695-4C62-8EFE-E84F1E394579}" type="pres">
      <dgm:prSet presAssocID="{DE7F301C-D35D-4CDD-A93D-0F2C3FC1DAB8}" presName="node" presStyleLbl="node1" presStyleIdx="0" presStyleCnt="9">
        <dgm:presLayoutVars>
          <dgm:bulletEnabled val="1"/>
        </dgm:presLayoutVars>
      </dgm:prSet>
      <dgm:spPr/>
      <dgm:t>
        <a:bodyPr/>
        <a:lstStyle/>
        <a:p>
          <a:endParaRPr lang="en-US"/>
        </a:p>
      </dgm:t>
    </dgm:pt>
    <dgm:pt modelId="{445FA4BD-2527-4B8D-BE85-6364DBFC281B}" type="pres">
      <dgm:prSet presAssocID="{8BD7DFBD-7776-4997-BA91-A6EBF1A45F1F}" presName="sibTrans" presStyleLbl="bgSibTrans2D1" presStyleIdx="0" presStyleCnt="8"/>
      <dgm:spPr/>
      <dgm:t>
        <a:bodyPr/>
        <a:lstStyle/>
        <a:p>
          <a:endParaRPr lang="en-US"/>
        </a:p>
      </dgm:t>
    </dgm:pt>
    <dgm:pt modelId="{A11B3341-C6BA-4A6F-8835-E4805CA2078B}" type="pres">
      <dgm:prSet presAssocID="{D47D9BB8-3E75-46BC-B172-FE098A211025}" presName="compNode" presStyleCnt="0"/>
      <dgm:spPr/>
    </dgm:pt>
    <dgm:pt modelId="{37DBE50E-BFF1-422B-94DA-33F111B24496}" type="pres">
      <dgm:prSet presAssocID="{D47D9BB8-3E75-46BC-B172-FE098A211025}" presName="dummyConnPt" presStyleCnt="0"/>
      <dgm:spPr/>
    </dgm:pt>
    <dgm:pt modelId="{48C5269C-E535-4964-92C6-C8440F3486E1}" type="pres">
      <dgm:prSet presAssocID="{D47D9BB8-3E75-46BC-B172-FE098A211025}" presName="node" presStyleLbl="node1" presStyleIdx="1" presStyleCnt="9">
        <dgm:presLayoutVars>
          <dgm:bulletEnabled val="1"/>
        </dgm:presLayoutVars>
      </dgm:prSet>
      <dgm:spPr/>
      <dgm:t>
        <a:bodyPr/>
        <a:lstStyle/>
        <a:p>
          <a:endParaRPr lang="en-US"/>
        </a:p>
      </dgm:t>
    </dgm:pt>
    <dgm:pt modelId="{79B60467-F4E6-401A-B300-2595864BB671}" type="pres">
      <dgm:prSet presAssocID="{6D92663F-9620-452C-87B7-F9FF9EEF8E4E}" presName="sibTrans" presStyleLbl="bgSibTrans2D1" presStyleIdx="1" presStyleCnt="8"/>
      <dgm:spPr/>
      <dgm:t>
        <a:bodyPr/>
        <a:lstStyle/>
        <a:p>
          <a:endParaRPr lang="en-US"/>
        </a:p>
      </dgm:t>
    </dgm:pt>
    <dgm:pt modelId="{94533C72-BC46-468A-8781-763DC9615918}" type="pres">
      <dgm:prSet presAssocID="{706C61EF-24BF-4CA7-86C4-944AA4336D8B}" presName="compNode" presStyleCnt="0"/>
      <dgm:spPr/>
    </dgm:pt>
    <dgm:pt modelId="{D44EDA01-01F1-4BF8-82AE-E8FC1E51B346}" type="pres">
      <dgm:prSet presAssocID="{706C61EF-24BF-4CA7-86C4-944AA4336D8B}" presName="dummyConnPt" presStyleCnt="0"/>
      <dgm:spPr/>
    </dgm:pt>
    <dgm:pt modelId="{4067AF4D-D793-469B-B68C-EDC217997216}" type="pres">
      <dgm:prSet presAssocID="{706C61EF-24BF-4CA7-86C4-944AA4336D8B}" presName="node" presStyleLbl="node1" presStyleIdx="2" presStyleCnt="9">
        <dgm:presLayoutVars>
          <dgm:bulletEnabled val="1"/>
        </dgm:presLayoutVars>
      </dgm:prSet>
      <dgm:spPr/>
      <dgm:t>
        <a:bodyPr/>
        <a:lstStyle/>
        <a:p>
          <a:endParaRPr lang="en-US"/>
        </a:p>
      </dgm:t>
    </dgm:pt>
    <dgm:pt modelId="{02A37EE0-4BD8-4DBE-BB1B-20701C068BC4}" type="pres">
      <dgm:prSet presAssocID="{654DAFAD-7B84-4BC7-9D5F-790C34C1D258}" presName="sibTrans" presStyleLbl="bgSibTrans2D1" presStyleIdx="2" presStyleCnt="8"/>
      <dgm:spPr/>
      <dgm:t>
        <a:bodyPr/>
        <a:lstStyle/>
        <a:p>
          <a:endParaRPr lang="en-US"/>
        </a:p>
      </dgm:t>
    </dgm:pt>
    <dgm:pt modelId="{D41FEB23-F91B-4098-AC64-5758E77E3A1E}" type="pres">
      <dgm:prSet presAssocID="{B55CDBBB-E19C-41D9-BAF9-3803BDF271FF}" presName="compNode" presStyleCnt="0"/>
      <dgm:spPr/>
    </dgm:pt>
    <dgm:pt modelId="{CFF14C26-698A-4F49-8AAD-61F5EDBA30D6}" type="pres">
      <dgm:prSet presAssocID="{B55CDBBB-E19C-41D9-BAF9-3803BDF271FF}" presName="dummyConnPt" presStyleCnt="0"/>
      <dgm:spPr/>
    </dgm:pt>
    <dgm:pt modelId="{D53CAA3F-0202-4CB1-80A4-D224FB6CE96E}" type="pres">
      <dgm:prSet presAssocID="{B55CDBBB-E19C-41D9-BAF9-3803BDF271FF}" presName="node" presStyleLbl="node1" presStyleIdx="3" presStyleCnt="9">
        <dgm:presLayoutVars>
          <dgm:bulletEnabled val="1"/>
        </dgm:presLayoutVars>
      </dgm:prSet>
      <dgm:spPr/>
      <dgm:t>
        <a:bodyPr/>
        <a:lstStyle/>
        <a:p>
          <a:endParaRPr lang="en-US"/>
        </a:p>
      </dgm:t>
    </dgm:pt>
    <dgm:pt modelId="{D57A368A-3CA8-42E1-ABFF-392876292873}" type="pres">
      <dgm:prSet presAssocID="{392F667F-7A50-415B-90D8-53F46C23A895}" presName="sibTrans" presStyleLbl="bgSibTrans2D1" presStyleIdx="3" presStyleCnt="8"/>
      <dgm:spPr/>
      <dgm:t>
        <a:bodyPr/>
        <a:lstStyle/>
        <a:p>
          <a:endParaRPr lang="en-US"/>
        </a:p>
      </dgm:t>
    </dgm:pt>
    <dgm:pt modelId="{BCE76438-69D8-4501-AD67-A72EFAB2FE7D}" type="pres">
      <dgm:prSet presAssocID="{476FDFAB-59FF-49AB-9C9A-6398B65BFAB6}" presName="compNode" presStyleCnt="0"/>
      <dgm:spPr/>
    </dgm:pt>
    <dgm:pt modelId="{801D942C-9BAF-4C23-AE54-7C2474435AB1}" type="pres">
      <dgm:prSet presAssocID="{476FDFAB-59FF-49AB-9C9A-6398B65BFAB6}" presName="dummyConnPt" presStyleCnt="0"/>
      <dgm:spPr/>
    </dgm:pt>
    <dgm:pt modelId="{D39D1974-DDB8-4FBC-AACB-FCA8685CFB03}" type="pres">
      <dgm:prSet presAssocID="{476FDFAB-59FF-49AB-9C9A-6398B65BFAB6}" presName="node" presStyleLbl="node1" presStyleIdx="4" presStyleCnt="9">
        <dgm:presLayoutVars>
          <dgm:bulletEnabled val="1"/>
        </dgm:presLayoutVars>
      </dgm:prSet>
      <dgm:spPr/>
      <dgm:t>
        <a:bodyPr/>
        <a:lstStyle/>
        <a:p>
          <a:endParaRPr lang="en-US"/>
        </a:p>
      </dgm:t>
    </dgm:pt>
    <dgm:pt modelId="{D6C5A70B-FAB1-4622-91CE-21665F65FC3A}" type="pres">
      <dgm:prSet presAssocID="{AB5DD0CA-8DB4-47A1-9E3C-00EE63471CFC}" presName="sibTrans" presStyleLbl="bgSibTrans2D1" presStyleIdx="4" presStyleCnt="8"/>
      <dgm:spPr/>
      <dgm:t>
        <a:bodyPr/>
        <a:lstStyle/>
        <a:p>
          <a:endParaRPr lang="en-US"/>
        </a:p>
      </dgm:t>
    </dgm:pt>
    <dgm:pt modelId="{B1AB17C0-8FA0-4279-989C-F7609F77075B}" type="pres">
      <dgm:prSet presAssocID="{D06BDEC4-372E-47A0-8BED-F69AB0E7169A}" presName="compNode" presStyleCnt="0"/>
      <dgm:spPr/>
    </dgm:pt>
    <dgm:pt modelId="{4B6C3680-1A8B-45B3-8FC2-C74CF0731E80}" type="pres">
      <dgm:prSet presAssocID="{D06BDEC4-372E-47A0-8BED-F69AB0E7169A}" presName="dummyConnPt" presStyleCnt="0"/>
      <dgm:spPr/>
    </dgm:pt>
    <dgm:pt modelId="{6BF4FC6D-35E2-4E47-A0B8-F1D0C17B9D95}" type="pres">
      <dgm:prSet presAssocID="{D06BDEC4-372E-47A0-8BED-F69AB0E7169A}" presName="node" presStyleLbl="node1" presStyleIdx="5" presStyleCnt="9">
        <dgm:presLayoutVars>
          <dgm:bulletEnabled val="1"/>
        </dgm:presLayoutVars>
      </dgm:prSet>
      <dgm:spPr/>
      <dgm:t>
        <a:bodyPr/>
        <a:lstStyle/>
        <a:p>
          <a:endParaRPr lang="en-US"/>
        </a:p>
      </dgm:t>
    </dgm:pt>
    <dgm:pt modelId="{37D83082-8F44-43FC-8BE7-C72D8D63D3F1}" type="pres">
      <dgm:prSet presAssocID="{3B690AEC-49E7-4F90-9A1F-88196D6C585A}" presName="sibTrans" presStyleLbl="bgSibTrans2D1" presStyleIdx="5" presStyleCnt="8"/>
      <dgm:spPr/>
      <dgm:t>
        <a:bodyPr/>
        <a:lstStyle/>
        <a:p>
          <a:endParaRPr lang="en-US"/>
        </a:p>
      </dgm:t>
    </dgm:pt>
    <dgm:pt modelId="{7C82948A-1F1C-4BDB-BFB4-8E1028ACD2C2}" type="pres">
      <dgm:prSet presAssocID="{CEBAF453-DE5C-444E-998E-E5FC208D4002}" presName="compNode" presStyleCnt="0"/>
      <dgm:spPr/>
    </dgm:pt>
    <dgm:pt modelId="{3BD409C7-D395-4FF9-AAB1-3465AD985FA6}" type="pres">
      <dgm:prSet presAssocID="{CEBAF453-DE5C-444E-998E-E5FC208D4002}" presName="dummyConnPt" presStyleCnt="0"/>
      <dgm:spPr/>
    </dgm:pt>
    <dgm:pt modelId="{A6844949-5686-4559-928C-9034B84B335C}" type="pres">
      <dgm:prSet presAssocID="{CEBAF453-DE5C-444E-998E-E5FC208D4002}" presName="node" presStyleLbl="node1" presStyleIdx="6" presStyleCnt="9" custLinFactNeighborX="-42">
        <dgm:presLayoutVars>
          <dgm:bulletEnabled val="1"/>
        </dgm:presLayoutVars>
      </dgm:prSet>
      <dgm:spPr/>
      <dgm:t>
        <a:bodyPr/>
        <a:lstStyle/>
        <a:p>
          <a:endParaRPr lang="en-US"/>
        </a:p>
      </dgm:t>
    </dgm:pt>
    <dgm:pt modelId="{E94ACDD9-DF4D-4925-BC0E-BDD6C26EE96D}" type="pres">
      <dgm:prSet presAssocID="{53481013-D7EA-422C-B814-A6972DF98335}" presName="sibTrans" presStyleLbl="bgSibTrans2D1" presStyleIdx="6" presStyleCnt="8"/>
      <dgm:spPr/>
      <dgm:t>
        <a:bodyPr/>
        <a:lstStyle/>
        <a:p>
          <a:endParaRPr lang="en-US"/>
        </a:p>
      </dgm:t>
    </dgm:pt>
    <dgm:pt modelId="{7306F293-876B-4C8C-92DC-CB720B359F85}" type="pres">
      <dgm:prSet presAssocID="{5E8CB7D7-96A3-43ED-8559-AF94936CA2E9}" presName="compNode" presStyleCnt="0"/>
      <dgm:spPr/>
    </dgm:pt>
    <dgm:pt modelId="{BFD42C45-E2C0-47A7-A4FC-3D6AC0AC9DC1}" type="pres">
      <dgm:prSet presAssocID="{5E8CB7D7-96A3-43ED-8559-AF94936CA2E9}" presName="dummyConnPt" presStyleCnt="0"/>
      <dgm:spPr/>
    </dgm:pt>
    <dgm:pt modelId="{88F23923-A9AE-4129-B87E-03714D247C41}" type="pres">
      <dgm:prSet presAssocID="{5E8CB7D7-96A3-43ED-8559-AF94936CA2E9}" presName="node" presStyleLbl="node1" presStyleIdx="7" presStyleCnt="9">
        <dgm:presLayoutVars>
          <dgm:bulletEnabled val="1"/>
        </dgm:presLayoutVars>
      </dgm:prSet>
      <dgm:spPr/>
      <dgm:t>
        <a:bodyPr/>
        <a:lstStyle/>
        <a:p>
          <a:endParaRPr lang="en-US"/>
        </a:p>
      </dgm:t>
    </dgm:pt>
    <dgm:pt modelId="{3C8AF1DD-86A6-4A41-9A10-9E644CF56AE3}" type="pres">
      <dgm:prSet presAssocID="{8224933B-83E6-44BE-999C-26C23D824FAA}" presName="sibTrans" presStyleLbl="bgSibTrans2D1" presStyleIdx="7" presStyleCnt="8"/>
      <dgm:spPr/>
      <dgm:t>
        <a:bodyPr/>
        <a:lstStyle/>
        <a:p>
          <a:endParaRPr lang="en-US"/>
        </a:p>
      </dgm:t>
    </dgm:pt>
    <dgm:pt modelId="{36269BCB-C092-4511-8268-CE21F7A74377}" type="pres">
      <dgm:prSet presAssocID="{1B54EF96-8CD1-428D-9353-671D06B029E8}" presName="compNode" presStyleCnt="0"/>
      <dgm:spPr/>
    </dgm:pt>
    <dgm:pt modelId="{E4800FDA-483B-4C19-A7B7-2027EBD26CCE}" type="pres">
      <dgm:prSet presAssocID="{1B54EF96-8CD1-428D-9353-671D06B029E8}" presName="dummyConnPt" presStyleCnt="0"/>
      <dgm:spPr/>
    </dgm:pt>
    <dgm:pt modelId="{4E3EB00E-B6F5-4977-BDE9-ADEFE5543B91}" type="pres">
      <dgm:prSet presAssocID="{1B54EF96-8CD1-428D-9353-671D06B029E8}" presName="node" presStyleLbl="node1" presStyleIdx="8" presStyleCnt="9">
        <dgm:presLayoutVars>
          <dgm:bulletEnabled val="1"/>
        </dgm:presLayoutVars>
      </dgm:prSet>
      <dgm:spPr/>
      <dgm:t>
        <a:bodyPr/>
        <a:lstStyle/>
        <a:p>
          <a:endParaRPr lang="en-US"/>
        </a:p>
      </dgm:t>
    </dgm:pt>
  </dgm:ptLst>
  <dgm:cxnLst>
    <dgm:cxn modelId="{C7A4F00C-6EB6-421C-816F-765B2AA6320A}" type="presOf" srcId="{392F667F-7A50-415B-90D8-53F46C23A895}" destId="{D57A368A-3CA8-42E1-ABFF-392876292873}" srcOrd="0" destOrd="0" presId="urn:microsoft.com/office/officeart/2005/8/layout/bProcess4"/>
    <dgm:cxn modelId="{5F92145B-F59C-4CF9-BF5B-8E50A88CA02E}" type="presOf" srcId="{6D92663F-9620-452C-87B7-F9FF9EEF8E4E}" destId="{79B60467-F4E6-401A-B300-2595864BB671}" srcOrd="0" destOrd="0" presId="urn:microsoft.com/office/officeart/2005/8/layout/bProcess4"/>
    <dgm:cxn modelId="{F79E0033-277B-456F-B96B-3BD2C448EBD8}" type="presOf" srcId="{AB5DD0CA-8DB4-47A1-9E3C-00EE63471CFC}" destId="{D6C5A70B-FAB1-4622-91CE-21665F65FC3A}" srcOrd="0" destOrd="0" presId="urn:microsoft.com/office/officeart/2005/8/layout/bProcess4"/>
    <dgm:cxn modelId="{938B8034-B70F-4AC5-AD02-BCBEBE4EB124}" type="presOf" srcId="{D47D9BB8-3E75-46BC-B172-FE098A211025}" destId="{48C5269C-E535-4964-92C6-C8440F3486E1}" srcOrd="0" destOrd="0" presId="urn:microsoft.com/office/officeart/2005/8/layout/bProcess4"/>
    <dgm:cxn modelId="{4F5DBA52-2C41-4F85-8E08-8BE39747CDB9}" srcId="{D69C6350-326B-477D-B0AC-72C6B3500242}" destId="{D06BDEC4-372E-47A0-8BED-F69AB0E7169A}" srcOrd="5" destOrd="0" parTransId="{39877509-E53A-4BD4-8B4C-4A3DA4192CDA}" sibTransId="{3B690AEC-49E7-4F90-9A1F-88196D6C585A}"/>
    <dgm:cxn modelId="{04DBCC9D-16B7-404D-87A9-6F88079E8D09}" srcId="{D69C6350-326B-477D-B0AC-72C6B3500242}" destId="{D47D9BB8-3E75-46BC-B172-FE098A211025}" srcOrd="1" destOrd="0" parTransId="{D55417E8-3BEC-4BDF-AE52-45D815768E43}" sibTransId="{6D92663F-9620-452C-87B7-F9FF9EEF8E4E}"/>
    <dgm:cxn modelId="{A2FCB6DA-80CC-4357-AE4D-C126CE9EA5ED}" srcId="{D69C6350-326B-477D-B0AC-72C6B3500242}" destId="{706C61EF-24BF-4CA7-86C4-944AA4336D8B}" srcOrd="2" destOrd="0" parTransId="{3A49EE09-EE02-4E43-9BEF-BD79279708F3}" sibTransId="{654DAFAD-7B84-4BC7-9D5F-790C34C1D258}"/>
    <dgm:cxn modelId="{F9CB600E-064A-4D5C-A87F-1B07A6E7A9D4}" type="presOf" srcId="{476FDFAB-59FF-49AB-9C9A-6398B65BFAB6}" destId="{D39D1974-DDB8-4FBC-AACB-FCA8685CFB03}" srcOrd="0" destOrd="0" presId="urn:microsoft.com/office/officeart/2005/8/layout/bProcess4"/>
    <dgm:cxn modelId="{A8719A05-8D18-4CA0-95F4-C29B99B12008}" type="presOf" srcId="{706C61EF-24BF-4CA7-86C4-944AA4336D8B}" destId="{4067AF4D-D793-469B-B68C-EDC217997216}" srcOrd="0" destOrd="0" presId="urn:microsoft.com/office/officeart/2005/8/layout/bProcess4"/>
    <dgm:cxn modelId="{F9C9BA81-A40C-46EF-AAA1-ED4A33B1699F}" srcId="{D69C6350-326B-477D-B0AC-72C6B3500242}" destId="{5E8CB7D7-96A3-43ED-8559-AF94936CA2E9}" srcOrd="7" destOrd="0" parTransId="{4195ADB3-8CD2-4511-BD63-29B5150565F9}" sibTransId="{8224933B-83E6-44BE-999C-26C23D824FAA}"/>
    <dgm:cxn modelId="{EC389C7C-BD2C-44D5-B475-8FBB7C26DD72}" srcId="{D69C6350-326B-477D-B0AC-72C6B3500242}" destId="{DE7F301C-D35D-4CDD-A93D-0F2C3FC1DAB8}" srcOrd="0" destOrd="0" parTransId="{C446EA48-63DE-47BC-A38B-FE07EB924D5D}" sibTransId="{8BD7DFBD-7776-4997-BA91-A6EBF1A45F1F}"/>
    <dgm:cxn modelId="{47A9553A-9AD1-4EEC-97E1-8972BC624C7F}" type="presOf" srcId="{53481013-D7EA-422C-B814-A6972DF98335}" destId="{E94ACDD9-DF4D-4925-BC0E-BDD6C26EE96D}" srcOrd="0" destOrd="0" presId="urn:microsoft.com/office/officeart/2005/8/layout/bProcess4"/>
    <dgm:cxn modelId="{C0A796C2-52AC-477C-B367-9985BC64FCAB}" srcId="{D69C6350-326B-477D-B0AC-72C6B3500242}" destId="{CEBAF453-DE5C-444E-998E-E5FC208D4002}" srcOrd="6" destOrd="0" parTransId="{A930DDC8-ABDE-4102-8453-58ED57AFE934}" sibTransId="{53481013-D7EA-422C-B814-A6972DF98335}"/>
    <dgm:cxn modelId="{04170D63-B1D1-4D63-A324-33D2E17FB055}" type="presOf" srcId="{D06BDEC4-372E-47A0-8BED-F69AB0E7169A}" destId="{6BF4FC6D-35E2-4E47-A0B8-F1D0C17B9D95}" srcOrd="0" destOrd="0" presId="urn:microsoft.com/office/officeart/2005/8/layout/bProcess4"/>
    <dgm:cxn modelId="{8DE4F796-628E-48EE-B00D-C34E45F29185}" type="presOf" srcId="{CEBAF453-DE5C-444E-998E-E5FC208D4002}" destId="{A6844949-5686-4559-928C-9034B84B335C}" srcOrd="0" destOrd="0" presId="urn:microsoft.com/office/officeart/2005/8/layout/bProcess4"/>
    <dgm:cxn modelId="{94F3B301-564F-4EC9-B9B2-00242D8189B2}" srcId="{D69C6350-326B-477D-B0AC-72C6B3500242}" destId="{B55CDBBB-E19C-41D9-BAF9-3803BDF271FF}" srcOrd="3" destOrd="0" parTransId="{A64E85F3-9801-4715-B172-EBC545DB9EBF}" sibTransId="{392F667F-7A50-415B-90D8-53F46C23A895}"/>
    <dgm:cxn modelId="{7B1D2C13-C35F-4F3B-8A48-BD5543F8454B}" type="presOf" srcId="{1B54EF96-8CD1-428D-9353-671D06B029E8}" destId="{4E3EB00E-B6F5-4977-BDE9-ADEFE5543B91}" srcOrd="0" destOrd="0" presId="urn:microsoft.com/office/officeart/2005/8/layout/bProcess4"/>
    <dgm:cxn modelId="{56494D33-F611-44EA-BD9F-9167944DC191}" type="presOf" srcId="{D69C6350-326B-477D-B0AC-72C6B3500242}" destId="{99327561-7356-46AE-87F0-50F7BBC66EE5}" srcOrd="0" destOrd="0" presId="urn:microsoft.com/office/officeart/2005/8/layout/bProcess4"/>
    <dgm:cxn modelId="{674AC979-C1AC-41C6-A6C9-6CF55B1C7C95}" srcId="{D69C6350-326B-477D-B0AC-72C6B3500242}" destId="{1B54EF96-8CD1-428D-9353-671D06B029E8}" srcOrd="8" destOrd="0" parTransId="{42A5B262-9582-44E0-85BC-CDE14CBD4C06}" sibTransId="{90063E5F-35CE-48F3-A4B9-EC314DFEA6C4}"/>
    <dgm:cxn modelId="{A21EDA05-8B52-4F5C-99D1-213F80CFA2B6}" type="presOf" srcId="{654DAFAD-7B84-4BC7-9D5F-790C34C1D258}" destId="{02A37EE0-4BD8-4DBE-BB1B-20701C068BC4}" srcOrd="0" destOrd="0" presId="urn:microsoft.com/office/officeart/2005/8/layout/bProcess4"/>
    <dgm:cxn modelId="{5D5CCE95-46DF-4968-B339-3D57AFC5A248}" type="presOf" srcId="{3B690AEC-49E7-4F90-9A1F-88196D6C585A}" destId="{37D83082-8F44-43FC-8BE7-C72D8D63D3F1}" srcOrd="0" destOrd="0" presId="urn:microsoft.com/office/officeart/2005/8/layout/bProcess4"/>
    <dgm:cxn modelId="{06C0CBC4-FEA2-4B8C-A461-C67378D23FB4}" type="presOf" srcId="{8BD7DFBD-7776-4997-BA91-A6EBF1A45F1F}" destId="{445FA4BD-2527-4B8D-BE85-6364DBFC281B}" srcOrd="0" destOrd="0" presId="urn:microsoft.com/office/officeart/2005/8/layout/bProcess4"/>
    <dgm:cxn modelId="{1D47BE02-CD4F-4B83-A8DA-2FDFCC4A881A}" type="presOf" srcId="{B55CDBBB-E19C-41D9-BAF9-3803BDF271FF}" destId="{D53CAA3F-0202-4CB1-80A4-D224FB6CE96E}" srcOrd="0" destOrd="0" presId="urn:microsoft.com/office/officeart/2005/8/layout/bProcess4"/>
    <dgm:cxn modelId="{3150997C-21AE-465F-9044-25CEC82A82B3}" type="presOf" srcId="{8224933B-83E6-44BE-999C-26C23D824FAA}" destId="{3C8AF1DD-86A6-4A41-9A10-9E644CF56AE3}" srcOrd="0" destOrd="0" presId="urn:microsoft.com/office/officeart/2005/8/layout/bProcess4"/>
    <dgm:cxn modelId="{2C3E8886-6762-45C5-93FA-C9B46FD1EE3A}" type="presOf" srcId="{DE7F301C-D35D-4CDD-A93D-0F2C3FC1DAB8}" destId="{FC170F71-1695-4C62-8EFE-E84F1E394579}" srcOrd="0" destOrd="0" presId="urn:microsoft.com/office/officeart/2005/8/layout/bProcess4"/>
    <dgm:cxn modelId="{0D2D77A6-C132-4469-937E-2268E071CBB0}" type="presOf" srcId="{5E8CB7D7-96A3-43ED-8559-AF94936CA2E9}" destId="{88F23923-A9AE-4129-B87E-03714D247C41}" srcOrd="0" destOrd="0" presId="urn:microsoft.com/office/officeart/2005/8/layout/bProcess4"/>
    <dgm:cxn modelId="{97B7B6BE-09A4-4671-BFE3-CBD1D05C197F}" srcId="{D69C6350-326B-477D-B0AC-72C6B3500242}" destId="{476FDFAB-59FF-49AB-9C9A-6398B65BFAB6}" srcOrd="4" destOrd="0" parTransId="{36506E3F-FE87-4F16-925C-A786CECD117E}" sibTransId="{AB5DD0CA-8DB4-47A1-9E3C-00EE63471CFC}"/>
    <dgm:cxn modelId="{4E725830-6C91-4CD6-A652-987EB18D4B4D}" type="presParOf" srcId="{99327561-7356-46AE-87F0-50F7BBC66EE5}" destId="{D82EBF96-4C20-4D06-B97F-8A186C8E592E}" srcOrd="0" destOrd="0" presId="urn:microsoft.com/office/officeart/2005/8/layout/bProcess4"/>
    <dgm:cxn modelId="{07BF2ADB-9F1B-4E98-9625-615EE85A0363}" type="presParOf" srcId="{D82EBF96-4C20-4D06-B97F-8A186C8E592E}" destId="{EC2FE363-08BD-48AE-B7CD-05F47E2BB903}" srcOrd="0" destOrd="0" presId="urn:microsoft.com/office/officeart/2005/8/layout/bProcess4"/>
    <dgm:cxn modelId="{60455597-FA61-4F46-8DEC-B8F2E4D0AB47}" type="presParOf" srcId="{D82EBF96-4C20-4D06-B97F-8A186C8E592E}" destId="{FC170F71-1695-4C62-8EFE-E84F1E394579}" srcOrd="1" destOrd="0" presId="urn:microsoft.com/office/officeart/2005/8/layout/bProcess4"/>
    <dgm:cxn modelId="{D25D4905-DB97-4004-96CE-8372734E6338}" type="presParOf" srcId="{99327561-7356-46AE-87F0-50F7BBC66EE5}" destId="{445FA4BD-2527-4B8D-BE85-6364DBFC281B}" srcOrd="1" destOrd="0" presId="urn:microsoft.com/office/officeart/2005/8/layout/bProcess4"/>
    <dgm:cxn modelId="{B4DEE73F-4345-44CA-AC80-24BBBAD4E878}" type="presParOf" srcId="{99327561-7356-46AE-87F0-50F7BBC66EE5}" destId="{A11B3341-C6BA-4A6F-8835-E4805CA2078B}" srcOrd="2" destOrd="0" presId="urn:microsoft.com/office/officeart/2005/8/layout/bProcess4"/>
    <dgm:cxn modelId="{1FCF410F-014C-4CCF-A450-CD0D4DF42323}" type="presParOf" srcId="{A11B3341-C6BA-4A6F-8835-E4805CA2078B}" destId="{37DBE50E-BFF1-422B-94DA-33F111B24496}" srcOrd="0" destOrd="0" presId="urn:microsoft.com/office/officeart/2005/8/layout/bProcess4"/>
    <dgm:cxn modelId="{8DD23347-4F86-4BBF-A93E-69FD9509299E}" type="presParOf" srcId="{A11B3341-C6BA-4A6F-8835-E4805CA2078B}" destId="{48C5269C-E535-4964-92C6-C8440F3486E1}" srcOrd="1" destOrd="0" presId="urn:microsoft.com/office/officeart/2005/8/layout/bProcess4"/>
    <dgm:cxn modelId="{55DFED2D-A0EE-4851-954B-C3A54FE04E72}" type="presParOf" srcId="{99327561-7356-46AE-87F0-50F7BBC66EE5}" destId="{79B60467-F4E6-401A-B300-2595864BB671}" srcOrd="3" destOrd="0" presId="urn:microsoft.com/office/officeart/2005/8/layout/bProcess4"/>
    <dgm:cxn modelId="{23E1E2B6-07BA-4A0D-B858-259A85C47AD1}" type="presParOf" srcId="{99327561-7356-46AE-87F0-50F7BBC66EE5}" destId="{94533C72-BC46-468A-8781-763DC9615918}" srcOrd="4" destOrd="0" presId="urn:microsoft.com/office/officeart/2005/8/layout/bProcess4"/>
    <dgm:cxn modelId="{9CBE24D8-ECD0-47E7-B190-2C6F9581FFBD}" type="presParOf" srcId="{94533C72-BC46-468A-8781-763DC9615918}" destId="{D44EDA01-01F1-4BF8-82AE-E8FC1E51B346}" srcOrd="0" destOrd="0" presId="urn:microsoft.com/office/officeart/2005/8/layout/bProcess4"/>
    <dgm:cxn modelId="{18B8354C-4D09-4612-A371-ACF210EF3744}" type="presParOf" srcId="{94533C72-BC46-468A-8781-763DC9615918}" destId="{4067AF4D-D793-469B-B68C-EDC217997216}" srcOrd="1" destOrd="0" presId="urn:microsoft.com/office/officeart/2005/8/layout/bProcess4"/>
    <dgm:cxn modelId="{12A2D604-33DD-4A10-B28E-3C9BCE31F071}" type="presParOf" srcId="{99327561-7356-46AE-87F0-50F7BBC66EE5}" destId="{02A37EE0-4BD8-4DBE-BB1B-20701C068BC4}" srcOrd="5" destOrd="0" presId="urn:microsoft.com/office/officeart/2005/8/layout/bProcess4"/>
    <dgm:cxn modelId="{CC35A560-EC5A-4363-A3C4-E925BE9118D5}" type="presParOf" srcId="{99327561-7356-46AE-87F0-50F7BBC66EE5}" destId="{D41FEB23-F91B-4098-AC64-5758E77E3A1E}" srcOrd="6" destOrd="0" presId="urn:microsoft.com/office/officeart/2005/8/layout/bProcess4"/>
    <dgm:cxn modelId="{09D7755A-3722-449A-A784-423932D5D8FB}" type="presParOf" srcId="{D41FEB23-F91B-4098-AC64-5758E77E3A1E}" destId="{CFF14C26-698A-4F49-8AAD-61F5EDBA30D6}" srcOrd="0" destOrd="0" presId="urn:microsoft.com/office/officeart/2005/8/layout/bProcess4"/>
    <dgm:cxn modelId="{386AE873-BF85-4157-8876-2A4BA5A875F3}" type="presParOf" srcId="{D41FEB23-F91B-4098-AC64-5758E77E3A1E}" destId="{D53CAA3F-0202-4CB1-80A4-D224FB6CE96E}" srcOrd="1" destOrd="0" presId="urn:microsoft.com/office/officeart/2005/8/layout/bProcess4"/>
    <dgm:cxn modelId="{31AC0868-ACD5-47FA-92AC-2085D244B6D0}" type="presParOf" srcId="{99327561-7356-46AE-87F0-50F7BBC66EE5}" destId="{D57A368A-3CA8-42E1-ABFF-392876292873}" srcOrd="7" destOrd="0" presId="urn:microsoft.com/office/officeart/2005/8/layout/bProcess4"/>
    <dgm:cxn modelId="{A59ACE66-035F-4FDF-9CD7-44DCE8B14035}" type="presParOf" srcId="{99327561-7356-46AE-87F0-50F7BBC66EE5}" destId="{BCE76438-69D8-4501-AD67-A72EFAB2FE7D}" srcOrd="8" destOrd="0" presId="urn:microsoft.com/office/officeart/2005/8/layout/bProcess4"/>
    <dgm:cxn modelId="{2EA12FF6-84D1-4719-9E38-364E1BF976F0}" type="presParOf" srcId="{BCE76438-69D8-4501-AD67-A72EFAB2FE7D}" destId="{801D942C-9BAF-4C23-AE54-7C2474435AB1}" srcOrd="0" destOrd="0" presId="urn:microsoft.com/office/officeart/2005/8/layout/bProcess4"/>
    <dgm:cxn modelId="{F80B7FFB-2D6C-4297-A66E-A2E832C629FB}" type="presParOf" srcId="{BCE76438-69D8-4501-AD67-A72EFAB2FE7D}" destId="{D39D1974-DDB8-4FBC-AACB-FCA8685CFB03}" srcOrd="1" destOrd="0" presId="urn:microsoft.com/office/officeart/2005/8/layout/bProcess4"/>
    <dgm:cxn modelId="{F61C0B32-6CDA-41F6-8439-32BE35560572}" type="presParOf" srcId="{99327561-7356-46AE-87F0-50F7BBC66EE5}" destId="{D6C5A70B-FAB1-4622-91CE-21665F65FC3A}" srcOrd="9" destOrd="0" presId="urn:microsoft.com/office/officeart/2005/8/layout/bProcess4"/>
    <dgm:cxn modelId="{796ADDCD-15D3-43BB-B597-694F04E322F7}" type="presParOf" srcId="{99327561-7356-46AE-87F0-50F7BBC66EE5}" destId="{B1AB17C0-8FA0-4279-989C-F7609F77075B}" srcOrd="10" destOrd="0" presId="urn:microsoft.com/office/officeart/2005/8/layout/bProcess4"/>
    <dgm:cxn modelId="{5CC8CF39-4710-4E25-8AE4-6E783FB227F6}" type="presParOf" srcId="{B1AB17C0-8FA0-4279-989C-F7609F77075B}" destId="{4B6C3680-1A8B-45B3-8FC2-C74CF0731E80}" srcOrd="0" destOrd="0" presId="urn:microsoft.com/office/officeart/2005/8/layout/bProcess4"/>
    <dgm:cxn modelId="{43F88631-2BE9-4223-8B6B-611F9786D4A6}" type="presParOf" srcId="{B1AB17C0-8FA0-4279-989C-F7609F77075B}" destId="{6BF4FC6D-35E2-4E47-A0B8-F1D0C17B9D95}" srcOrd="1" destOrd="0" presId="urn:microsoft.com/office/officeart/2005/8/layout/bProcess4"/>
    <dgm:cxn modelId="{6A23B97C-8931-43BE-945B-52494DDC2177}" type="presParOf" srcId="{99327561-7356-46AE-87F0-50F7BBC66EE5}" destId="{37D83082-8F44-43FC-8BE7-C72D8D63D3F1}" srcOrd="11" destOrd="0" presId="urn:microsoft.com/office/officeart/2005/8/layout/bProcess4"/>
    <dgm:cxn modelId="{03A57405-37E9-4EF2-B212-A7F6313FC191}" type="presParOf" srcId="{99327561-7356-46AE-87F0-50F7BBC66EE5}" destId="{7C82948A-1F1C-4BDB-BFB4-8E1028ACD2C2}" srcOrd="12" destOrd="0" presId="urn:microsoft.com/office/officeart/2005/8/layout/bProcess4"/>
    <dgm:cxn modelId="{622318A0-AF6B-4221-8F6B-2C655D7397EC}" type="presParOf" srcId="{7C82948A-1F1C-4BDB-BFB4-8E1028ACD2C2}" destId="{3BD409C7-D395-4FF9-AAB1-3465AD985FA6}" srcOrd="0" destOrd="0" presId="urn:microsoft.com/office/officeart/2005/8/layout/bProcess4"/>
    <dgm:cxn modelId="{E58FFE1F-A72B-4662-9414-48D24EEAB7B8}" type="presParOf" srcId="{7C82948A-1F1C-4BDB-BFB4-8E1028ACD2C2}" destId="{A6844949-5686-4559-928C-9034B84B335C}" srcOrd="1" destOrd="0" presId="urn:microsoft.com/office/officeart/2005/8/layout/bProcess4"/>
    <dgm:cxn modelId="{1A6DF9C6-C72D-414F-A211-E47BF0D798B8}" type="presParOf" srcId="{99327561-7356-46AE-87F0-50F7BBC66EE5}" destId="{E94ACDD9-DF4D-4925-BC0E-BDD6C26EE96D}" srcOrd="13" destOrd="0" presId="urn:microsoft.com/office/officeart/2005/8/layout/bProcess4"/>
    <dgm:cxn modelId="{AB383A72-ABE6-474D-B78A-CD292CC593C0}" type="presParOf" srcId="{99327561-7356-46AE-87F0-50F7BBC66EE5}" destId="{7306F293-876B-4C8C-92DC-CB720B359F85}" srcOrd="14" destOrd="0" presId="urn:microsoft.com/office/officeart/2005/8/layout/bProcess4"/>
    <dgm:cxn modelId="{46ABA577-40D4-4F0E-8566-0A3381E25F05}" type="presParOf" srcId="{7306F293-876B-4C8C-92DC-CB720B359F85}" destId="{BFD42C45-E2C0-47A7-A4FC-3D6AC0AC9DC1}" srcOrd="0" destOrd="0" presId="urn:microsoft.com/office/officeart/2005/8/layout/bProcess4"/>
    <dgm:cxn modelId="{767A910F-CA3F-4BAD-9D4A-09EBC8D535A9}" type="presParOf" srcId="{7306F293-876B-4C8C-92DC-CB720B359F85}" destId="{88F23923-A9AE-4129-B87E-03714D247C41}" srcOrd="1" destOrd="0" presId="urn:microsoft.com/office/officeart/2005/8/layout/bProcess4"/>
    <dgm:cxn modelId="{5FCB80DC-3921-4744-B751-8B0629199D74}" type="presParOf" srcId="{99327561-7356-46AE-87F0-50F7BBC66EE5}" destId="{3C8AF1DD-86A6-4A41-9A10-9E644CF56AE3}" srcOrd="15" destOrd="0" presId="urn:microsoft.com/office/officeart/2005/8/layout/bProcess4"/>
    <dgm:cxn modelId="{D7EAC49E-1D08-400A-A950-501B0FA6C6D3}" type="presParOf" srcId="{99327561-7356-46AE-87F0-50F7BBC66EE5}" destId="{36269BCB-C092-4511-8268-CE21F7A74377}" srcOrd="16" destOrd="0" presId="urn:microsoft.com/office/officeart/2005/8/layout/bProcess4"/>
    <dgm:cxn modelId="{A7B87342-C5AD-40E7-B580-655CC5865F30}" type="presParOf" srcId="{36269BCB-C092-4511-8268-CE21F7A74377}" destId="{E4800FDA-483B-4C19-A7B7-2027EBD26CCE}" srcOrd="0" destOrd="0" presId="urn:microsoft.com/office/officeart/2005/8/layout/bProcess4"/>
    <dgm:cxn modelId="{1FA0DE95-F64C-4962-A75A-3CDC580529A9}" type="presParOf" srcId="{36269BCB-C092-4511-8268-CE21F7A74377}" destId="{4E3EB00E-B6F5-4977-BDE9-ADEFE5543B91}" srcOrd="1" destOrd="0" presId="urn:microsoft.com/office/officeart/2005/8/layout/bProcess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89D93-2178-48C4-8D71-777C59DAC7CA}">
      <dsp:nvSpPr>
        <dsp:cNvPr id="0" name=""/>
        <dsp:cNvSpPr/>
      </dsp:nvSpPr>
      <dsp:spPr>
        <a:xfrm>
          <a:off x="912254" y="762626"/>
          <a:ext cx="1079295" cy="92644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US" sz="1100" b="1" kern="1200"/>
            <a:t>Learn Sheffield model</a:t>
          </a:r>
        </a:p>
      </dsp:txBody>
      <dsp:txXfrm>
        <a:off x="1079399" y="906101"/>
        <a:ext cx="745005" cy="639498"/>
      </dsp:txXfrm>
    </dsp:sp>
    <dsp:sp modelId="{544BDCBE-E835-42AF-A44D-0B7F76F0E422}">
      <dsp:nvSpPr>
        <dsp:cNvPr id="0" name=""/>
        <dsp:cNvSpPr/>
      </dsp:nvSpPr>
      <dsp:spPr>
        <a:xfrm>
          <a:off x="954352" y="2220800"/>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8A761A3-D4A3-4CFA-8DC5-F54DDCAB9E8F}">
      <dsp:nvSpPr>
        <dsp:cNvPr id="0" name=""/>
        <dsp:cNvSpPr/>
      </dsp:nvSpPr>
      <dsp:spPr>
        <a:xfrm>
          <a:off x="0" y="1294351"/>
          <a:ext cx="1079295" cy="926448"/>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0D3CB48-B8F7-482D-BD8A-42D20D55FD5C}">
      <dsp:nvSpPr>
        <dsp:cNvPr id="0" name=""/>
        <dsp:cNvSpPr/>
      </dsp:nvSpPr>
      <dsp:spPr>
        <a:xfrm>
          <a:off x="739025" y="2097857"/>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BE01FE5-4A5E-4A50-84D2-727B9A3694F9}">
      <dsp:nvSpPr>
        <dsp:cNvPr id="0" name=""/>
        <dsp:cNvSpPr/>
      </dsp:nvSpPr>
      <dsp:spPr>
        <a:xfrm>
          <a:off x="1856867" y="1291549"/>
          <a:ext cx="1079295" cy="92644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US" sz="1100" b="1" kern="1200"/>
            <a:t>Sheffield Priorities</a:t>
          </a:r>
        </a:p>
      </dsp:txBody>
      <dsp:txXfrm>
        <a:off x="2024012" y="1435024"/>
        <a:ext cx="745005" cy="639498"/>
      </dsp:txXfrm>
    </dsp:sp>
    <dsp:sp modelId="{CC7FC1A2-0669-431C-981C-62553C109CF9}">
      <dsp:nvSpPr>
        <dsp:cNvPr id="0" name=""/>
        <dsp:cNvSpPr/>
      </dsp:nvSpPr>
      <dsp:spPr>
        <a:xfrm>
          <a:off x="2599879" y="2092953"/>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1BB4AB1-4894-4EDD-812D-F9A4A701ABA0}">
      <dsp:nvSpPr>
        <dsp:cNvPr id="0" name=""/>
        <dsp:cNvSpPr/>
      </dsp:nvSpPr>
      <dsp:spPr>
        <a:xfrm>
          <a:off x="2785965" y="1804686"/>
          <a:ext cx="1079295" cy="926448"/>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1CBB7D-5C51-4462-9A64-1B4B4AFAE990}">
      <dsp:nvSpPr>
        <dsp:cNvPr id="0" name=""/>
        <dsp:cNvSpPr/>
      </dsp:nvSpPr>
      <dsp:spPr>
        <a:xfrm>
          <a:off x="2811884" y="2216947"/>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69A6D0-098C-43F7-B00A-89B2F4690D18}">
      <dsp:nvSpPr>
        <dsp:cNvPr id="0" name=""/>
        <dsp:cNvSpPr/>
      </dsp:nvSpPr>
      <dsp:spPr>
        <a:xfrm>
          <a:off x="876303" y="1809891"/>
          <a:ext cx="1151176" cy="92644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US" sz="1100" b="1" kern="1200"/>
            <a:t>School Improvement Strategy</a:t>
          </a:r>
        </a:p>
      </dsp:txBody>
      <dsp:txXfrm>
        <a:off x="1049438" y="1949228"/>
        <a:ext cx="804906" cy="647774"/>
      </dsp:txXfrm>
    </dsp:sp>
    <dsp:sp modelId="{E7F75D84-8EE4-4FC0-BB81-1B42EDCEEEE6}">
      <dsp:nvSpPr>
        <dsp:cNvPr id="0" name=""/>
        <dsp:cNvSpPr/>
      </dsp:nvSpPr>
      <dsp:spPr>
        <a:xfrm>
          <a:off x="1662806" y="794875"/>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8A1A51-90E0-4440-B737-EDE7585D2B4D}">
      <dsp:nvSpPr>
        <dsp:cNvPr id="0" name=""/>
        <dsp:cNvSpPr/>
      </dsp:nvSpPr>
      <dsp:spPr>
        <a:xfrm>
          <a:off x="1856867" y="267027"/>
          <a:ext cx="1079295" cy="926448"/>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8000" b="-8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47F0611-21D2-454D-B17A-0080C878E1A1}">
      <dsp:nvSpPr>
        <dsp:cNvPr id="0" name=""/>
        <dsp:cNvSpPr/>
      </dsp:nvSpPr>
      <dsp:spPr>
        <a:xfrm>
          <a:off x="1888103" y="677536"/>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35A889-77DD-446C-BCB5-027FBCEEF9FD}">
      <dsp:nvSpPr>
        <dsp:cNvPr id="0" name=""/>
        <dsp:cNvSpPr/>
      </dsp:nvSpPr>
      <dsp:spPr>
        <a:xfrm>
          <a:off x="2785965" y="780164"/>
          <a:ext cx="1079295" cy="92644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US" sz="1100" b="1" kern="1200"/>
            <a:t>Sector Engagement</a:t>
          </a:r>
        </a:p>
      </dsp:txBody>
      <dsp:txXfrm>
        <a:off x="2953110" y="923639"/>
        <a:ext cx="745005" cy="639498"/>
      </dsp:txXfrm>
    </dsp:sp>
    <dsp:sp modelId="{CECA8BB7-4B65-490B-AD5C-768B155FCD99}">
      <dsp:nvSpPr>
        <dsp:cNvPr id="0" name=""/>
        <dsp:cNvSpPr/>
      </dsp:nvSpPr>
      <dsp:spPr>
        <a:xfrm>
          <a:off x="3719051" y="1190673"/>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DCDCAC-D8DB-4D97-9247-9EF1EF54E008}">
      <dsp:nvSpPr>
        <dsp:cNvPr id="0" name=""/>
        <dsp:cNvSpPr/>
      </dsp:nvSpPr>
      <dsp:spPr>
        <a:xfrm>
          <a:off x="3714399" y="1301006"/>
          <a:ext cx="1079295" cy="926448"/>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1F58B4A-BDE2-4B2F-A5F3-1D2243DA9016}">
      <dsp:nvSpPr>
        <dsp:cNvPr id="0" name=""/>
        <dsp:cNvSpPr/>
      </dsp:nvSpPr>
      <dsp:spPr>
        <a:xfrm>
          <a:off x="3924409" y="1317819"/>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72F27B6-FD23-4B9E-A1B1-D04AFA89432F}">
      <dsp:nvSpPr>
        <dsp:cNvPr id="0" name=""/>
        <dsp:cNvSpPr/>
      </dsp:nvSpPr>
      <dsp:spPr>
        <a:xfrm>
          <a:off x="3714399" y="286025"/>
          <a:ext cx="1079295" cy="92644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US" sz="1100" b="1" kern="1200"/>
            <a:t>Partnership Culture</a:t>
          </a:r>
        </a:p>
      </dsp:txBody>
      <dsp:txXfrm>
        <a:off x="3881544" y="429500"/>
        <a:ext cx="745005" cy="639498"/>
      </dsp:txXfrm>
    </dsp:sp>
    <dsp:sp modelId="{52C7B78E-D55E-4648-BC64-78ACA25F9D80}">
      <dsp:nvSpPr>
        <dsp:cNvPr id="0" name=""/>
        <dsp:cNvSpPr/>
      </dsp:nvSpPr>
      <dsp:spPr>
        <a:xfrm>
          <a:off x="4647484" y="692247"/>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6E652D-C5BF-46C1-9BE4-06BD1DD0B776}">
      <dsp:nvSpPr>
        <dsp:cNvPr id="0" name=""/>
        <dsp:cNvSpPr/>
      </dsp:nvSpPr>
      <dsp:spPr>
        <a:xfrm>
          <a:off x="4642832" y="793824"/>
          <a:ext cx="1079295" cy="926448"/>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3000" r="-13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A09C3C-306B-4CBA-A61A-1AB92ACBCF07}">
      <dsp:nvSpPr>
        <dsp:cNvPr id="0" name=""/>
        <dsp:cNvSpPr/>
      </dsp:nvSpPr>
      <dsp:spPr>
        <a:xfrm>
          <a:off x="4858160" y="814489"/>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EE10FCD-2854-4B18-B39F-2ADDCBD21551}">
      <dsp:nvSpPr>
        <dsp:cNvPr id="0" name=""/>
        <dsp:cNvSpPr/>
      </dsp:nvSpPr>
      <dsp:spPr>
        <a:xfrm>
          <a:off x="4642832" y="1816595"/>
          <a:ext cx="1079295" cy="92644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US" sz="1100" b="1" kern="1200"/>
            <a:t>Momentum</a:t>
          </a:r>
        </a:p>
      </dsp:txBody>
      <dsp:txXfrm>
        <a:off x="4809977" y="1960070"/>
        <a:ext cx="745005" cy="639498"/>
      </dsp:txXfrm>
    </dsp:sp>
    <dsp:sp modelId="{5D45F33C-B512-4EEC-AE1D-C80C0E76DF6A}">
      <dsp:nvSpPr>
        <dsp:cNvPr id="0" name=""/>
        <dsp:cNvSpPr/>
      </dsp:nvSpPr>
      <dsp:spPr>
        <a:xfrm>
          <a:off x="4856831" y="2628157"/>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18CAF92-1E2D-4568-B28C-5468941FE35C}">
      <dsp:nvSpPr>
        <dsp:cNvPr id="0" name=""/>
        <dsp:cNvSpPr/>
      </dsp:nvSpPr>
      <dsp:spPr>
        <a:xfrm>
          <a:off x="3714399" y="2323777"/>
          <a:ext cx="1079295" cy="926448"/>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13000" r="-13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85A16E-0E59-4533-9EF2-3F7DA9DE4876}">
      <dsp:nvSpPr>
        <dsp:cNvPr id="0" name=""/>
        <dsp:cNvSpPr/>
      </dsp:nvSpPr>
      <dsp:spPr>
        <a:xfrm>
          <a:off x="4656789" y="2730434"/>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5ED6C9-8AE9-44D5-88DB-A295F74DFE0E}">
      <dsp:nvSpPr>
        <dsp:cNvPr id="0" name=""/>
        <dsp:cNvSpPr/>
      </dsp:nvSpPr>
      <dsp:spPr>
        <a:xfrm>
          <a:off x="1856202" y="2318173"/>
          <a:ext cx="1079295" cy="92644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US" sz="1100" b="1" kern="1200"/>
            <a:t>Lean System</a:t>
          </a:r>
        </a:p>
      </dsp:txBody>
      <dsp:txXfrm>
        <a:off x="2023347" y="2461648"/>
        <a:ext cx="745005" cy="639498"/>
      </dsp:txXfrm>
    </dsp:sp>
    <dsp:sp modelId="{37BFB515-DF48-4B99-AF53-777ABF9DE4E6}">
      <dsp:nvSpPr>
        <dsp:cNvPr id="0" name=""/>
        <dsp:cNvSpPr/>
      </dsp:nvSpPr>
      <dsp:spPr>
        <a:xfrm>
          <a:off x="1887438" y="2728682"/>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E69CFD-F181-464E-8B30-6F60C463B031}">
      <dsp:nvSpPr>
        <dsp:cNvPr id="0" name=""/>
        <dsp:cNvSpPr/>
      </dsp:nvSpPr>
      <dsp:spPr>
        <a:xfrm>
          <a:off x="927769" y="2833061"/>
          <a:ext cx="1079295" cy="926448"/>
        </a:xfrm>
        <a:prstGeom prst="hexagon">
          <a:avLst>
            <a:gd name="adj" fmla="val 25000"/>
            <a:gd name="vf" fmla="val 11547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l="-13000" r="-13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9EBECE1-2BC9-4F75-A103-28EBEB5DB584}">
      <dsp:nvSpPr>
        <dsp:cNvPr id="0" name=""/>
        <dsp:cNvSpPr/>
      </dsp:nvSpPr>
      <dsp:spPr>
        <a:xfrm>
          <a:off x="1662142" y="2846021"/>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9D4CB1-2B63-4908-8666-0D4F33833B7C}">
      <dsp:nvSpPr>
        <dsp:cNvPr id="0" name=""/>
        <dsp:cNvSpPr/>
      </dsp:nvSpPr>
      <dsp:spPr>
        <a:xfrm>
          <a:off x="5566614" y="2335686"/>
          <a:ext cx="1079295" cy="926448"/>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n-US" sz="1100" b="1" kern="1200" dirty="0" smtClean="0"/>
            <a:t>Research Led Approach</a:t>
          </a:r>
          <a:endParaRPr lang="en-US" sz="1100" b="1" kern="1200" dirty="0"/>
        </a:p>
      </dsp:txBody>
      <dsp:txXfrm>
        <a:off x="5733759" y="2479161"/>
        <a:ext cx="745005" cy="639498"/>
      </dsp:txXfrm>
    </dsp:sp>
    <dsp:sp modelId="{DB32D43C-3B76-4972-8C73-72130709B985}">
      <dsp:nvSpPr>
        <dsp:cNvPr id="0" name=""/>
        <dsp:cNvSpPr/>
      </dsp:nvSpPr>
      <dsp:spPr>
        <a:xfrm>
          <a:off x="5780612" y="3147248"/>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D6C980-91FC-4371-A56E-42B866E4760A}">
      <dsp:nvSpPr>
        <dsp:cNvPr id="0" name=""/>
        <dsp:cNvSpPr/>
      </dsp:nvSpPr>
      <dsp:spPr>
        <a:xfrm>
          <a:off x="4638180" y="2843219"/>
          <a:ext cx="1079295" cy="926448"/>
        </a:xfrm>
        <a:prstGeom prst="hexagon">
          <a:avLst>
            <a:gd name="adj" fmla="val 25000"/>
            <a:gd name="vf" fmla="val 11547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t="-8000" b="-8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251C9A2-BA9D-4D41-9FE4-EA7F63C24633}">
      <dsp:nvSpPr>
        <dsp:cNvPr id="0" name=""/>
        <dsp:cNvSpPr/>
      </dsp:nvSpPr>
      <dsp:spPr>
        <a:xfrm>
          <a:off x="5580570" y="3249875"/>
          <a:ext cx="125607" cy="108581"/>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4F4C4-5DC5-4D26-B423-684D3FB76566}">
      <dsp:nvSpPr>
        <dsp:cNvPr id="0" name=""/>
        <dsp:cNvSpPr/>
      </dsp:nvSpPr>
      <dsp:spPr>
        <a:xfrm>
          <a:off x="875460" y="76428"/>
          <a:ext cx="1033407" cy="42672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Additional Resources</a:t>
          </a:r>
        </a:p>
      </dsp:txBody>
      <dsp:txXfrm>
        <a:off x="896291" y="97259"/>
        <a:ext cx="991745" cy="385067"/>
      </dsp:txXfrm>
    </dsp:sp>
    <dsp:sp modelId="{A585F547-BF4C-4533-91FA-CC7B19A392AC}">
      <dsp:nvSpPr>
        <dsp:cNvPr id="0" name=""/>
        <dsp:cNvSpPr/>
      </dsp:nvSpPr>
      <dsp:spPr>
        <a:xfrm>
          <a:off x="471600" y="293244"/>
          <a:ext cx="1832493" cy="1832493"/>
        </a:xfrm>
        <a:custGeom>
          <a:avLst/>
          <a:gdLst/>
          <a:ahLst/>
          <a:cxnLst/>
          <a:rect l="0" t="0" r="0" b="0"/>
          <a:pathLst>
            <a:path>
              <a:moveTo>
                <a:pt x="1442447" y="166166"/>
              </a:moveTo>
              <a:arcTo wR="916246" hR="916246" stAng="18303039" swAng="237017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A47E78-00E8-4B19-8779-0CF44D147CB2}">
      <dsp:nvSpPr>
        <dsp:cNvPr id="0" name=""/>
        <dsp:cNvSpPr/>
      </dsp:nvSpPr>
      <dsp:spPr>
        <a:xfrm>
          <a:off x="1870769" y="971551"/>
          <a:ext cx="861116" cy="45481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Skills Agenda</a:t>
          </a:r>
        </a:p>
      </dsp:txBody>
      <dsp:txXfrm>
        <a:off x="1892971" y="993753"/>
        <a:ext cx="816712" cy="410408"/>
      </dsp:txXfrm>
    </dsp:sp>
    <dsp:sp modelId="{9A1EA0E5-5C44-4D19-AAF9-EDC862BAE860}">
      <dsp:nvSpPr>
        <dsp:cNvPr id="0" name=""/>
        <dsp:cNvSpPr/>
      </dsp:nvSpPr>
      <dsp:spPr>
        <a:xfrm>
          <a:off x="468834" y="282710"/>
          <a:ext cx="1832493" cy="1832493"/>
        </a:xfrm>
        <a:custGeom>
          <a:avLst/>
          <a:gdLst/>
          <a:ahLst/>
          <a:cxnLst/>
          <a:rect l="0" t="0" r="0" b="0"/>
          <a:pathLst>
            <a:path>
              <a:moveTo>
                <a:pt x="1801930" y="1150924"/>
              </a:moveTo>
              <a:arcTo wR="916246" hR="916246" stAng="890430" swAng="284854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00B4B2C-AB44-4B9D-976C-91D2083ADF27}">
      <dsp:nvSpPr>
        <dsp:cNvPr id="0" name=""/>
        <dsp:cNvSpPr/>
      </dsp:nvSpPr>
      <dsp:spPr>
        <a:xfrm>
          <a:off x="966070" y="1899454"/>
          <a:ext cx="838022" cy="4315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Media Coverage </a:t>
          </a:r>
        </a:p>
      </dsp:txBody>
      <dsp:txXfrm>
        <a:off x="987134" y="1920518"/>
        <a:ext cx="795894" cy="389372"/>
      </dsp:txXfrm>
    </dsp:sp>
    <dsp:sp modelId="{49E20901-F614-4362-9A04-908B4E6C5BFB}">
      <dsp:nvSpPr>
        <dsp:cNvPr id="0" name=""/>
        <dsp:cNvSpPr/>
      </dsp:nvSpPr>
      <dsp:spPr>
        <a:xfrm>
          <a:off x="468834" y="282710"/>
          <a:ext cx="1832493" cy="1832493"/>
        </a:xfrm>
        <a:custGeom>
          <a:avLst/>
          <a:gdLst/>
          <a:ahLst/>
          <a:cxnLst/>
          <a:rect l="0" t="0" r="0" b="0"/>
          <a:pathLst>
            <a:path>
              <a:moveTo>
                <a:pt x="490637" y="1727644"/>
              </a:moveTo>
              <a:arcTo wR="916246" hR="916246" stAng="7060725" swAng="281667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629D0FF-62E4-489D-941C-0263223A2117}">
      <dsp:nvSpPr>
        <dsp:cNvPr id="0" name=""/>
        <dsp:cNvSpPr/>
      </dsp:nvSpPr>
      <dsp:spPr>
        <a:xfrm>
          <a:off x="-45836" y="963178"/>
          <a:ext cx="1029341" cy="4715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Partnership Agendas</a:t>
          </a:r>
        </a:p>
      </dsp:txBody>
      <dsp:txXfrm>
        <a:off x="-22816" y="986198"/>
        <a:ext cx="983301" cy="425518"/>
      </dsp:txXfrm>
    </dsp:sp>
    <dsp:sp modelId="{CEF841D3-FDC3-4BB6-B177-FE6742F572CA}">
      <dsp:nvSpPr>
        <dsp:cNvPr id="0" name=""/>
        <dsp:cNvSpPr/>
      </dsp:nvSpPr>
      <dsp:spPr>
        <a:xfrm>
          <a:off x="466001" y="293103"/>
          <a:ext cx="1832493" cy="1832493"/>
        </a:xfrm>
        <a:custGeom>
          <a:avLst/>
          <a:gdLst/>
          <a:ahLst/>
          <a:cxnLst/>
          <a:rect l="0" t="0" r="0" b="0"/>
          <a:pathLst>
            <a:path>
              <a:moveTo>
                <a:pt x="35428" y="663923"/>
              </a:moveTo>
              <a:arcTo wR="916246" hR="916246" stAng="11759108" swAng="240206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68DE1-56D3-4544-AFEA-0720153FABB7}">
      <dsp:nvSpPr>
        <dsp:cNvPr id="0" name=""/>
        <dsp:cNvSpPr/>
      </dsp:nvSpPr>
      <dsp:spPr>
        <a:xfrm>
          <a:off x="2293" y="189525"/>
          <a:ext cx="1064124"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US" sz="1000" kern="1200"/>
            <a:t>Autumn 2017</a:t>
          </a:r>
        </a:p>
      </dsp:txBody>
      <dsp:txXfrm>
        <a:off x="2293" y="189525"/>
        <a:ext cx="1064124" cy="288000"/>
      </dsp:txXfrm>
    </dsp:sp>
    <dsp:sp modelId="{2FD0E960-81DC-4450-B895-99529922B0AD}">
      <dsp:nvSpPr>
        <dsp:cNvPr id="0" name=""/>
        <dsp:cNvSpPr/>
      </dsp:nvSpPr>
      <dsp:spPr>
        <a:xfrm>
          <a:off x="132249" y="477525"/>
          <a:ext cx="1240119" cy="23523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 SCC Decision</a:t>
          </a:r>
        </a:p>
        <a:p>
          <a:pPr marL="57150" lvl="1" indent="-57150" algn="l" defTabSz="444500">
            <a:lnSpc>
              <a:spcPct val="90000"/>
            </a:lnSpc>
            <a:spcBef>
              <a:spcPct val="0"/>
            </a:spcBef>
            <a:spcAft>
              <a:spcPct val="15000"/>
            </a:spcAft>
            <a:buChar char="••"/>
          </a:pPr>
          <a:r>
            <a:rPr lang="en-US" sz="1000" kern="1200"/>
            <a:t> Ongoing School liaison activity</a:t>
          </a:r>
        </a:p>
        <a:p>
          <a:pPr marL="57150" lvl="1" indent="-57150" algn="l" defTabSz="444500">
            <a:lnSpc>
              <a:spcPct val="90000"/>
            </a:lnSpc>
            <a:spcBef>
              <a:spcPct val="0"/>
            </a:spcBef>
            <a:spcAft>
              <a:spcPct val="15000"/>
            </a:spcAft>
            <a:buChar char="••"/>
          </a:pPr>
          <a:r>
            <a:rPr lang="en-US" sz="1000" kern="1200"/>
            <a:t> Learn Sheffield peer review</a:t>
          </a:r>
        </a:p>
        <a:p>
          <a:pPr marL="57150" lvl="1" indent="-57150" algn="l" defTabSz="444500">
            <a:lnSpc>
              <a:spcPct val="90000"/>
            </a:lnSpc>
            <a:spcBef>
              <a:spcPct val="0"/>
            </a:spcBef>
            <a:spcAft>
              <a:spcPct val="15000"/>
            </a:spcAft>
            <a:buChar char="••"/>
          </a:pPr>
          <a:r>
            <a:rPr lang="en-US" sz="1000" kern="1200"/>
            <a:t> Initial media</a:t>
          </a:r>
        </a:p>
        <a:p>
          <a:pPr marL="57150" lvl="1" indent="-57150" algn="l" defTabSz="444500">
            <a:lnSpc>
              <a:spcPct val="90000"/>
            </a:lnSpc>
            <a:spcBef>
              <a:spcPct val="0"/>
            </a:spcBef>
            <a:spcAft>
              <a:spcPct val="15000"/>
            </a:spcAft>
            <a:buChar char="••"/>
          </a:pPr>
          <a:r>
            <a:rPr lang="en-US" sz="1000" kern="1200"/>
            <a:t> Strategy Objectives agreed</a:t>
          </a:r>
        </a:p>
      </dsp:txBody>
      <dsp:txXfrm>
        <a:off x="168571" y="513847"/>
        <a:ext cx="1167475" cy="2279731"/>
      </dsp:txXfrm>
    </dsp:sp>
    <dsp:sp modelId="{EC1FFD7C-0364-4B61-BCA4-597280AC40F5}">
      <dsp:nvSpPr>
        <dsp:cNvPr id="0" name=""/>
        <dsp:cNvSpPr/>
      </dsp:nvSpPr>
      <dsp:spPr>
        <a:xfrm>
          <a:off x="1249734" y="201056"/>
          <a:ext cx="388631" cy="2649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249734" y="254043"/>
        <a:ext cx="309150" cy="158962"/>
      </dsp:txXfrm>
    </dsp:sp>
    <dsp:sp modelId="{6CC58DB0-4258-4F92-940E-0C002869FAB5}">
      <dsp:nvSpPr>
        <dsp:cNvPr id="0" name=""/>
        <dsp:cNvSpPr/>
      </dsp:nvSpPr>
      <dsp:spPr>
        <a:xfrm>
          <a:off x="1799685" y="189525"/>
          <a:ext cx="1064124"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US" sz="1000" kern="1200"/>
            <a:t>Spring 2018</a:t>
          </a:r>
        </a:p>
      </dsp:txBody>
      <dsp:txXfrm>
        <a:off x="1799685" y="189525"/>
        <a:ext cx="1064124" cy="288000"/>
      </dsp:txXfrm>
    </dsp:sp>
    <dsp:sp modelId="{5462A686-27FF-4CB5-9E9B-06E2F3A4C7AE}">
      <dsp:nvSpPr>
        <dsp:cNvPr id="0" name=""/>
        <dsp:cNvSpPr/>
      </dsp:nvSpPr>
      <dsp:spPr>
        <a:xfrm>
          <a:off x="1954732" y="477525"/>
          <a:ext cx="1189935" cy="23523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 Learn Sheffield AGM</a:t>
          </a:r>
        </a:p>
        <a:p>
          <a:pPr marL="57150" lvl="1" indent="-57150" algn="l" defTabSz="444500">
            <a:lnSpc>
              <a:spcPct val="90000"/>
            </a:lnSpc>
            <a:spcBef>
              <a:spcPct val="0"/>
            </a:spcBef>
            <a:spcAft>
              <a:spcPct val="15000"/>
            </a:spcAft>
            <a:buChar char="••"/>
          </a:pPr>
          <a:r>
            <a:rPr lang="en-US" sz="1000" kern="1200"/>
            <a:t> School Decisions</a:t>
          </a:r>
        </a:p>
        <a:p>
          <a:pPr marL="57150" lvl="1" indent="-57150" algn="l" defTabSz="444500">
            <a:lnSpc>
              <a:spcPct val="90000"/>
            </a:lnSpc>
            <a:spcBef>
              <a:spcPct val="0"/>
            </a:spcBef>
            <a:spcAft>
              <a:spcPct val="15000"/>
            </a:spcAft>
            <a:buChar char="••"/>
          </a:pPr>
          <a:r>
            <a:rPr lang="en-US" sz="1000" kern="1200"/>
            <a:t> Strategy Development</a:t>
          </a:r>
        </a:p>
        <a:p>
          <a:pPr marL="57150" lvl="1" indent="-57150" algn="l" defTabSz="444500">
            <a:lnSpc>
              <a:spcPct val="90000"/>
            </a:lnSpc>
            <a:spcBef>
              <a:spcPct val="0"/>
            </a:spcBef>
            <a:spcAft>
              <a:spcPct val="15000"/>
            </a:spcAft>
            <a:buChar char="••"/>
          </a:pPr>
          <a:r>
            <a:rPr lang="en-US" sz="1000" kern="1200"/>
            <a:t> Recruitment begins</a:t>
          </a:r>
        </a:p>
        <a:p>
          <a:pPr marL="57150" lvl="1" indent="-57150" algn="l" defTabSz="444500">
            <a:lnSpc>
              <a:spcPct val="90000"/>
            </a:lnSpc>
            <a:spcBef>
              <a:spcPct val="0"/>
            </a:spcBef>
            <a:spcAft>
              <a:spcPct val="15000"/>
            </a:spcAft>
            <a:buChar char="••"/>
          </a:pPr>
          <a:r>
            <a:rPr lang="en-US" sz="1000" kern="1200"/>
            <a:t> Media phase 2</a:t>
          </a:r>
        </a:p>
      </dsp:txBody>
      <dsp:txXfrm>
        <a:off x="1989584" y="512377"/>
        <a:ext cx="1120231" cy="2282671"/>
      </dsp:txXfrm>
    </dsp:sp>
    <dsp:sp modelId="{C56A3C01-81A3-41F9-A1C0-4874B7B939ED}">
      <dsp:nvSpPr>
        <dsp:cNvPr id="0" name=""/>
        <dsp:cNvSpPr/>
      </dsp:nvSpPr>
      <dsp:spPr>
        <a:xfrm>
          <a:off x="3040853" y="201056"/>
          <a:ext cx="375332" cy="2649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040853" y="254043"/>
        <a:ext cx="295851" cy="158962"/>
      </dsp:txXfrm>
    </dsp:sp>
    <dsp:sp modelId="{98C4A118-8E53-4339-A371-4E38CFF731F5}">
      <dsp:nvSpPr>
        <dsp:cNvPr id="0" name=""/>
        <dsp:cNvSpPr/>
      </dsp:nvSpPr>
      <dsp:spPr>
        <a:xfrm>
          <a:off x="3571985" y="189525"/>
          <a:ext cx="1064124"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US" sz="1000" kern="1200"/>
            <a:t>Summer 2018</a:t>
          </a:r>
        </a:p>
      </dsp:txBody>
      <dsp:txXfrm>
        <a:off x="3571985" y="189525"/>
        <a:ext cx="1064124" cy="288000"/>
      </dsp:txXfrm>
    </dsp:sp>
    <dsp:sp modelId="{DED924DE-172F-4DB0-B410-D0EEA04662DA}">
      <dsp:nvSpPr>
        <dsp:cNvPr id="0" name=""/>
        <dsp:cNvSpPr/>
      </dsp:nvSpPr>
      <dsp:spPr>
        <a:xfrm>
          <a:off x="3744862" y="477525"/>
          <a:ext cx="1154276" cy="23523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 SCC and school sign-up</a:t>
          </a:r>
        </a:p>
        <a:p>
          <a:pPr marL="57150" lvl="1" indent="-57150" algn="l" defTabSz="444500">
            <a:lnSpc>
              <a:spcPct val="90000"/>
            </a:lnSpc>
            <a:spcBef>
              <a:spcPct val="0"/>
            </a:spcBef>
            <a:spcAft>
              <a:spcPct val="15000"/>
            </a:spcAft>
            <a:buChar char="••"/>
          </a:pPr>
          <a:r>
            <a:rPr lang="en-US" sz="1000" kern="1200"/>
            <a:t> Recruitments concluded</a:t>
          </a:r>
        </a:p>
        <a:p>
          <a:pPr marL="57150" lvl="1" indent="-57150" algn="l" defTabSz="444500">
            <a:lnSpc>
              <a:spcPct val="90000"/>
            </a:lnSpc>
            <a:spcBef>
              <a:spcPct val="0"/>
            </a:spcBef>
            <a:spcAft>
              <a:spcPct val="15000"/>
            </a:spcAft>
            <a:buChar char="••"/>
          </a:pPr>
          <a:r>
            <a:rPr lang="en-US" sz="1000" kern="1200"/>
            <a:t> Strategy - key documents:         - Sheffield Priorities Update - 2018-23 School Improvement Strategy               - 2018/19 Development Programme</a:t>
          </a:r>
        </a:p>
      </dsp:txBody>
      <dsp:txXfrm>
        <a:off x="3778670" y="511333"/>
        <a:ext cx="1086660" cy="2284759"/>
      </dsp:txXfrm>
    </dsp:sp>
    <dsp:sp modelId="{170874BF-589A-47D0-8599-9F73DD97DDE6}">
      <dsp:nvSpPr>
        <dsp:cNvPr id="0" name=""/>
        <dsp:cNvSpPr/>
      </dsp:nvSpPr>
      <dsp:spPr>
        <a:xfrm>
          <a:off x="4808696" y="201056"/>
          <a:ext cx="365883" cy="2649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4808696" y="254043"/>
        <a:ext cx="286402" cy="158962"/>
      </dsp:txXfrm>
    </dsp:sp>
    <dsp:sp modelId="{A2C9E0AE-37C2-45BF-A7F6-5FF12F534DF2}">
      <dsp:nvSpPr>
        <dsp:cNvPr id="0" name=""/>
        <dsp:cNvSpPr/>
      </dsp:nvSpPr>
      <dsp:spPr>
        <a:xfrm>
          <a:off x="5326455" y="189525"/>
          <a:ext cx="1064124" cy="432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US" sz="1000" kern="1200"/>
            <a:t>September 2018</a:t>
          </a:r>
        </a:p>
      </dsp:txBody>
      <dsp:txXfrm>
        <a:off x="5326455" y="189525"/>
        <a:ext cx="1064124" cy="288000"/>
      </dsp:txXfrm>
    </dsp:sp>
    <dsp:sp modelId="{7DCC0A3D-5F0C-4760-AB81-4656BEA0D996}">
      <dsp:nvSpPr>
        <dsp:cNvPr id="0" name=""/>
        <dsp:cNvSpPr/>
      </dsp:nvSpPr>
      <dsp:spPr>
        <a:xfrm>
          <a:off x="5516310" y="477525"/>
          <a:ext cx="1120320" cy="23523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 Launch</a:t>
          </a:r>
        </a:p>
      </dsp:txBody>
      <dsp:txXfrm>
        <a:off x="5549123" y="510338"/>
        <a:ext cx="1054694" cy="22867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E2B105-0DD5-4C93-99E1-16A04142597E}">
      <dsp:nvSpPr>
        <dsp:cNvPr id="0" name=""/>
        <dsp:cNvSpPr/>
      </dsp:nvSpPr>
      <dsp:spPr>
        <a:xfrm>
          <a:off x="2543348" y="1941545"/>
          <a:ext cx="1567871" cy="14868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dirty="0" smtClean="0"/>
            <a:t>What are    the key differences in the £4m system?</a:t>
          </a:r>
          <a:endParaRPr lang="en-GB" sz="1300" kern="1200" dirty="0"/>
        </a:p>
      </dsp:txBody>
      <dsp:txXfrm>
        <a:off x="2772957" y="2159285"/>
        <a:ext cx="1108653" cy="1051339"/>
      </dsp:txXfrm>
    </dsp:sp>
    <dsp:sp modelId="{C4C8FF71-F698-476D-9529-F0F7FF10520B}">
      <dsp:nvSpPr>
        <dsp:cNvPr id="0" name=""/>
        <dsp:cNvSpPr/>
      </dsp:nvSpPr>
      <dsp:spPr>
        <a:xfrm rot="16200000">
          <a:off x="3141746" y="1430554"/>
          <a:ext cx="371075" cy="34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3193173" y="1550550"/>
        <a:ext cx="268222" cy="205705"/>
      </dsp:txXfrm>
    </dsp:sp>
    <dsp:sp modelId="{7C138906-000F-4975-8D5E-AAFC6B548444}">
      <dsp:nvSpPr>
        <dsp:cNvPr id="0" name=""/>
        <dsp:cNvSpPr/>
      </dsp:nvSpPr>
      <dsp:spPr>
        <a:xfrm>
          <a:off x="2697058" y="-19049"/>
          <a:ext cx="1260452" cy="12604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dirty="0" smtClean="0"/>
            <a:t>Sheffield Challenge</a:t>
          </a:r>
        </a:p>
        <a:p>
          <a:pPr lvl="0" algn="ctr" defTabSz="577850">
            <a:lnSpc>
              <a:spcPct val="90000"/>
            </a:lnSpc>
            <a:spcBef>
              <a:spcPct val="0"/>
            </a:spcBef>
            <a:spcAft>
              <a:spcPct val="35000"/>
            </a:spcAft>
          </a:pPr>
          <a:r>
            <a:rPr lang="en-GB" sz="1300" kern="1200" dirty="0" smtClean="0"/>
            <a:t>Up-scaled by £500k pa </a:t>
          </a:r>
          <a:endParaRPr lang="en-GB" sz="1300" kern="1200" dirty="0"/>
        </a:p>
      </dsp:txBody>
      <dsp:txXfrm>
        <a:off x="2881647" y="165540"/>
        <a:ext cx="891274" cy="891274"/>
      </dsp:txXfrm>
    </dsp:sp>
    <dsp:sp modelId="{1CDBF438-324C-45D5-8E20-F467C897FF84}">
      <dsp:nvSpPr>
        <dsp:cNvPr id="0" name=""/>
        <dsp:cNvSpPr/>
      </dsp:nvSpPr>
      <dsp:spPr>
        <a:xfrm rot="18900000">
          <a:off x="3915004" y="1761635"/>
          <a:ext cx="328358" cy="34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3929430" y="1865031"/>
        <a:ext cx="229851" cy="205705"/>
      </dsp:txXfrm>
    </dsp:sp>
    <dsp:sp modelId="{40CC3F85-426C-49F6-AD3E-2465CB81F5AE}">
      <dsp:nvSpPr>
        <dsp:cNvPr id="0" name=""/>
        <dsp:cNvSpPr/>
      </dsp:nvSpPr>
      <dsp:spPr>
        <a:xfrm>
          <a:off x="4114139" y="514723"/>
          <a:ext cx="1359057" cy="14076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dirty="0" smtClean="0"/>
            <a:t>Leadership Challenge</a:t>
          </a:r>
        </a:p>
        <a:p>
          <a:pPr lvl="0" algn="ctr" defTabSz="577850">
            <a:lnSpc>
              <a:spcPct val="90000"/>
            </a:lnSpc>
            <a:spcBef>
              <a:spcPct val="0"/>
            </a:spcBef>
            <a:spcAft>
              <a:spcPct val="35000"/>
            </a:spcAft>
          </a:pPr>
          <a:r>
            <a:rPr lang="en-GB" sz="1300" kern="1200" dirty="0" smtClean="0"/>
            <a:t>Up-scaled by £200k pa </a:t>
          </a:r>
          <a:endParaRPr lang="en-GB" sz="1300" kern="1200" dirty="0"/>
        </a:p>
      </dsp:txBody>
      <dsp:txXfrm>
        <a:off x="4313168" y="720876"/>
        <a:ext cx="960999" cy="995392"/>
      </dsp:txXfrm>
    </dsp:sp>
    <dsp:sp modelId="{0A66B732-D872-42A8-8585-72FE5E0E7387}">
      <dsp:nvSpPr>
        <dsp:cNvPr id="0" name=""/>
        <dsp:cNvSpPr/>
      </dsp:nvSpPr>
      <dsp:spPr>
        <a:xfrm>
          <a:off x="4247640" y="2513534"/>
          <a:ext cx="328647" cy="34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a:off x="4247640" y="2582103"/>
        <a:ext cx="230053" cy="205705"/>
      </dsp:txXfrm>
    </dsp:sp>
    <dsp:sp modelId="{F05892F9-B5A6-4BBE-AAF0-25CF66A982DC}">
      <dsp:nvSpPr>
        <dsp:cNvPr id="0" name=""/>
        <dsp:cNvSpPr/>
      </dsp:nvSpPr>
      <dsp:spPr>
        <a:xfrm>
          <a:off x="4731309" y="2001708"/>
          <a:ext cx="1339507" cy="13664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t>Workforce Challenge £150k pa project added</a:t>
          </a:r>
          <a:endParaRPr lang="en-US" sz="1200" kern="1200" dirty="0"/>
        </a:p>
      </dsp:txBody>
      <dsp:txXfrm>
        <a:off x="4927475" y="2201826"/>
        <a:ext cx="947175" cy="966258"/>
      </dsp:txXfrm>
    </dsp:sp>
    <dsp:sp modelId="{FD37CD84-DA25-4060-BFC1-EFEF1E1CA9E0}">
      <dsp:nvSpPr>
        <dsp:cNvPr id="0" name=""/>
        <dsp:cNvSpPr/>
      </dsp:nvSpPr>
      <dsp:spPr>
        <a:xfrm rot="2700000">
          <a:off x="3916678" y="3272798"/>
          <a:ext cx="339741" cy="34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3931604" y="3305332"/>
        <a:ext cx="237819" cy="205705"/>
      </dsp:txXfrm>
    </dsp:sp>
    <dsp:sp modelId="{F8175344-C421-4FD1-A932-39E5E3C39243}">
      <dsp:nvSpPr>
        <dsp:cNvPr id="0" name=""/>
        <dsp:cNvSpPr/>
      </dsp:nvSpPr>
      <dsp:spPr>
        <a:xfrm>
          <a:off x="4125357" y="3479858"/>
          <a:ext cx="1336621" cy="13429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dirty="0" smtClean="0"/>
            <a:t>Vulnerable Learners £350k advocacy project added</a:t>
          </a:r>
          <a:endParaRPr lang="en-GB" sz="1200" kern="1200" dirty="0"/>
        </a:p>
      </dsp:txBody>
      <dsp:txXfrm>
        <a:off x="4321101" y="3676530"/>
        <a:ext cx="945133" cy="949617"/>
      </dsp:txXfrm>
    </dsp:sp>
    <dsp:sp modelId="{EA537D72-669A-490F-A209-866F1482AD46}">
      <dsp:nvSpPr>
        <dsp:cNvPr id="0" name=""/>
        <dsp:cNvSpPr/>
      </dsp:nvSpPr>
      <dsp:spPr>
        <a:xfrm rot="5400000">
          <a:off x="3152927" y="3576049"/>
          <a:ext cx="348713" cy="34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a:off x="3204354" y="3593192"/>
        <a:ext cx="245860" cy="205705"/>
      </dsp:txXfrm>
    </dsp:sp>
    <dsp:sp modelId="{E5AAAEFB-6CC5-46DF-9786-AB15D92B02C3}">
      <dsp:nvSpPr>
        <dsp:cNvPr id="0" name=""/>
        <dsp:cNvSpPr/>
      </dsp:nvSpPr>
      <dsp:spPr>
        <a:xfrm>
          <a:off x="2653087" y="4086315"/>
          <a:ext cx="1348394" cy="13448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dirty="0" smtClean="0"/>
            <a:t>Curriculum development £150k anchor project added</a:t>
          </a:r>
          <a:endParaRPr lang="en-GB" sz="1200" kern="1200" dirty="0"/>
        </a:p>
      </dsp:txBody>
      <dsp:txXfrm>
        <a:off x="2850555" y="4283262"/>
        <a:ext cx="953458" cy="950945"/>
      </dsp:txXfrm>
    </dsp:sp>
    <dsp:sp modelId="{289F309D-D3B5-4438-A1BC-179413261081}">
      <dsp:nvSpPr>
        <dsp:cNvPr id="0" name=""/>
        <dsp:cNvSpPr/>
      </dsp:nvSpPr>
      <dsp:spPr>
        <a:xfrm rot="8100000">
          <a:off x="2392272" y="3276113"/>
          <a:ext cx="344864" cy="34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2480063" y="3308318"/>
        <a:ext cx="242011" cy="205705"/>
      </dsp:txXfrm>
    </dsp:sp>
    <dsp:sp modelId="{5178D110-34EF-4C30-BE7F-0E05B25DDAB0}">
      <dsp:nvSpPr>
        <dsp:cNvPr id="0" name=""/>
        <dsp:cNvSpPr/>
      </dsp:nvSpPr>
      <dsp:spPr>
        <a:xfrm>
          <a:off x="1190372" y="3500958"/>
          <a:ext cx="1341058" cy="13007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t>Early Years £100k pa project added</a:t>
          </a:r>
          <a:endParaRPr lang="en-US" sz="1200" kern="1200" dirty="0"/>
        </a:p>
      </dsp:txBody>
      <dsp:txXfrm>
        <a:off x="1386765" y="3691450"/>
        <a:ext cx="948272" cy="919777"/>
      </dsp:txXfrm>
    </dsp:sp>
    <dsp:sp modelId="{1A722DB6-5F40-4BEA-A1F4-8813A1B633FF}">
      <dsp:nvSpPr>
        <dsp:cNvPr id="0" name=""/>
        <dsp:cNvSpPr/>
      </dsp:nvSpPr>
      <dsp:spPr>
        <a:xfrm rot="10800000">
          <a:off x="2084776" y="2513534"/>
          <a:ext cx="324057" cy="34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p>
      </dsp:txBody>
      <dsp:txXfrm rot="10800000">
        <a:off x="2181993" y="2582103"/>
        <a:ext cx="226840" cy="205705"/>
      </dsp:txXfrm>
    </dsp:sp>
    <dsp:sp modelId="{027F124F-DAD3-4F14-B364-CA3ED1E57217}">
      <dsp:nvSpPr>
        <dsp:cNvPr id="0" name=""/>
        <dsp:cNvSpPr/>
      </dsp:nvSpPr>
      <dsp:spPr>
        <a:xfrm>
          <a:off x="575092" y="2005149"/>
          <a:ext cx="1356826" cy="135961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t>Key </a:t>
          </a:r>
          <a:r>
            <a:rPr lang="en-US" sz="1200" kern="1200" dirty="0" err="1" smtClean="0"/>
            <a:t>programmes</a:t>
          </a:r>
          <a:r>
            <a:rPr lang="en-US" sz="1200" kern="1200" dirty="0" smtClean="0"/>
            <a:t> accelerated (e.g. Research Led Sheffield)</a:t>
          </a:r>
          <a:endParaRPr lang="en-US" sz="1200" kern="1200" dirty="0"/>
        </a:p>
      </dsp:txBody>
      <dsp:txXfrm>
        <a:off x="773795" y="2204260"/>
        <a:ext cx="959420" cy="961390"/>
      </dsp:txXfrm>
    </dsp:sp>
    <dsp:sp modelId="{892A1DD4-1EE5-4048-ADD1-4FCB4D8B6C46}">
      <dsp:nvSpPr>
        <dsp:cNvPr id="0" name=""/>
        <dsp:cNvSpPr/>
      </dsp:nvSpPr>
      <dsp:spPr>
        <a:xfrm rot="13500000">
          <a:off x="2404162" y="1757661"/>
          <a:ext cx="334499" cy="342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GB" sz="1000" kern="1200"/>
        </a:p>
      </dsp:txBody>
      <dsp:txXfrm rot="10800000">
        <a:off x="2489816" y="1861709"/>
        <a:ext cx="234149" cy="205705"/>
      </dsp:txXfrm>
    </dsp:sp>
    <dsp:sp modelId="{468FA41F-FFF8-4A66-9D9B-6F478E3AE36F}">
      <dsp:nvSpPr>
        <dsp:cNvPr id="0" name=""/>
        <dsp:cNvSpPr/>
      </dsp:nvSpPr>
      <dsp:spPr>
        <a:xfrm>
          <a:off x="1175108" y="544646"/>
          <a:ext cx="1371586" cy="13478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kern="1200" dirty="0" smtClean="0"/>
            <a:t>Aspiration Project </a:t>
          </a:r>
        </a:p>
        <a:p>
          <a:pPr lvl="0" algn="ctr" defTabSz="577850">
            <a:lnSpc>
              <a:spcPct val="90000"/>
            </a:lnSpc>
            <a:spcBef>
              <a:spcPct val="0"/>
            </a:spcBef>
            <a:spcAft>
              <a:spcPct val="35000"/>
            </a:spcAft>
          </a:pPr>
          <a:r>
            <a:rPr lang="en-GB" sz="1300" kern="1200" dirty="0" smtClean="0"/>
            <a:t>Up-scaled by £200k pa </a:t>
          </a:r>
          <a:endParaRPr lang="en-GB" sz="1300" kern="1200" dirty="0"/>
        </a:p>
      </dsp:txBody>
      <dsp:txXfrm>
        <a:off x="1375972" y="742034"/>
        <a:ext cx="969858" cy="9530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5FA4BD-2527-4B8D-BE85-6364DBFC281B}">
      <dsp:nvSpPr>
        <dsp:cNvPr id="0" name=""/>
        <dsp:cNvSpPr/>
      </dsp:nvSpPr>
      <dsp:spPr>
        <a:xfrm rot="5400000">
          <a:off x="-304280" y="987832"/>
          <a:ext cx="1350670" cy="16325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170F71-1695-4C62-8EFE-E84F1E394579}">
      <dsp:nvSpPr>
        <dsp:cNvPr id="0" name=""/>
        <dsp:cNvSpPr/>
      </dsp:nvSpPr>
      <dsp:spPr>
        <a:xfrm>
          <a:off x="3342" y="121271"/>
          <a:ext cx="1813995" cy="1088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SCC discussions &amp; decision – further strategy development</a:t>
          </a:r>
          <a:endParaRPr lang="en-US" sz="1300" kern="1200" dirty="0"/>
        </a:p>
      </dsp:txBody>
      <dsp:txXfrm>
        <a:off x="35220" y="153149"/>
        <a:ext cx="1750239" cy="1024641"/>
      </dsp:txXfrm>
    </dsp:sp>
    <dsp:sp modelId="{79B60467-F4E6-401A-B300-2595864BB671}">
      <dsp:nvSpPr>
        <dsp:cNvPr id="0" name=""/>
        <dsp:cNvSpPr/>
      </dsp:nvSpPr>
      <dsp:spPr>
        <a:xfrm rot="5400000">
          <a:off x="-304280" y="2348329"/>
          <a:ext cx="1350670" cy="16325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C5269C-E535-4964-92C6-C8440F3486E1}">
      <dsp:nvSpPr>
        <dsp:cNvPr id="0" name=""/>
        <dsp:cNvSpPr/>
      </dsp:nvSpPr>
      <dsp:spPr>
        <a:xfrm>
          <a:off x="3342" y="1481768"/>
          <a:ext cx="1813995" cy="1088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Awareness raising – education sector (continue briefing programme)</a:t>
          </a:r>
          <a:endParaRPr lang="en-US" sz="1300" kern="1200" dirty="0"/>
        </a:p>
      </dsp:txBody>
      <dsp:txXfrm>
        <a:off x="35220" y="1513646"/>
        <a:ext cx="1750239" cy="1024641"/>
      </dsp:txXfrm>
    </dsp:sp>
    <dsp:sp modelId="{02A37EE0-4BD8-4DBE-BB1B-20701C068BC4}">
      <dsp:nvSpPr>
        <dsp:cNvPr id="0" name=""/>
        <dsp:cNvSpPr/>
      </dsp:nvSpPr>
      <dsp:spPr>
        <a:xfrm>
          <a:off x="375967" y="3028578"/>
          <a:ext cx="2402788" cy="16325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67AF4D-D793-469B-B68C-EDC217997216}">
      <dsp:nvSpPr>
        <dsp:cNvPr id="0" name=""/>
        <dsp:cNvSpPr/>
      </dsp:nvSpPr>
      <dsp:spPr>
        <a:xfrm>
          <a:off x="3342" y="2842265"/>
          <a:ext cx="1813995" cy="1088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Learn Sheffield Peer Review (Christine Gilbert) - Report </a:t>
          </a:r>
          <a:endParaRPr lang="en-US" sz="1300" kern="1200" dirty="0"/>
        </a:p>
      </dsp:txBody>
      <dsp:txXfrm>
        <a:off x="35220" y="2874143"/>
        <a:ext cx="1750239" cy="1024641"/>
      </dsp:txXfrm>
    </dsp:sp>
    <dsp:sp modelId="{D57A368A-3CA8-42E1-ABFF-392876292873}">
      <dsp:nvSpPr>
        <dsp:cNvPr id="0" name=""/>
        <dsp:cNvSpPr/>
      </dsp:nvSpPr>
      <dsp:spPr>
        <a:xfrm rot="16200000">
          <a:off x="2108333" y="2348329"/>
          <a:ext cx="1350670" cy="16325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3CAA3F-0202-4CB1-80A4-D224FB6CE96E}">
      <dsp:nvSpPr>
        <dsp:cNvPr id="0" name=""/>
        <dsp:cNvSpPr/>
      </dsp:nvSpPr>
      <dsp:spPr>
        <a:xfrm>
          <a:off x="2415957" y="2842265"/>
          <a:ext cx="1813995" cy="1088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Communication Strategy  (Initial phase) – SCC ‘challenge’ / ‘leadership’</a:t>
          </a:r>
          <a:endParaRPr lang="en-US" sz="1300" kern="1200" dirty="0"/>
        </a:p>
      </dsp:txBody>
      <dsp:txXfrm>
        <a:off x="2447835" y="2874143"/>
        <a:ext cx="1750239" cy="1024641"/>
      </dsp:txXfrm>
    </dsp:sp>
    <dsp:sp modelId="{D6C5A70B-FAB1-4622-91CE-21665F65FC3A}">
      <dsp:nvSpPr>
        <dsp:cNvPr id="0" name=""/>
        <dsp:cNvSpPr/>
      </dsp:nvSpPr>
      <dsp:spPr>
        <a:xfrm rot="16200000">
          <a:off x="2108333" y="987832"/>
          <a:ext cx="1350670" cy="16325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9D1974-DDB8-4FBC-AACB-FCA8685CFB03}">
      <dsp:nvSpPr>
        <dsp:cNvPr id="0" name=""/>
        <dsp:cNvSpPr/>
      </dsp:nvSpPr>
      <dsp:spPr>
        <a:xfrm>
          <a:off x="2415957" y="1481768"/>
          <a:ext cx="1813995" cy="1088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Strategy confirmed (high level) – school decision making process under way</a:t>
          </a:r>
        </a:p>
      </dsp:txBody>
      <dsp:txXfrm>
        <a:off x="2447835" y="1513646"/>
        <a:ext cx="1750239" cy="1024641"/>
      </dsp:txXfrm>
    </dsp:sp>
    <dsp:sp modelId="{37D83082-8F44-43FC-8BE7-C72D8D63D3F1}">
      <dsp:nvSpPr>
        <dsp:cNvPr id="0" name=""/>
        <dsp:cNvSpPr/>
      </dsp:nvSpPr>
      <dsp:spPr>
        <a:xfrm>
          <a:off x="2788582" y="307584"/>
          <a:ext cx="2402026" cy="16325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F4FC6D-35E2-4E47-A0B8-F1D0C17B9D95}">
      <dsp:nvSpPr>
        <dsp:cNvPr id="0" name=""/>
        <dsp:cNvSpPr/>
      </dsp:nvSpPr>
      <dsp:spPr>
        <a:xfrm>
          <a:off x="2415957" y="121271"/>
          <a:ext cx="1813995" cy="1088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Communication Strategy (phase two) – ‘external / expert validation’ ’   </a:t>
          </a:r>
          <a:endParaRPr lang="en-US" sz="1300" kern="1200" dirty="0"/>
        </a:p>
      </dsp:txBody>
      <dsp:txXfrm>
        <a:off x="2447835" y="153149"/>
        <a:ext cx="1750239" cy="1024641"/>
      </dsp:txXfrm>
    </dsp:sp>
    <dsp:sp modelId="{E94ACDD9-DF4D-4925-BC0E-BDD6C26EE96D}">
      <dsp:nvSpPr>
        <dsp:cNvPr id="0" name=""/>
        <dsp:cNvSpPr/>
      </dsp:nvSpPr>
      <dsp:spPr>
        <a:xfrm rot="5398061">
          <a:off x="4520567" y="987832"/>
          <a:ext cx="1350670" cy="16325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844949-5686-4559-928C-9034B84B335C}">
      <dsp:nvSpPr>
        <dsp:cNvPr id="0" name=""/>
        <dsp:cNvSpPr/>
      </dsp:nvSpPr>
      <dsp:spPr>
        <a:xfrm>
          <a:off x="4827809" y="121271"/>
          <a:ext cx="1813995" cy="1088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Key Documents launched – detailed strategy confirmed</a:t>
          </a:r>
        </a:p>
        <a:p>
          <a:pPr lvl="0" algn="ctr" defTabSz="577850">
            <a:lnSpc>
              <a:spcPct val="90000"/>
            </a:lnSpc>
            <a:spcBef>
              <a:spcPct val="0"/>
            </a:spcBef>
            <a:spcAft>
              <a:spcPct val="35000"/>
            </a:spcAft>
          </a:pPr>
          <a:endParaRPr lang="en-US" sz="1300" kern="1200" dirty="0"/>
        </a:p>
      </dsp:txBody>
      <dsp:txXfrm>
        <a:off x="4859687" y="153149"/>
        <a:ext cx="1750239" cy="1024641"/>
      </dsp:txXfrm>
    </dsp:sp>
    <dsp:sp modelId="{3C8AF1DD-86A6-4A41-9A10-9E644CF56AE3}">
      <dsp:nvSpPr>
        <dsp:cNvPr id="0" name=""/>
        <dsp:cNvSpPr/>
      </dsp:nvSpPr>
      <dsp:spPr>
        <a:xfrm rot="5400000">
          <a:off x="4520948" y="2348329"/>
          <a:ext cx="1350670" cy="163259"/>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F23923-A9AE-4129-B87E-03714D247C41}">
      <dsp:nvSpPr>
        <dsp:cNvPr id="0" name=""/>
        <dsp:cNvSpPr/>
      </dsp:nvSpPr>
      <dsp:spPr>
        <a:xfrm>
          <a:off x="4828571" y="1481768"/>
          <a:ext cx="1813995" cy="1088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Communication Strategy (phase three) – LS input / school leader ‘excitement’ </a:t>
          </a:r>
          <a:endParaRPr lang="en-US" sz="1300" kern="1200" dirty="0"/>
        </a:p>
      </dsp:txBody>
      <dsp:txXfrm>
        <a:off x="4860449" y="1513646"/>
        <a:ext cx="1750239" cy="1024641"/>
      </dsp:txXfrm>
    </dsp:sp>
    <dsp:sp modelId="{4E3EB00E-B6F5-4977-BDE9-ADEFE5543B91}">
      <dsp:nvSpPr>
        <dsp:cNvPr id="0" name=""/>
        <dsp:cNvSpPr/>
      </dsp:nvSpPr>
      <dsp:spPr>
        <a:xfrm>
          <a:off x="4828571" y="2842265"/>
          <a:ext cx="1813995" cy="10883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smtClean="0"/>
            <a:t>September 2018 launch – wider stakeholder events </a:t>
          </a:r>
          <a:endParaRPr lang="en-US" sz="1300" kern="1200" dirty="0"/>
        </a:p>
      </dsp:txBody>
      <dsp:txXfrm>
        <a:off x="4860449" y="2874143"/>
        <a:ext cx="1750239" cy="1024641"/>
      </dsp:txXfrm>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2978</TotalTime>
  <Pages>22</Pages>
  <Words>6254</Words>
  <Characters>35648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Betts</dc:creator>
  <cp:lastModifiedBy>Stephen Betts</cp:lastModifiedBy>
  <cp:revision>24</cp:revision>
  <cp:lastPrinted>2017-08-29T10:44:00Z</cp:lastPrinted>
  <dcterms:created xsi:type="dcterms:W3CDTF">2017-07-27T10:14:00Z</dcterms:created>
  <dcterms:modified xsi:type="dcterms:W3CDTF">2017-08-29T10:45:00Z</dcterms:modified>
</cp:coreProperties>
</file>