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2D" w:rsidRDefault="00791F2D" w:rsidP="00D879D2">
      <w:pPr>
        <w:spacing w:after="0" w:line="240" w:lineRule="auto"/>
        <w:rPr>
          <w:rFonts w:ascii="Arial" w:hAnsi="Arial" w:cs="Arial"/>
          <w:b/>
          <w:sz w:val="28"/>
          <w:szCs w:val="28"/>
        </w:rPr>
      </w:pPr>
      <w:r>
        <w:rPr>
          <w:rFonts w:ascii="Arial" w:hAnsi="Arial" w:cs="Arial"/>
          <w:b/>
          <w:sz w:val="28"/>
          <w:szCs w:val="28"/>
        </w:rPr>
        <w:t xml:space="preserve">Inclusion Programme Bulletin: </w:t>
      </w:r>
      <w:r w:rsidR="00721DD5">
        <w:rPr>
          <w:rFonts w:ascii="Arial" w:hAnsi="Arial" w:cs="Arial"/>
          <w:b/>
          <w:sz w:val="28"/>
          <w:szCs w:val="28"/>
        </w:rPr>
        <w:t>October</w:t>
      </w:r>
      <w:r w:rsidR="00EE7FE1">
        <w:rPr>
          <w:rFonts w:ascii="Arial" w:hAnsi="Arial" w:cs="Arial"/>
          <w:b/>
          <w:sz w:val="28"/>
          <w:szCs w:val="28"/>
        </w:rPr>
        <w:t xml:space="preserve"> 2016</w:t>
      </w:r>
      <w:r>
        <w:rPr>
          <w:rFonts w:ascii="Arial" w:hAnsi="Arial" w:cs="Arial"/>
          <w:b/>
          <w:sz w:val="28"/>
          <w:szCs w:val="28"/>
        </w:rPr>
        <w:t xml:space="preserve"> </w:t>
      </w:r>
    </w:p>
    <w:p w:rsidR="00791F2D" w:rsidRDefault="00791F2D" w:rsidP="00D879D2">
      <w:pPr>
        <w:spacing w:after="0" w:line="240" w:lineRule="auto"/>
        <w:rPr>
          <w:rFonts w:ascii="Arial" w:hAnsi="Arial" w:cs="Arial"/>
          <w:b/>
          <w:sz w:val="28"/>
          <w:szCs w:val="28"/>
        </w:rPr>
      </w:pPr>
    </w:p>
    <w:p w:rsidR="003E67D3" w:rsidRPr="00D879D2" w:rsidRDefault="00EE7FE1" w:rsidP="00D879D2">
      <w:pPr>
        <w:spacing w:after="0" w:line="240" w:lineRule="auto"/>
        <w:rPr>
          <w:rFonts w:ascii="Arial" w:hAnsi="Arial" w:cs="Arial"/>
          <w:b/>
          <w:sz w:val="28"/>
          <w:szCs w:val="28"/>
        </w:rPr>
      </w:pPr>
      <w:r>
        <w:rPr>
          <w:rFonts w:ascii="Arial" w:hAnsi="Arial" w:cs="Arial"/>
          <w:b/>
          <w:sz w:val="28"/>
          <w:szCs w:val="28"/>
        </w:rPr>
        <w:t xml:space="preserve">Part </w:t>
      </w:r>
      <w:r w:rsidR="00721DD5">
        <w:rPr>
          <w:rFonts w:ascii="Arial" w:hAnsi="Arial" w:cs="Arial"/>
          <w:b/>
          <w:sz w:val="28"/>
          <w:szCs w:val="28"/>
        </w:rPr>
        <w:t>4</w:t>
      </w:r>
      <w:r w:rsidR="006C23C1">
        <w:rPr>
          <w:rFonts w:ascii="Arial" w:hAnsi="Arial" w:cs="Arial"/>
          <w:b/>
          <w:sz w:val="28"/>
          <w:szCs w:val="28"/>
        </w:rPr>
        <w:t xml:space="preserve">: </w:t>
      </w:r>
      <w:r w:rsidR="00721DD5">
        <w:rPr>
          <w:rFonts w:ascii="Arial" w:hAnsi="Arial" w:cs="Arial"/>
          <w:b/>
          <w:sz w:val="28"/>
          <w:szCs w:val="28"/>
        </w:rPr>
        <w:t>Early Years Providers – Code of Practice, Chapter 5</w:t>
      </w:r>
      <w:r w:rsidR="00D879D2">
        <w:rPr>
          <w:rFonts w:ascii="Arial" w:hAnsi="Arial" w:cs="Arial"/>
          <w:b/>
          <w:sz w:val="28"/>
          <w:szCs w:val="28"/>
        </w:rPr>
        <w:br/>
      </w:r>
    </w:p>
    <w:p w:rsidR="003E67D3" w:rsidRDefault="008B64A2" w:rsidP="00D879D2">
      <w:pPr>
        <w:spacing w:after="0" w:line="240" w:lineRule="auto"/>
        <w:rPr>
          <w:rFonts w:ascii="Arial" w:hAnsi="Arial" w:cs="Arial"/>
          <w:sz w:val="24"/>
          <w:szCs w:val="24"/>
        </w:rPr>
      </w:pPr>
      <w:r>
        <w:rPr>
          <w:rFonts w:ascii="Arial" w:hAnsi="Arial" w:cs="Arial"/>
          <w:b/>
          <w:sz w:val="24"/>
          <w:szCs w:val="24"/>
        </w:rPr>
        <w:t>Introduction</w:t>
      </w:r>
    </w:p>
    <w:p w:rsidR="003E67D3" w:rsidRDefault="00721DD5" w:rsidP="00721DD5">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Chapter 5 of the Code explains the actions early years providers should take to meet their duties in relation to all children with SEND.</w:t>
      </w:r>
      <w:r w:rsidR="00057DA1">
        <w:rPr>
          <w:rFonts w:ascii="Arial" w:hAnsi="Arial" w:cs="Arial"/>
          <w:sz w:val="24"/>
          <w:szCs w:val="24"/>
        </w:rPr>
        <w:t xml:space="preserve"> </w:t>
      </w:r>
      <w:r w:rsidR="00CD28E7">
        <w:rPr>
          <w:rFonts w:ascii="Arial" w:hAnsi="Arial" w:cs="Arial"/>
          <w:sz w:val="24"/>
          <w:szCs w:val="24"/>
        </w:rPr>
        <w:t xml:space="preserve">This summary covers those aspects that are additional to </w:t>
      </w:r>
      <w:r w:rsidR="0091334C">
        <w:rPr>
          <w:rFonts w:ascii="Arial" w:hAnsi="Arial" w:cs="Arial"/>
          <w:sz w:val="24"/>
          <w:szCs w:val="24"/>
        </w:rPr>
        <w:t xml:space="preserve">the Early Years Foundation Stage statutory framework </w:t>
      </w:r>
      <w:r w:rsidR="005B354D">
        <w:rPr>
          <w:rFonts w:ascii="Arial" w:hAnsi="Arial" w:cs="Arial"/>
          <w:sz w:val="24"/>
          <w:szCs w:val="24"/>
        </w:rPr>
        <w:t>and the duties under the Equality Act 2010</w:t>
      </w:r>
      <w:r w:rsidR="00C32857">
        <w:rPr>
          <w:rStyle w:val="FootnoteReference"/>
          <w:rFonts w:ascii="Arial" w:hAnsi="Arial" w:cs="Arial"/>
          <w:sz w:val="24"/>
          <w:szCs w:val="24"/>
        </w:rPr>
        <w:footnoteReference w:id="1"/>
      </w:r>
      <w:r w:rsidR="005B354D">
        <w:rPr>
          <w:rFonts w:ascii="Arial" w:hAnsi="Arial" w:cs="Arial"/>
          <w:sz w:val="24"/>
          <w:szCs w:val="24"/>
        </w:rPr>
        <w:t>.</w:t>
      </w:r>
      <w:r w:rsidR="00057DA1">
        <w:rPr>
          <w:rFonts w:ascii="Arial" w:hAnsi="Arial" w:cs="Arial"/>
          <w:sz w:val="24"/>
          <w:szCs w:val="24"/>
        </w:rPr>
        <w:t xml:space="preserve"> </w:t>
      </w:r>
      <w:r w:rsidR="00CD28E7">
        <w:rPr>
          <w:rFonts w:ascii="Arial" w:hAnsi="Arial" w:cs="Arial"/>
          <w:sz w:val="24"/>
          <w:szCs w:val="24"/>
        </w:rPr>
        <w:t>These are covered in more detail in the Code</w:t>
      </w:r>
      <w:r w:rsidR="00057DA1">
        <w:rPr>
          <w:rFonts w:ascii="Arial" w:hAnsi="Arial" w:cs="Arial"/>
          <w:sz w:val="24"/>
          <w:szCs w:val="24"/>
        </w:rPr>
        <w:t>.</w:t>
      </w:r>
      <w:r>
        <w:rPr>
          <w:rFonts w:ascii="Arial" w:hAnsi="Arial" w:cs="Arial"/>
          <w:sz w:val="24"/>
          <w:szCs w:val="24"/>
        </w:rPr>
        <w:br/>
      </w:r>
    </w:p>
    <w:p w:rsidR="00721DD5" w:rsidRDefault="002702F0" w:rsidP="00721DD5">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A</w:t>
      </w:r>
      <w:r w:rsidR="00721DD5">
        <w:rPr>
          <w:rFonts w:ascii="Arial" w:hAnsi="Arial" w:cs="Arial"/>
          <w:sz w:val="24"/>
          <w:szCs w:val="24"/>
        </w:rPr>
        <w:t xml:space="preserve">ll providers of early </w:t>
      </w:r>
      <w:proofErr w:type="gramStart"/>
      <w:r w:rsidR="00721DD5">
        <w:rPr>
          <w:rFonts w:ascii="Arial" w:hAnsi="Arial" w:cs="Arial"/>
          <w:sz w:val="24"/>
          <w:szCs w:val="24"/>
        </w:rPr>
        <w:t>years</w:t>
      </w:r>
      <w:proofErr w:type="gramEnd"/>
      <w:r w:rsidR="00721DD5">
        <w:rPr>
          <w:rFonts w:ascii="Arial" w:hAnsi="Arial" w:cs="Arial"/>
          <w:sz w:val="24"/>
          <w:szCs w:val="24"/>
        </w:rPr>
        <w:t xml:space="preserve"> education in the maintained, private, voluntary and local authority funded independent sectors</w:t>
      </w:r>
      <w:r>
        <w:rPr>
          <w:rFonts w:ascii="Arial" w:hAnsi="Arial" w:cs="Arial"/>
          <w:sz w:val="24"/>
          <w:szCs w:val="24"/>
        </w:rPr>
        <w:t xml:space="preserve"> </w:t>
      </w:r>
      <w:r w:rsidRPr="002702F0">
        <w:rPr>
          <w:rFonts w:ascii="Arial" w:hAnsi="Arial" w:cs="Arial"/>
          <w:b/>
          <w:sz w:val="24"/>
          <w:szCs w:val="24"/>
        </w:rPr>
        <w:t>must</w:t>
      </w:r>
      <w:r>
        <w:rPr>
          <w:rFonts w:ascii="Arial" w:hAnsi="Arial" w:cs="Arial"/>
          <w:sz w:val="24"/>
          <w:szCs w:val="24"/>
        </w:rPr>
        <w:t xml:space="preserve"> have regard to the Code of Practice</w:t>
      </w:r>
      <w:r w:rsidR="00721DD5">
        <w:rPr>
          <w:rFonts w:ascii="Arial" w:hAnsi="Arial" w:cs="Arial"/>
          <w:sz w:val="24"/>
          <w:szCs w:val="24"/>
        </w:rPr>
        <w:t>. This includes the principles in Chapter 1 such as</w:t>
      </w:r>
      <w:r w:rsidR="00CD28E7">
        <w:rPr>
          <w:rFonts w:ascii="Arial" w:hAnsi="Arial" w:cs="Arial"/>
          <w:sz w:val="24"/>
          <w:szCs w:val="24"/>
        </w:rPr>
        <w:t xml:space="preserve"> actively supporting parents to contribute to needs assessments; delivering high quality, differentiated and personalised teaching; and using clear outcomes to set high aspirations and stretching targets.</w:t>
      </w:r>
      <w:r w:rsidR="00721DD5">
        <w:rPr>
          <w:rFonts w:ascii="Arial" w:hAnsi="Arial" w:cs="Arial"/>
          <w:sz w:val="24"/>
          <w:szCs w:val="24"/>
        </w:rPr>
        <w:br/>
      </w:r>
    </w:p>
    <w:p w:rsidR="00721DD5" w:rsidRPr="00CD28E7" w:rsidRDefault="0091334C" w:rsidP="00CD28E7">
      <w:pPr>
        <w:pStyle w:val="ListParagraph"/>
        <w:numPr>
          <w:ilvl w:val="0"/>
          <w:numId w:val="2"/>
        </w:numPr>
        <w:spacing w:after="0" w:line="240" w:lineRule="auto"/>
        <w:ind w:left="426" w:hanging="426"/>
        <w:rPr>
          <w:rFonts w:ascii="Arial" w:hAnsi="Arial" w:cs="Arial"/>
          <w:sz w:val="24"/>
          <w:szCs w:val="24"/>
        </w:rPr>
      </w:pPr>
      <w:r w:rsidRPr="00CD28E7">
        <w:rPr>
          <w:rFonts w:ascii="Arial" w:hAnsi="Arial" w:cs="Arial"/>
          <w:sz w:val="24"/>
          <w:szCs w:val="24"/>
        </w:rPr>
        <w:t xml:space="preserve">Providers </w:t>
      </w:r>
      <w:r w:rsidRPr="002702F0">
        <w:rPr>
          <w:rFonts w:ascii="Arial" w:hAnsi="Arial" w:cs="Arial"/>
          <w:b/>
          <w:sz w:val="24"/>
          <w:szCs w:val="24"/>
        </w:rPr>
        <w:t>must</w:t>
      </w:r>
      <w:r w:rsidRPr="00CD28E7">
        <w:rPr>
          <w:rFonts w:ascii="Arial" w:hAnsi="Arial" w:cs="Arial"/>
          <w:sz w:val="24"/>
          <w:szCs w:val="24"/>
        </w:rPr>
        <w:t xml:space="preserve"> have arrangements in place to support children with SEN or disabilities. These </w:t>
      </w:r>
      <w:r w:rsidR="002702F0">
        <w:rPr>
          <w:rFonts w:ascii="Arial" w:hAnsi="Arial" w:cs="Arial"/>
          <w:sz w:val="24"/>
          <w:szCs w:val="24"/>
        </w:rPr>
        <w:t>should</w:t>
      </w:r>
      <w:r w:rsidRPr="00CD28E7">
        <w:rPr>
          <w:rFonts w:ascii="Arial" w:hAnsi="Arial" w:cs="Arial"/>
          <w:sz w:val="24"/>
          <w:szCs w:val="24"/>
        </w:rPr>
        <w:t xml:space="preserve"> include a clear approach to identifying and responding to SEN as quickly as possible.</w:t>
      </w:r>
      <w:r w:rsidR="00CF6357" w:rsidRPr="00CD28E7">
        <w:rPr>
          <w:rFonts w:ascii="Arial" w:hAnsi="Arial" w:cs="Arial"/>
          <w:sz w:val="24"/>
          <w:szCs w:val="24"/>
        </w:rPr>
        <w:br/>
      </w:r>
    </w:p>
    <w:p w:rsidR="00CF6357" w:rsidRPr="00CF6357" w:rsidRDefault="00CF6357" w:rsidP="00CF6357">
      <w:pPr>
        <w:spacing w:after="0" w:line="240" w:lineRule="auto"/>
        <w:rPr>
          <w:rFonts w:ascii="Arial" w:hAnsi="Arial" w:cs="Arial"/>
          <w:b/>
          <w:sz w:val="24"/>
          <w:szCs w:val="24"/>
        </w:rPr>
      </w:pPr>
      <w:r w:rsidRPr="00CF6357">
        <w:rPr>
          <w:rFonts w:ascii="Arial" w:hAnsi="Arial" w:cs="Arial"/>
          <w:b/>
          <w:sz w:val="24"/>
          <w:szCs w:val="24"/>
        </w:rPr>
        <w:t xml:space="preserve">Duties </w:t>
      </w:r>
      <w:r w:rsidR="005B354D">
        <w:rPr>
          <w:rFonts w:ascii="Arial" w:hAnsi="Arial" w:cs="Arial"/>
          <w:b/>
          <w:sz w:val="24"/>
          <w:szCs w:val="24"/>
        </w:rPr>
        <w:t xml:space="preserve">on </w:t>
      </w:r>
      <w:r>
        <w:rPr>
          <w:rFonts w:ascii="Arial" w:hAnsi="Arial" w:cs="Arial"/>
          <w:b/>
          <w:sz w:val="24"/>
          <w:szCs w:val="24"/>
        </w:rPr>
        <w:t xml:space="preserve">Early Years </w:t>
      </w:r>
      <w:r w:rsidR="005B354D">
        <w:rPr>
          <w:rFonts w:ascii="Arial" w:hAnsi="Arial" w:cs="Arial"/>
          <w:b/>
          <w:sz w:val="24"/>
          <w:szCs w:val="24"/>
        </w:rPr>
        <w:t xml:space="preserve">and Health </w:t>
      </w:r>
      <w:r>
        <w:rPr>
          <w:rFonts w:ascii="Arial" w:hAnsi="Arial" w:cs="Arial"/>
          <w:b/>
          <w:sz w:val="24"/>
          <w:szCs w:val="24"/>
        </w:rPr>
        <w:t>Providers</w:t>
      </w:r>
    </w:p>
    <w:p w:rsidR="00CF6357" w:rsidRPr="0060413C" w:rsidRDefault="00CF6357" w:rsidP="00721DD5">
      <w:pPr>
        <w:pStyle w:val="ListParagraph"/>
        <w:numPr>
          <w:ilvl w:val="0"/>
          <w:numId w:val="2"/>
        </w:numPr>
        <w:spacing w:after="0" w:line="240" w:lineRule="auto"/>
        <w:ind w:left="426" w:hanging="426"/>
        <w:rPr>
          <w:rFonts w:ascii="Arial" w:hAnsi="Arial" w:cs="Arial"/>
          <w:sz w:val="16"/>
          <w:szCs w:val="16"/>
        </w:rPr>
      </w:pPr>
      <w:r>
        <w:rPr>
          <w:rFonts w:ascii="Arial" w:hAnsi="Arial" w:cs="Arial"/>
          <w:sz w:val="24"/>
          <w:szCs w:val="24"/>
        </w:rPr>
        <w:t xml:space="preserve">There are specific duties on maintained nursery schools. They </w:t>
      </w:r>
      <w:r w:rsidRPr="005B354D">
        <w:rPr>
          <w:rFonts w:ascii="Arial" w:hAnsi="Arial" w:cs="Arial"/>
          <w:b/>
          <w:sz w:val="24"/>
          <w:szCs w:val="24"/>
        </w:rPr>
        <w:t>must</w:t>
      </w:r>
      <w:r>
        <w:rPr>
          <w:rFonts w:ascii="Arial" w:hAnsi="Arial" w:cs="Arial"/>
          <w:sz w:val="24"/>
          <w:szCs w:val="24"/>
        </w:rPr>
        <w:t>:</w:t>
      </w:r>
      <w:r>
        <w:rPr>
          <w:rFonts w:ascii="Arial" w:hAnsi="Arial" w:cs="Arial"/>
          <w:sz w:val="24"/>
          <w:szCs w:val="24"/>
        </w:rPr>
        <w:br/>
      </w:r>
    </w:p>
    <w:p w:rsidR="00CF6357" w:rsidRPr="00CD28E7" w:rsidRDefault="00CF6357" w:rsidP="00CF6357">
      <w:pPr>
        <w:pStyle w:val="ListParagraph"/>
        <w:numPr>
          <w:ilvl w:val="1"/>
          <w:numId w:val="2"/>
        </w:numPr>
        <w:spacing w:after="0" w:line="240" w:lineRule="auto"/>
        <w:ind w:left="709" w:hanging="283"/>
        <w:rPr>
          <w:rFonts w:ascii="Arial" w:hAnsi="Arial" w:cs="Arial"/>
          <w:sz w:val="16"/>
          <w:szCs w:val="16"/>
        </w:rPr>
      </w:pPr>
      <w:r>
        <w:rPr>
          <w:rFonts w:ascii="Arial" w:hAnsi="Arial" w:cs="Arial"/>
          <w:sz w:val="24"/>
          <w:szCs w:val="24"/>
        </w:rPr>
        <w:t xml:space="preserve">Use their best endeavours to make sure children with SEN </w:t>
      </w:r>
      <w:r w:rsidR="00EC751F">
        <w:rPr>
          <w:rFonts w:ascii="Arial" w:hAnsi="Arial" w:cs="Arial"/>
          <w:sz w:val="24"/>
          <w:szCs w:val="24"/>
        </w:rPr>
        <w:t>are supported</w:t>
      </w:r>
      <w:r>
        <w:rPr>
          <w:rFonts w:ascii="Arial" w:hAnsi="Arial" w:cs="Arial"/>
          <w:sz w:val="24"/>
          <w:szCs w:val="24"/>
        </w:rPr>
        <w:t>;</w:t>
      </w:r>
      <w:r>
        <w:rPr>
          <w:rFonts w:ascii="Arial" w:hAnsi="Arial" w:cs="Arial"/>
          <w:sz w:val="24"/>
          <w:szCs w:val="24"/>
        </w:rPr>
        <w:br/>
      </w:r>
    </w:p>
    <w:p w:rsidR="00CF6357" w:rsidRPr="00CD28E7" w:rsidRDefault="00CF6357" w:rsidP="00CF6357">
      <w:pPr>
        <w:pStyle w:val="ListParagraph"/>
        <w:numPr>
          <w:ilvl w:val="1"/>
          <w:numId w:val="2"/>
        </w:numPr>
        <w:spacing w:after="0" w:line="240" w:lineRule="auto"/>
        <w:ind w:left="709" w:hanging="283"/>
        <w:rPr>
          <w:rFonts w:ascii="Arial" w:hAnsi="Arial" w:cs="Arial"/>
          <w:sz w:val="16"/>
          <w:szCs w:val="16"/>
        </w:rPr>
      </w:pPr>
      <w:r>
        <w:rPr>
          <w:rFonts w:ascii="Arial" w:hAnsi="Arial" w:cs="Arial"/>
          <w:sz w:val="24"/>
          <w:szCs w:val="24"/>
        </w:rPr>
        <w:t>Ensure children with SEN participate in activities alongside those without SEN;</w:t>
      </w:r>
      <w:r>
        <w:rPr>
          <w:rFonts w:ascii="Arial" w:hAnsi="Arial" w:cs="Arial"/>
          <w:sz w:val="24"/>
          <w:szCs w:val="24"/>
        </w:rPr>
        <w:br/>
      </w:r>
    </w:p>
    <w:p w:rsidR="00CF6357" w:rsidRPr="00CD28E7" w:rsidRDefault="00CF6357" w:rsidP="00CF6357">
      <w:pPr>
        <w:pStyle w:val="ListParagraph"/>
        <w:numPr>
          <w:ilvl w:val="1"/>
          <w:numId w:val="2"/>
        </w:numPr>
        <w:spacing w:after="0" w:line="240" w:lineRule="auto"/>
        <w:ind w:left="709" w:hanging="283"/>
        <w:rPr>
          <w:rFonts w:ascii="Arial" w:hAnsi="Arial" w:cs="Arial"/>
          <w:sz w:val="16"/>
          <w:szCs w:val="16"/>
        </w:rPr>
      </w:pPr>
      <w:r>
        <w:rPr>
          <w:rFonts w:ascii="Arial" w:hAnsi="Arial" w:cs="Arial"/>
          <w:sz w:val="24"/>
          <w:szCs w:val="24"/>
        </w:rPr>
        <w:t>Have a designated SENCO;</w:t>
      </w:r>
      <w:r>
        <w:rPr>
          <w:rFonts w:ascii="Arial" w:hAnsi="Arial" w:cs="Arial"/>
          <w:sz w:val="24"/>
          <w:szCs w:val="24"/>
        </w:rPr>
        <w:br/>
      </w:r>
    </w:p>
    <w:p w:rsidR="00CF6357" w:rsidRPr="00CD28E7" w:rsidRDefault="00CF6357" w:rsidP="00CF6357">
      <w:pPr>
        <w:pStyle w:val="ListParagraph"/>
        <w:numPr>
          <w:ilvl w:val="1"/>
          <w:numId w:val="2"/>
        </w:numPr>
        <w:spacing w:after="0" w:line="240" w:lineRule="auto"/>
        <w:ind w:left="709" w:hanging="283"/>
        <w:rPr>
          <w:rFonts w:ascii="Arial" w:hAnsi="Arial" w:cs="Arial"/>
          <w:sz w:val="16"/>
          <w:szCs w:val="16"/>
        </w:rPr>
      </w:pPr>
      <w:r>
        <w:rPr>
          <w:rFonts w:ascii="Arial" w:hAnsi="Arial" w:cs="Arial"/>
          <w:sz w:val="24"/>
          <w:szCs w:val="24"/>
        </w:rPr>
        <w:t>Inform parents if they are putting in additional support for a child;</w:t>
      </w:r>
      <w:r>
        <w:rPr>
          <w:rFonts w:ascii="Arial" w:hAnsi="Arial" w:cs="Arial"/>
          <w:sz w:val="24"/>
          <w:szCs w:val="24"/>
        </w:rPr>
        <w:br/>
      </w:r>
    </w:p>
    <w:p w:rsidR="00CF6357" w:rsidRPr="00CD28E7" w:rsidRDefault="00CF6357" w:rsidP="00CF6357">
      <w:pPr>
        <w:pStyle w:val="ListParagraph"/>
        <w:numPr>
          <w:ilvl w:val="1"/>
          <w:numId w:val="2"/>
        </w:numPr>
        <w:spacing w:after="0" w:line="240" w:lineRule="auto"/>
        <w:ind w:left="709" w:hanging="283"/>
        <w:rPr>
          <w:rFonts w:ascii="Arial" w:hAnsi="Arial" w:cs="Arial"/>
          <w:sz w:val="16"/>
          <w:szCs w:val="16"/>
        </w:rPr>
      </w:pPr>
      <w:r>
        <w:rPr>
          <w:rFonts w:ascii="Arial" w:hAnsi="Arial" w:cs="Arial"/>
          <w:sz w:val="24"/>
          <w:szCs w:val="24"/>
        </w:rPr>
        <w:t>Prepare a report on the implementation</w:t>
      </w:r>
      <w:r w:rsidR="0060413C">
        <w:rPr>
          <w:rFonts w:ascii="Arial" w:hAnsi="Arial" w:cs="Arial"/>
          <w:sz w:val="24"/>
          <w:szCs w:val="24"/>
        </w:rPr>
        <w:t xml:space="preserve"> </w:t>
      </w:r>
      <w:bookmarkStart w:id="0" w:name="_GoBack"/>
      <w:bookmarkEnd w:id="0"/>
      <w:r>
        <w:rPr>
          <w:rFonts w:ascii="Arial" w:hAnsi="Arial" w:cs="Arial"/>
          <w:sz w:val="24"/>
          <w:szCs w:val="24"/>
        </w:rPr>
        <w:t>of their SEN policy, including admissions and access for those with SEN or disabilities.</w:t>
      </w:r>
      <w:r w:rsidRPr="00CD28E7">
        <w:rPr>
          <w:rFonts w:ascii="Arial" w:hAnsi="Arial" w:cs="Arial"/>
          <w:sz w:val="16"/>
          <w:szCs w:val="16"/>
        </w:rPr>
        <w:br/>
      </w:r>
    </w:p>
    <w:p w:rsidR="00720DD0" w:rsidRDefault="00CF6357" w:rsidP="002702F0">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 xml:space="preserve">All Early Years Providers </w:t>
      </w:r>
      <w:r w:rsidRPr="005B354D">
        <w:rPr>
          <w:rFonts w:ascii="Arial" w:hAnsi="Arial" w:cs="Arial"/>
          <w:b/>
          <w:sz w:val="24"/>
          <w:szCs w:val="24"/>
        </w:rPr>
        <w:t>must</w:t>
      </w:r>
      <w:r>
        <w:rPr>
          <w:rFonts w:ascii="Arial" w:hAnsi="Arial" w:cs="Arial"/>
          <w:sz w:val="24"/>
          <w:szCs w:val="24"/>
        </w:rPr>
        <w:t xml:space="preserve"> provide information for parents on how they support children with SEND</w:t>
      </w:r>
      <w:r w:rsidR="00057DA1">
        <w:rPr>
          <w:rFonts w:ascii="Arial" w:hAnsi="Arial" w:cs="Arial"/>
          <w:sz w:val="24"/>
          <w:szCs w:val="24"/>
        </w:rPr>
        <w:t>. They</w:t>
      </w:r>
      <w:r>
        <w:rPr>
          <w:rFonts w:ascii="Arial" w:hAnsi="Arial" w:cs="Arial"/>
          <w:sz w:val="24"/>
          <w:szCs w:val="24"/>
        </w:rPr>
        <w:t xml:space="preserve"> </w:t>
      </w:r>
      <w:r w:rsidRPr="005B354D">
        <w:rPr>
          <w:rFonts w:ascii="Arial" w:hAnsi="Arial" w:cs="Arial"/>
          <w:sz w:val="24"/>
          <w:szCs w:val="24"/>
        </w:rPr>
        <w:t>should</w:t>
      </w:r>
      <w:r>
        <w:rPr>
          <w:rFonts w:ascii="Arial" w:hAnsi="Arial" w:cs="Arial"/>
          <w:sz w:val="24"/>
          <w:szCs w:val="24"/>
        </w:rPr>
        <w:t xml:space="preserve"> regularly review and evaluate the quality and effectiveness of the support they offer</w:t>
      </w:r>
      <w:r w:rsidR="009859CF">
        <w:rPr>
          <w:rFonts w:ascii="Arial" w:hAnsi="Arial" w:cs="Arial"/>
          <w:sz w:val="24"/>
          <w:szCs w:val="24"/>
        </w:rPr>
        <w:t xml:space="preserve">. </w:t>
      </w:r>
      <w:r w:rsidR="00720DD0">
        <w:rPr>
          <w:rFonts w:ascii="Arial" w:hAnsi="Arial" w:cs="Arial"/>
          <w:sz w:val="24"/>
          <w:szCs w:val="24"/>
        </w:rPr>
        <w:br/>
      </w:r>
    </w:p>
    <w:p w:rsidR="00CF6357" w:rsidRPr="002702F0" w:rsidRDefault="00CF6357" w:rsidP="002702F0">
      <w:pPr>
        <w:pStyle w:val="ListParagraph"/>
        <w:numPr>
          <w:ilvl w:val="0"/>
          <w:numId w:val="2"/>
        </w:numPr>
        <w:spacing w:after="0" w:line="240" w:lineRule="auto"/>
        <w:ind w:left="426" w:hanging="426"/>
        <w:rPr>
          <w:rFonts w:ascii="Arial" w:hAnsi="Arial" w:cs="Arial"/>
          <w:sz w:val="24"/>
          <w:szCs w:val="24"/>
        </w:rPr>
      </w:pPr>
      <w:r w:rsidRPr="002702F0">
        <w:rPr>
          <w:rFonts w:ascii="Arial" w:hAnsi="Arial" w:cs="Arial"/>
          <w:sz w:val="24"/>
          <w:szCs w:val="24"/>
        </w:rPr>
        <w:t xml:space="preserve">Maintained nursery schools and all providers of relevant early education to children with SEN </w:t>
      </w:r>
      <w:r w:rsidRPr="002702F0">
        <w:rPr>
          <w:rFonts w:ascii="Arial" w:hAnsi="Arial" w:cs="Arial"/>
          <w:b/>
          <w:sz w:val="24"/>
          <w:szCs w:val="24"/>
        </w:rPr>
        <w:t>must</w:t>
      </w:r>
      <w:r w:rsidRPr="002702F0">
        <w:rPr>
          <w:rFonts w:ascii="Arial" w:hAnsi="Arial" w:cs="Arial"/>
          <w:sz w:val="24"/>
          <w:szCs w:val="24"/>
        </w:rPr>
        <w:t xml:space="preserve"> cooperate with the local authority in reviewing available provision </w:t>
      </w:r>
      <w:r w:rsidR="002702F0" w:rsidRPr="002702F0">
        <w:rPr>
          <w:rFonts w:ascii="Arial" w:hAnsi="Arial" w:cs="Arial"/>
          <w:sz w:val="24"/>
          <w:szCs w:val="24"/>
        </w:rPr>
        <w:t>and developing the Local Offer.</w:t>
      </w:r>
      <w:r w:rsidR="005B354D" w:rsidRPr="002702F0">
        <w:rPr>
          <w:rFonts w:ascii="Arial" w:hAnsi="Arial" w:cs="Arial"/>
          <w:sz w:val="24"/>
          <w:szCs w:val="24"/>
        </w:rPr>
        <w:br/>
      </w:r>
    </w:p>
    <w:p w:rsidR="00710B8C" w:rsidRPr="00113B26" w:rsidRDefault="00113B26" w:rsidP="00113B26">
      <w:pPr>
        <w:spacing w:after="0" w:line="240" w:lineRule="auto"/>
        <w:rPr>
          <w:rFonts w:ascii="Arial" w:hAnsi="Arial" w:cs="Arial"/>
          <w:b/>
          <w:sz w:val="24"/>
          <w:szCs w:val="24"/>
        </w:rPr>
      </w:pPr>
      <w:r w:rsidRPr="00113B26">
        <w:rPr>
          <w:rFonts w:ascii="Arial" w:hAnsi="Arial" w:cs="Arial"/>
          <w:b/>
          <w:sz w:val="24"/>
          <w:szCs w:val="24"/>
        </w:rPr>
        <w:t>Identifying needs in the early years</w:t>
      </w:r>
    </w:p>
    <w:p w:rsidR="002702F0" w:rsidRDefault="00057DA1" w:rsidP="00344C49">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 xml:space="preserve">In addition to the </w:t>
      </w:r>
      <w:r w:rsidR="002702F0">
        <w:rPr>
          <w:rFonts w:ascii="Arial" w:hAnsi="Arial" w:cs="Arial"/>
          <w:sz w:val="24"/>
          <w:szCs w:val="24"/>
        </w:rPr>
        <w:t>required</w:t>
      </w:r>
      <w:r>
        <w:rPr>
          <w:rFonts w:ascii="Arial" w:hAnsi="Arial" w:cs="Arial"/>
          <w:sz w:val="24"/>
          <w:szCs w:val="24"/>
        </w:rPr>
        <w:t xml:space="preserve"> </w:t>
      </w:r>
      <w:r w:rsidR="002702F0">
        <w:rPr>
          <w:rFonts w:ascii="Arial" w:hAnsi="Arial" w:cs="Arial"/>
          <w:sz w:val="24"/>
          <w:szCs w:val="24"/>
        </w:rPr>
        <w:t>assessment points</w:t>
      </w:r>
      <w:r>
        <w:rPr>
          <w:rFonts w:ascii="Arial" w:hAnsi="Arial" w:cs="Arial"/>
          <w:sz w:val="24"/>
          <w:szCs w:val="24"/>
        </w:rPr>
        <w:t xml:space="preserve"> set out in the EYFS Framework, i</w:t>
      </w:r>
      <w:r w:rsidR="00113B26">
        <w:rPr>
          <w:rFonts w:ascii="Arial" w:hAnsi="Arial" w:cs="Arial"/>
          <w:sz w:val="24"/>
          <w:szCs w:val="24"/>
        </w:rPr>
        <w:t xml:space="preserve">t is important to identify quickly </w:t>
      </w:r>
      <w:r>
        <w:rPr>
          <w:rFonts w:ascii="Arial" w:hAnsi="Arial" w:cs="Arial"/>
          <w:sz w:val="24"/>
          <w:szCs w:val="24"/>
        </w:rPr>
        <w:t xml:space="preserve">at any time </w:t>
      </w:r>
      <w:r w:rsidR="00113B26">
        <w:rPr>
          <w:rFonts w:ascii="Arial" w:hAnsi="Arial" w:cs="Arial"/>
          <w:sz w:val="24"/>
          <w:szCs w:val="24"/>
        </w:rPr>
        <w:t xml:space="preserve">where a child is not making expected progress </w:t>
      </w:r>
      <w:r>
        <w:rPr>
          <w:rFonts w:ascii="Arial" w:hAnsi="Arial" w:cs="Arial"/>
          <w:sz w:val="24"/>
          <w:szCs w:val="24"/>
        </w:rPr>
        <w:t xml:space="preserve">and whether this is evidence of SEN. </w:t>
      </w:r>
      <w:r w:rsidR="00113B26">
        <w:rPr>
          <w:rFonts w:ascii="Arial" w:hAnsi="Arial" w:cs="Arial"/>
          <w:sz w:val="24"/>
          <w:szCs w:val="24"/>
        </w:rPr>
        <w:t xml:space="preserve">Delays in learning and development and/or difficult or withdrawn behaviour are not necessarily indicators of SEN and may require a broader, multi-agency approach. </w:t>
      </w:r>
      <w:r w:rsidR="00113B26" w:rsidRPr="00344C49">
        <w:rPr>
          <w:rFonts w:ascii="Arial" w:hAnsi="Arial" w:cs="Arial"/>
          <w:sz w:val="24"/>
          <w:szCs w:val="24"/>
        </w:rPr>
        <w:t>Where special educational provision</w:t>
      </w:r>
      <w:r w:rsidR="00344C49" w:rsidRPr="00344C49">
        <w:rPr>
          <w:rFonts w:ascii="Arial" w:hAnsi="Arial" w:cs="Arial"/>
          <w:sz w:val="24"/>
          <w:szCs w:val="24"/>
        </w:rPr>
        <w:t xml:space="preserve"> is required</w:t>
      </w:r>
      <w:r w:rsidR="00113B26" w:rsidRPr="00344C49">
        <w:rPr>
          <w:rFonts w:ascii="Arial" w:hAnsi="Arial" w:cs="Arial"/>
          <w:sz w:val="24"/>
          <w:szCs w:val="24"/>
        </w:rPr>
        <w:t xml:space="preserve">, the setting should make that provision. </w:t>
      </w:r>
      <w:r w:rsidR="002702F0">
        <w:rPr>
          <w:rFonts w:ascii="Arial" w:hAnsi="Arial" w:cs="Arial"/>
          <w:sz w:val="24"/>
          <w:szCs w:val="24"/>
        </w:rPr>
        <w:br/>
      </w:r>
    </w:p>
    <w:p w:rsidR="00344C49" w:rsidRDefault="002702F0" w:rsidP="00344C49">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lastRenderedPageBreak/>
        <w:t xml:space="preserve">Where a health professional is of the opinion that a child under compulsory school age has, or may have, SEN, they </w:t>
      </w:r>
      <w:r>
        <w:rPr>
          <w:rFonts w:ascii="Arial" w:hAnsi="Arial" w:cs="Arial"/>
          <w:b/>
          <w:sz w:val="24"/>
          <w:szCs w:val="24"/>
        </w:rPr>
        <w:t>must</w:t>
      </w:r>
      <w:r>
        <w:rPr>
          <w:rFonts w:ascii="Arial" w:hAnsi="Arial" w:cs="Arial"/>
          <w:sz w:val="24"/>
          <w:szCs w:val="24"/>
        </w:rPr>
        <w:t xml:space="preserve"> inform the child’s parents and </w:t>
      </w:r>
      <w:r w:rsidRPr="005B354D">
        <w:rPr>
          <w:rFonts w:ascii="Arial" w:hAnsi="Arial" w:cs="Arial"/>
          <w:b/>
          <w:sz w:val="24"/>
          <w:szCs w:val="24"/>
        </w:rPr>
        <w:t>must</w:t>
      </w:r>
      <w:r>
        <w:rPr>
          <w:rFonts w:ascii="Arial" w:hAnsi="Arial" w:cs="Arial"/>
          <w:sz w:val="24"/>
          <w:szCs w:val="24"/>
        </w:rPr>
        <w:t xml:space="preserve"> </w:t>
      </w:r>
      <w:r w:rsidRPr="005B354D">
        <w:rPr>
          <w:rFonts w:ascii="Arial" w:hAnsi="Arial" w:cs="Arial"/>
          <w:sz w:val="24"/>
          <w:szCs w:val="24"/>
        </w:rPr>
        <w:t>notify</w:t>
      </w:r>
      <w:r>
        <w:rPr>
          <w:rFonts w:ascii="Arial" w:hAnsi="Arial" w:cs="Arial"/>
          <w:sz w:val="24"/>
          <w:szCs w:val="24"/>
        </w:rPr>
        <w:t xml:space="preserve"> the local authority. The health body </w:t>
      </w:r>
      <w:r>
        <w:rPr>
          <w:rFonts w:ascii="Arial" w:hAnsi="Arial" w:cs="Arial"/>
          <w:b/>
          <w:sz w:val="24"/>
          <w:szCs w:val="24"/>
        </w:rPr>
        <w:t>must</w:t>
      </w:r>
      <w:r>
        <w:rPr>
          <w:rFonts w:ascii="Arial" w:hAnsi="Arial" w:cs="Arial"/>
          <w:sz w:val="24"/>
          <w:szCs w:val="24"/>
        </w:rPr>
        <w:t xml:space="preserve"> give parents the opportunity to discuss their opinion and inform them of any voluntary organisations that provide advice or assistance.</w:t>
      </w:r>
      <w:r>
        <w:rPr>
          <w:rFonts w:ascii="Arial" w:hAnsi="Arial" w:cs="Arial"/>
          <w:sz w:val="24"/>
          <w:szCs w:val="24"/>
        </w:rPr>
        <w:br/>
      </w:r>
    </w:p>
    <w:p w:rsidR="00113B26" w:rsidRPr="00344C49" w:rsidRDefault="00EC751F" w:rsidP="00344C49">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 xml:space="preserve">The Code describes four areas of </w:t>
      </w:r>
      <w:r w:rsidR="00113B26" w:rsidRPr="00344C49">
        <w:rPr>
          <w:rFonts w:ascii="Arial" w:hAnsi="Arial" w:cs="Arial"/>
          <w:sz w:val="24"/>
          <w:szCs w:val="24"/>
        </w:rPr>
        <w:t>SEN:</w:t>
      </w:r>
      <w:r w:rsidR="00057DA1" w:rsidRPr="00344C49">
        <w:rPr>
          <w:rFonts w:ascii="Arial" w:hAnsi="Arial" w:cs="Arial"/>
          <w:sz w:val="24"/>
          <w:szCs w:val="24"/>
        </w:rPr>
        <w:t xml:space="preserve"> </w:t>
      </w:r>
      <w:r w:rsidR="00113B26" w:rsidRPr="00344C49">
        <w:rPr>
          <w:rFonts w:ascii="Arial" w:hAnsi="Arial" w:cs="Arial"/>
          <w:sz w:val="24"/>
          <w:szCs w:val="24"/>
        </w:rPr>
        <w:t>Communication and Interaction;</w:t>
      </w:r>
      <w:r w:rsidR="00057DA1" w:rsidRPr="00344C49">
        <w:rPr>
          <w:rFonts w:ascii="Arial" w:hAnsi="Arial" w:cs="Arial"/>
          <w:sz w:val="24"/>
          <w:szCs w:val="24"/>
        </w:rPr>
        <w:t xml:space="preserve"> Cognition and Learning; </w:t>
      </w:r>
      <w:r w:rsidR="00113B26" w:rsidRPr="00344C49">
        <w:rPr>
          <w:rFonts w:ascii="Arial" w:hAnsi="Arial" w:cs="Arial"/>
          <w:sz w:val="24"/>
          <w:szCs w:val="24"/>
        </w:rPr>
        <w:t>Social, E</w:t>
      </w:r>
      <w:r w:rsidR="00057DA1" w:rsidRPr="00344C49">
        <w:rPr>
          <w:rFonts w:ascii="Arial" w:hAnsi="Arial" w:cs="Arial"/>
          <w:sz w:val="24"/>
          <w:szCs w:val="24"/>
        </w:rPr>
        <w:t xml:space="preserve">motional and Mental Health; and </w:t>
      </w:r>
      <w:r w:rsidR="00113B26" w:rsidRPr="00344C49">
        <w:rPr>
          <w:rFonts w:ascii="Arial" w:hAnsi="Arial" w:cs="Arial"/>
          <w:sz w:val="24"/>
          <w:szCs w:val="24"/>
        </w:rPr>
        <w:t>Sensory and/or Physical Needs.</w:t>
      </w:r>
      <w:r w:rsidR="00113B26" w:rsidRPr="00344C49">
        <w:rPr>
          <w:rFonts w:ascii="Arial" w:hAnsi="Arial" w:cs="Arial"/>
          <w:sz w:val="24"/>
          <w:szCs w:val="24"/>
        </w:rPr>
        <w:br/>
      </w:r>
    </w:p>
    <w:p w:rsidR="00113B26" w:rsidRPr="00A16CD2" w:rsidRDefault="00A16CD2" w:rsidP="00A16CD2">
      <w:pPr>
        <w:spacing w:after="0" w:line="240" w:lineRule="auto"/>
        <w:rPr>
          <w:rFonts w:ascii="Arial" w:hAnsi="Arial" w:cs="Arial"/>
          <w:b/>
          <w:sz w:val="24"/>
          <w:szCs w:val="24"/>
        </w:rPr>
      </w:pPr>
      <w:r w:rsidRPr="00A16CD2">
        <w:rPr>
          <w:rFonts w:ascii="Arial" w:hAnsi="Arial" w:cs="Arial"/>
          <w:b/>
          <w:sz w:val="24"/>
          <w:szCs w:val="24"/>
        </w:rPr>
        <w:t>SEN Support in the Early Years</w:t>
      </w:r>
    </w:p>
    <w:p w:rsidR="00A16CD2" w:rsidRDefault="00057DA1" w:rsidP="00113B26">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To support SEN</w:t>
      </w:r>
      <w:r w:rsidR="00A16CD2">
        <w:rPr>
          <w:rFonts w:ascii="Arial" w:hAnsi="Arial" w:cs="Arial"/>
          <w:sz w:val="24"/>
          <w:szCs w:val="24"/>
        </w:rPr>
        <w:t xml:space="preserve">, all settings should adopt a </w:t>
      </w:r>
      <w:r>
        <w:rPr>
          <w:rFonts w:ascii="Arial" w:hAnsi="Arial" w:cs="Arial"/>
          <w:sz w:val="24"/>
          <w:szCs w:val="24"/>
        </w:rPr>
        <w:t xml:space="preserve">four-stage </w:t>
      </w:r>
      <w:r w:rsidR="00A16CD2">
        <w:rPr>
          <w:rFonts w:ascii="Arial" w:hAnsi="Arial" w:cs="Arial"/>
          <w:sz w:val="24"/>
          <w:szCs w:val="24"/>
        </w:rPr>
        <w:t>graduated approach</w:t>
      </w:r>
      <w:r w:rsidR="007824B0">
        <w:rPr>
          <w:rFonts w:ascii="Arial" w:hAnsi="Arial" w:cs="Arial"/>
          <w:sz w:val="24"/>
          <w:szCs w:val="24"/>
        </w:rPr>
        <w:t>:</w:t>
      </w:r>
      <w:r w:rsidR="00A16CD2">
        <w:rPr>
          <w:rFonts w:ascii="Arial" w:hAnsi="Arial" w:cs="Arial"/>
          <w:sz w:val="24"/>
          <w:szCs w:val="24"/>
        </w:rPr>
        <w:br/>
      </w:r>
    </w:p>
    <w:p w:rsidR="00A16CD2" w:rsidRPr="00CD28E7" w:rsidRDefault="00A16CD2" w:rsidP="007824B0">
      <w:pPr>
        <w:pStyle w:val="ListParagraph"/>
        <w:numPr>
          <w:ilvl w:val="1"/>
          <w:numId w:val="2"/>
        </w:numPr>
        <w:spacing w:after="0" w:line="240" w:lineRule="auto"/>
        <w:ind w:left="709" w:hanging="283"/>
        <w:rPr>
          <w:rFonts w:ascii="Arial" w:hAnsi="Arial" w:cs="Arial"/>
          <w:sz w:val="16"/>
          <w:szCs w:val="16"/>
        </w:rPr>
      </w:pPr>
      <w:r w:rsidRPr="00A16CD2">
        <w:rPr>
          <w:rFonts w:ascii="Arial" w:hAnsi="Arial" w:cs="Arial"/>
          <w:b/>
          <w:sz w:val="24"/>
          <w:szCs w:val="24"/>
        </w:rPr>
        <w:t xml:space="preserve">Assess: </w:t>
      </w:r>
      <w:r>
        <w:rPr>
          <w:rFonts w:ascii="Arial" w:hAnsi="Arial" w:cs="Arial"/>
          <w:sz w:val="24"/>
          <w:szCs w:val="24"/>
        </w:rPr>
        <w:t xml:space="preserve">Working with parents, settings should carry out an initial analysis of a child’s needs and review it regularly. Where there is little or no improvement in progress, more specialist assessments </w:t>
      </w:r>
      <w:r w:rsidR="00720DD0">
        <w:rPr>
          <w:rFonts w:ascii="Arial" w:hAnsi="Arial" w:cs="Arial"/>
          <w:sz w:val="24"/>
          <w:szCs w:val="24"/>
        </w:rPr>
        <w:t>may be required</w:t>
      </w:r>
      <w:r>
        <w:rPr>
          <w:rFonts w:ascii="Arial" w:hAnsi="Arial" w:cs="Arial"/>
          <w:sz w:val="24"/>
          <w:szCs w:val="24"/>
        </w:rPr>
        <w:t xml:space="preserve">. </w:t>
      </w:r>
      <w:r w:rsidR="00720DD0">
        <w:rPr>
          <w:rFonts w:ascii="Arial" w:hAnsi="Arial" w:cs="Arial"/>
          <w:sz w:val="24"/>
          <w:szCs w:val="24"/>
        </w:rPr>
        <w:t>With parents’ agreement, t</w:t>
      </w:r>
      <w:r>
        <w:rPr>
          <w:rFonts w:ascii="Arial" w:hAnsi="Arial" w:cs="Arial"/>
          <w:sz w:val="24"/>
          <w:szCs w:val="24"/>
        </w:rPr>
        <w:t xml:space="preserve">he SENCO should contact relevant professionals to </w:t>
      </w:r>
      <w:r w:rsidR="002702F0">
        <w:rPr>
          <w:rFonts w:ascii="Arial" w:hAnsi="Arial" w:cs="Arial"/>
          <w:sz w:val="24"/>
          <w:szCs w:val="24"/>
        </w:rPr>
        <w:t>carry out</w:t>
      </w:r>
      <w:r>
        <w:rPr>
          <w:rFonts w:ascii="Arial" w:hAnsi="Arial" w:cs="Arial"/>
          <w:sz w:val="24"/>
          <w:szCs w:val="24"/>
        </w:rPr>
        <w:t xml:space="preserve"> these assessments.</w:t>
      </w:r>
      <w:r>
        <w:rPr>
          <w:rFonts w:ascii="Arial" w:hAnsi="Arial" w:cs="Arial"/>
          <w:sz w:val="24"/>
          <w:szCs w:val="24"/>
        </w:rPr>
        <w:br/>
      </w:r>
    </w:p>
    <w:p w:rsidR="00A16CD2" w:rsidRPr="00CD28E7" w:rsidRDefault="00A16CD2" w:rsidP="007824B0">
      <w:pPr>
        <w:pStyle w:val="ListParagraph"/>
        <w:numPr>
          <w:ilvl w:val="1"/>
          <w:numId w:val="2"/>
        </w:numPr>
        <w:spacing w:after="0" w:line="240" w:lineRule="auto"/>
        <w:ind w:left="709" w:hanging="283"/>
        <w:rPr>
          <w:rFonts w:ascii="Arial" w:hAnsi="Arial" w:cs="Arial"/>
          <w:sz w:val="16"/>
          <w:szCs w:val="16"/>
        </w:rPr>
      </w:pPr>
      <w:r w:rsidRPr="00A16CD2">
        <w:rPr>
          <w:rFonts w:ascii="Arial" w:hAnsi="Arial" w:cs="Arial"/>
          <w:b/>
          <w:sz w:val="24"/>
          <w:szCs w:val="24"/>
        </w:rPr>
        <w:t xml:space="preserve">Plan: </w:t>
      </w:r>
      <w:r>
        <w:rPr>
          <w:rFonts w:ascii="Arial" w:hAnsi="Arial" w:cs="Arial"/>
          <w:sz w:val="24"/>
          <w:szCs w:val="24"/>
        </w:rPr>
        <w:t>The SENCO and parents should agree the outcomes they are seeking</w:t>
      </w:r>
      <w:r w:rsidR="00582273">
        <w:rPr>
          <w:rFonts w:ascii="Arial" w:hAnsi="Arial" w:cs="Arial"/>
          <w:sz w:val="24"/>
          <w:szCs w:val="24"/>
        </w:rPr>
        <w:t>;</w:t>
      </w:r>
      <w:r>
        <w:rPr>
          <w:rFonts w:ascii="Arial" w:hAnsi="Arial" w:cs="Arial"/>
          <w:sz w:val="24"/>
          <w:szCs w:val="24"/>
        </w:rPr>
        <w:t xml:space="preserve"> the interventions and support to be put in place</w:t>
      </w:r>
      <w:r w:rsidR="00582273">
        <w:rPr>
          <w:rFonts w:ascii="Arial" w:hAnsi="Arial" w:cs="Arial"/>
          <w:sz w:val="24"/>
          <w:szCs w:val="24"/>
        </w:rPr>
        <w:t>;</w:t>
      </w:r>
      <w:r>
        <w:rPr>
          <w:rFonts w:ascii="Arial" w:hAnsi="Arial" w:cs="Arial"/>
          <w:sz w:val="24"/>
          <w:szCs w:val="24"/>
        </w:rPr>
        <w:t xml:space="preserve"> the expected impact on progress</w:t>
      </w:r>
      <w:r w:rsidR="00582273">
        <w:rPr>
          <w:rFonts w:ascii="Arial" w:hAnsi="Arial" w:cs="Arial"/>
          <w:sz w:val="24"/>
          <w:szCs w:val="24"/>
        </w:rPr>
        <w:t>;</w:t>
      </w:r>
      <w:r>
        <w:rPr>
          <w:rFonts w:ascii="Arial" w:hAnsi="Arial" w:cs="Arial"/>
          <w:sz w:val="24"/>
          <w:szCs w:val="24"/>
        </w:rPr>
        <w:t xml:space="preserve"> and a clear date for review. Support and intervention should be tailored to deliver the agreed outcomes. Staff development needs should be identified and addressed.</w:t>
      </w:r>
      <w:r>
        <w:rPr>
          <w:rFonts w:ascii="Arial" w:hAnsi="Arial" w:cs="Arial"/>
          <w:sz w:val="24"/>
          <w:szCs w:val="24"/>
        </w:rPr>
        <w:br/>
      </w:r>
    </w:p>
    <w:p w:rsidR="00A16CD2" w:rsidRPr="00CD28E7" w:rsidRDefault="00A16CD2" w:rsidP="007824B0">
      <w:pPr>
        <w:pStyle w:val="ListParagraph"/>
        <w:numPr>
          <w:ilvl w:val="1"/>
          <w:numId w:val="2"/>
        </w:numPr>
        <w:spacing w:after="0" w:line="240" w:lineRule="auto"/>
        <w:ind w:left="709" w:hanging="283"/>
        <w:rPr>
          <w:rFonts w:ascii="Arial" w:hAnsi="Arial" w:cs="Arial"/>
          <w:sz w:val="16"/>
          <w:szCs w:val="16"/>
        </w:rPr>
      </w:pPr>
      <w:r>
        <w:rPr>
          <w:rFonts w:ascii="Arial" w:hAnsi="Arial" w:cs="Arial"/>
          <w:b/>
          <w:sz w:val="24"/>
          <w:szCs w:val="24"/>
        </w:rPr>
        <w:t>Do:</w:t>
      </w:r>
      <w:r>
        <w:rPr>
          <w:rFonts w:ascii="Arial" w:hAnsi="Arial" w:cs="Arial"/>
          <w:sz w:val="24"/>
          <w:szCs w:val="24"/>
        </w:rPr>
        <w:t xml:space="preserve"> The Early Years practitioner should work with the SENCO to oversee the implementation of any agreed SEN support. The SENCO should support the practitioner in assessing the child’s responses to support, solving problems and advising on effective implementation.</w:t>
      </w:r>
      <w:r>
        <w:rPr>
          <w:rFonts w:ascii="Arial" w:hAnsi="Arial" w:cs="Arial"/>
          <w:sz w:val="24"/>
          <w:szCs w:val="24"/>
        </w:rPr>
        <w:br/>
      </w:r>
    </w:p>
    <w:p w:rsidR="00A16CD2" w:rsidRPr="00CD28E7" w:rsidRDefault="00A16CD2" w:rsidP="007824B0">
      <w:pPr>
        <w:pStyle w:val="ListParagraph"/>
        <w:numPr>
          <w:ilvl w:val="1"/>
          <w:numId w:val="2"/>
        </w:numPr>
        <w:spacing w:after="0" w:line="240" w:lineRule="auto"/>
        <w:ind w:left="709" w:hanging="283"/>
        <w:rPr>
          <w:rFonts w:ascii="Arial" w:hAnsi="Arial" w:cs="Arial"/>
          <w:sz w:val="16"/>
          <w:szCs w:val="16"/>
        </w:rPr>
      </w:pPr>
      <w:r>
        <w:rPr>
          <w:rFonts w:ascii="Arial" w:hAnsi="Arial" w:cs="Arial"/>
          <w:b/>
          <w:sz w:val="24"/>
          <w:szCs w:val="24"/>
        </w:rPr>
        <w:t>Review:</w:t>
      </w:r>
      <w:r>
        <w:rPr>
          <w:rFonts w:ascii="Arial" w:hAnsi="Arial" w:cs="Arial"/>
          <w:sz w:val="24"/>
          <w:szCs w:val="24"/>
        </w:rPr>
        <w:t xml:space="preserve"> </w:t>
      </w:r>
      <w:r w:rsidR="007824B0">
        <w:rPr>
          <w:rFonts w:ascii="Arial" w:hAnsi="Arial" w:cs="Arial"/>
          <w:sz w:val="24"/>
          <w:szCs w:val="24"/>
        </w:rPr>
        <w:t>The effectiveness of the support should be review in line with the agree date. The Early Years practitioner and the SENCO, working with parents, should evaluate progress and agree any changes to the outcomes and support – including involving appropriate specialists. The Review stage should also include considering and planning for transition to school.</w:t>
      </w:r>
      <w:r w:rsidR="007824B0" w:rsidRPr="00CD28E7">
        <w:rPr>
          <w:rFonts w:ascii="Arial" w:hAnsi="Arial" w:cs="Arial"/>
          <w:sz w:val="16"/>
          <w:szCs w:val="16"/>
        </w:rPr>
        <w:br/>
      </w:r>
    </w:p>
    <w:p w:rsidR="007824B0" w:rsidRDefault="007824B0" w:rsidP="007824B0">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This cycle of action, led and co-ordinated by the SENCO, should be revisited in increasing detail and frequency to identify the best way of securing progress. In Sheffield, the development of My Plan will facilitate this graduated approach and will provide the pathway for deciding that a request for an EHC Plan is necessary. Where a child has an EHC Plan, these should be reviewed every six months and the local authority can ask settings, and require maintained nursery schools, to convene and hold the reviews on its behalf.</w:t>
      </w:r>
      <w:r>
        <w:rPr>
          <w:rFonts w:ascii="Arial" w:hAnsi="Arial" w:cs="Arial"/>
          <w:sz w:val="24"/>
          <w:szCs w:val="24"/>
        </w:rPr>
        <w:br/>
      </w:r>
    </w:p>
    <w:p w:rsidR="007824B0" w:rsidRPr="007824B0" w:rsidRDefault="007824B0" w:rsidP="007824B0">
      <w:pPr>
        <w:spacing w:after="0" w:line="240" w:lineRule="auto"/>
        <w:rPr>
          <w:rFonts w:ascii="Arial" w:hAnsi="Arial" w:cs="Arial"/>
          <w:b/>
          <w:sz w:val="24"/>
          <w:szCs w:val="24"/>
        </w:rPr>
      </w:pPr>
      <w:r w:rsidRPr="007824B0">
        <w:rPr>
          <w:rFonts w:ascii="Arial" w:hAnsi="Arial" w:cs="Arial"/>
          <w:b/>
          <w:sz w:val="24"/>
          <w:szCs w:val="24"/>
        </w:rPr>
        <w:t>The role of the SENCO in Early Years Provision</w:t>
      </w:r>
    </w:p>
    <w:p w:rsidR="007824B0" w:rsidRDefault="00C32857" w:rsidP="007824B0">
      <w:pPr>
        <w:pStyle w:val="ListParagraph"/>
        <w:numPr>
          <w:ilvl w:val="0"/>
          <w:numId w:val="2"/>
        </w:numPr>
        <w:spacing w:after="0" w:line="240" w:lineRule="auto"/>
        <w:ind w:left="426" w:hanging="426"/>
        <w:rPr>
          <w:rFonts w:ascii="Arial" w:hAnsi="Arial" w:cs="Arial"/>
          <w:sz w:val="24"/>
          <w:szCs w:val="24"/>
        </w:rPr>
      </w:pPr>
      <w:r>
        <w:rPr>
          <w:rFonts w:ascii="Arial" w:hAnsi="Arial" w:cs="Arial"/>
          <w:sz w:val="24"/>
          <w:szCs w:val="24"/>
        </w:rPr>
        <w:t xml:space="preserve">Early Years Providers must ensure there is a SENCO in the setting. In </w:t>
      </w:r>
      <w:r w:rsidR="00C52C42">
        <w:rPr>
          <w:rFonts w:ascii="Arial" w:hAnsi="Arial" w:cs="Arial"/>
          <w:sz w:val="24"/>
          <w:szCs w:val="24"/>
        </w:rPr>
        <w:t>maintained nursery school</w:t>
      </w:r>
      <w:r>
        <w:rPr>
          <w:rFonts w:ascii="Arial" w:hAnsi="Arial" w:cs="Arial"/>
          <w:sz w:val="24"/>
          <w:szCs w:val="24"/>
        </w:rPr>
        <w:t>s, the SENCO</w:t>
      </w:r>
      <w:r w:rsidR="00C52C42">
        <w:rPr>
          <w:rFonts w:ascii="Arial" w:hAnsi="Arial" w:cs="Arial"/>
          <w:sz w:val="24"/>
          <w:szCs w:val="24"/>
        </w:rPr>
        <w:t xml:space="preserve"> </w:t>
      </w:r>
      <w:r w:rsidR="00C52C42">
        <w:rPr>
          <w:rFonts w:ascii="Arial" w:hAnsi="Arial" w:cs="Arial"/>
          <w:b/>
          <w:sz w:val="24"/>
          <w:szCs w:val="24"/>
        </w:rPr>
        <w:t>must</w:t>
      </w:r>
      <w:r w:rsidR="00C52C42">
        <w:rPr>
          <w:rFonts w:ascii="Arial" w:hAnsi="Arial" w:cs="Arial"/>
          <w:sz w:val="24"/>
          <w:szCs w:val="24"/>
        </w:rPr>
        <w:t xml:space="preserve"> </w:t>
      </w:r>
      <w:r>
        <w:rPr>
          <w:rFonts w:ascii="Arial" w:hAnsi="Arial" w:cs="Arial"/>
          <w:sz w:val="24"/>
          <w:szCs w:val="24"/>
        </w:rPr>
        <w:t>be</w:t>
      </w:r>
      <w:r w:rsidR="00C52C42">
        <w:rPr>
          <w:rFonts w:ascii="Arial" w:hAnsi="Arial" w:cs="Arial"/>
          <w:sz w:val="24"/>
          <w:szCs w:val="24"/>
        </w:rPr>
        <w:t xml:space="preserve"> a qualified teacher</w:t>
      </w:r>
      <w:r>
        <w:rPr>
          <w:rFonts w:ascii="Arial" w:hAnsi="Arial" w:cs="Arial"/>
          <w:sz w:val="24"/>
          <w:szCs w:val="24"/>
        </w:rPr>
        <w:t xml:space="preserve"> and</w:t>
      </w:r>
      <w:r w:rsidR="00C52C42">
        <w:rPr>
          <w:rFonts w:ascii="Arial" w:hAnsi="Arial" w:cs="Arial"/>
          <w:sz w:val="24"/>
          <w:szCs w:val="24"/>
        </w:rPr>
        <w:t xml:space="preserve"> have the prescribed qualification for SEN co-ordination or relevant experience. </w:t>
      </w:r>
      <w:r>
        <w:rPr>
          <w:rFonts w:ascii="Arial" w:hAnsi="Arial" w:cs="Arial"/>
          <w:sz w:val="24"/>
          <w:szCs w:val="24"/>
        </w:rPr>
        <w:t>A SENCO</w:t>
      </w:r>
      <w:r w:rsidR="00AD7A34">
        <w:rPr>
          <w:rFonts w:ascii="Arial" w:hAnsi="Arial" w:cs="Arial"/>
          <w:sz w:val="24"/>
          <w:szCs w:val="24"/>
        </w:rPr>
        <w:t xml:space="preserve"> should:</w:t>
      </w:r>
      <w:r w:rsidR="00AD7A34">
        <w:rPr>
          <w:rFonts w:ascii="Arial" w:hAnsi="Arial" w:cs="Arial"/>
          <w:sz w:val="24"/>
          <w:szCs w:val="24"/>
        </w:rPr>
        <w:br/>
      </w:r>
    </w:p>
    <w:p w:rsidR="00AD7A34" w:rsidRPr="00CD28E7" w:rsidRDefault="002702F0" w:rsidP="00057DA1">
      <w:pPr>
        <w:pStyle w:val="ListParagraph"/>
        <w:numPr>
          <w:ilvl w:val="1"/>
          <w:numId w:val="2"/>
        </w:numPr>
        <w:spacing w:after="0" w:line="240" w:lineRule="auto"/>
        <w:ind w:left="709" w:hanging="283"/>
        <w:rPr>
          <w:rFonts w:ascii="Arial" w:hAnsi="Arial" w:cs="Arial"/>
          <w:sz w:val="16"/>
          <w:szCs w:val="16"/>
        </w:rPr>
      </w:pPr>
      <w:r>
        <w:rPr>
          <w:rFonts w:ascii="Arial" w:hAnsi="Arial" w:cs="Arial"/>
          <w:sz w:val="24"/>
          <w:szCs w:val="24"/>
        </w:rPr>
        <w:t>Ensure</w:t>
      </w:r>
      <w:r w:rsidR="00AD7A34">
        <w:rPr>
          <w:rFonts w:ascii="Arial" w:hAnsi="Arial" w:cs="Arial"/>
          <w:sz w:val="24"/>
          <w:szCs w:val="24"/>
        </w:rPr>
        <w:t xml:space="preserve"> practitioners understand their responsibilities with regard to SEND;</w:t>
      </w:r>
      <w:r w:rsidR="00AD7A34">
        <w:rPr>
          <w:rFonts w:ascii="Arial" w:hAnsi="Arial" w:cs="Arial"/>
          <w:sz w:val="24"/>
          <w:szCs w:val="24"/>
        </w:rPr>
        <w:br/>
      </w:r>
    </w:p>
    <w:p w:rsidR="00AD7A34" w:rsidRPr="00CD28E7" w:rsidRDefault="00AD7A34" w:rsidP="00057DA1">
      <w:pPr>
        <w:pStyle w:val="ListParagraph"/>
        <w:numPr>
          <w:ilvl w:val="1"/>
          <w:numId w:val="2"/>
        </w:numPr>
        <w:spacing w:after="0" w:line="240" w:lineRule="auto"/>
        <w:ind w:left="709" w:hanging="283"/>
        <w:rPr>
          <w:rFonts w:ascii="Arial" w:hAnsi="Arial" w:cs="Arial"/>
          <w:sz w:val="16"/>
          <w:szCs w:val="16"/>
        </w:rPr>
      </w:pPr>
      <w:r>
        <w:rPr>
          <w:rFonts w:ascii="Arial" w:hAnsi="Arial" w:cs="Arial"/>
          <w:sz w:val="24"/>
          <w:szCs w:val="24"/>
        </w:rPr>
        <w:t>Advis</w:t>
      </w:r>
      <w:r w:rsidR="002702F0">
        <w:rPr>
          <w:rFonts w:ascii="Arial" w:hAnsi="Arial" w:cs="Arial"/>
          <w:sz w:val="24"/>
          <w:szCs w:val="24"/>
        </w:rPr>
        <w:t>e</w:t>
      </w:r>
      <w:r>
        <w:rPr>
          <w:rFonts w:ascii="Arial" w:hAnsi="Arial" w:cs="Arial"/>
          <w:sz w:val="24"/>
          <w:szCs w:val="24"/>
        </w:rPr>
        <w:t xml:space="preserve"> and support colleagues;</w:t>
      </w:r>
      <w:r>
        <w:rPr>
          <w:rFonts w:ascii="Arial" w:hAnsi="Arial" w:cs="Arial"/>
          <w:sz w:val="24"/>
          <w:szCs w:val="24"/>
        </w:rPr>
        <w:br/>
      </w:r>
    </w:p>
    <w:p w:rsidR="00AD7A34" w:rsidRPr="00CD28E7" w:rsidRDefault="002702F0" w:rsidP="00057DA1">
      <w:pPr>
        <w:pStyle w:val="ListParagraph"/>
        <w:numPr>
          <w:ilvl w:val="1"/>
          <w:numId w:val="2"/>
        </w:numPr>
        <w:spacing w:after="0" w:line="240" w:lineRule="auto"/>
        <w:ind w:left="709" w:hanging="283"/>
        <w:rPr>
          <w:rFonts w:ascii="Arial" w:hAnsi="Arial" w:cs="Arial"/>
          <w:sz w:val="16"/>
          <w:szCs w:val="16"/>
        </w:rPr>
      </w:pPr>
      <w:r>
        <w:rPr>
          <w:rFonts w:ascii="Arial" w:hAnsi="Arial" w:cs="Arial"/>
          <w:sz w:val="24"/>
          <w:szCs w:val="24"/>
        </w:rPr>
        <w:t>Ensure parent</w:t>
      </w:r>
      <w:r w:rsidR="00AD7A34">
        <w:rPr>
          <w:rFonts w:ascii="Arial" w:hAnsi="Arial" w:cs="Arial"/>
          <w:sz w:val="24"/>
          <w:szCs w:val="24"/>
        </w:rPr>
        <w:t>s are involved throughout and their views taken into account; and</w:t>
      </w:r>
      <w:r w:rsidR="00AD7A34">
        <w:rPr>
          <w:rFonts w:ascii="Arial" w:hAnsi="Arial" w:cs="Arial"/>
          <w:sz w:val="24"/>
          <w:szCs w:val="24"/>
        </w:rPr>
        <w:br/>
      </w:r>
    </w:p>
    <w:p w:rsidR="00AD7A34" w:rsidRPr="00CD28E7" w:rsidRDefault="00AD7A34" w:rsidP="00057DA1">
      <w:pPr>
        <w:pStyle w:val="ListParagraph"/>
        <w:numPr>
          <w:ilvl w:val="1"/>
          <w:numId w:val="2"/>
        </w:numPr>
        <w:spacing w:after="0" w:line="240" w:lineRule="auto"/>
        <w:ind w:left="709" w:hanging="283"/>
        <w:rPr>
          <w:rFonts w:ascii="Arial" w:hAnsi="Arial" w:cs="Arial"/>
          <w:sz w:val="16"/>
          <w:szCs w:val="16"/>
        </w:rPr>
      </w:pPr>
      <w:r>
        <w:rPr>
          <w:rFonts w:ascii="Arial" w:hAnsi="Arial" w:cs="Arial"/>
          <w:sz w:val="24"/>
          <w:szCs w:val="24"/>
        </w:rPr>
        <w:t>Liais</w:t>
      </w:r>
      <w:r w:rsidR="002702F0">
        <w:rPr>
          <w:rFonts w:ascii="Arial" w:hAnsi="Arial" w:cs="Arial"/>
          <w:sz w:val="24"/>
          <w:szCs w:val="24"/>
        </w:rPr>
        <w:t>e</w:t>
      </w:r>
      <w:r>
        <w:rPr>
          <w:rFonts w:ascii="Arial" w:hAnsi="Arial" w:cs="Arial"/>
          <w:sz w:val="24"/>
          <w:szCs w:val="24"/>
        </w:rPr>
        <w:t xml:space="preserve"> with professionals or agencies beyond the setting.</w:t>
      </w:r>
    </w:p>
    <w:sectPr w:rsidR="00AD7A34" w:rsidRPr="00CD28E7" w:rsidSect="002E7DF8">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C1" w:rsidRDefault="006C23C1" w:rsidP="006C23C1">
      <w:pPr>
        <w:spacing w:after="0" w:line="240" w:lineRule="auto"/>
      </w:pPr>
      <w:r>
        <w:separator/>
      </w:r>
    </w:p>
  </w:endnote>
  <w:endnote w:type="continuationSeparator" w:id="0">
    <w:p w:rsidR="006C23C1" w:rsidRDefault="006C23C1" w:rsidP="006C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C1" w:rsidRDefault="006C23C1" w:rsidP="006C23C1">
      <w:pPr>
        <w:spacing w:after="0" w:line="240" w:lineRule="auto"/>
      </w:pPr>
      <w:r>
        <w:separator/>
      </w:r>
    </w:p>
  </w:footnote>
  <w:footnote w:type="continuationSeparator" w:id="0">
    <w:p w:rsidR="006C23C1" w:rsidRDefault="006C23C1" w:rsidP="006C23C1">
      <w:pPr>
        <w:spacing w:after="0" w:line="240" w:lineRule="auto"/>
      </w:pPr>
      <w:r>
        <w:continuationSeparator/>
      </w:r>
    </w:p>
  </w:footnote>
  <w:footnote w:id="1">
    <w:p w:rsidR="00C32857" w:rsidRDefault="00C32857">
      <w:pPr>
        <w:pStyle w:val="FootnoteText"/>
      </w:pPr>
      <w:r>
        <w:rPr>
          <w:rStyle w:val="FootnoteReference"/>
        </w:rPr>
        <w:footnoteRef/>
      </w:r>
      <w:r>
        <w:t xml:space="preserve"> The reasonable adjustments duty within the Equality Act is anticipatory. Providers must consider in advance what disabled children and young people might require and what adjustments might be needed to prevent disadvantage.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C1" w:rsidRDefault="006C23C1" w:rsidP="0060413C">
    <w:r w:rsidRPr="00C817B0">
      <w:rPr>
        <w:rFonts w:ascii="Arial" w:hAnsi="Arial" w:cs="Arial"/>
        <w:b/>
        <w:sz w:val="32"/>
        <w:szCs w:val="32"/>
      </w:rPr>
      <w:t>Understanding the 0-25 SEND Code of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545"/>
    <w:multiLevelType w:val="hybridMultilevel"/>
    <w:tmpl w:val="98C66746"/>
    <w:lvl w:ilvl="0" w:tplc="DADEF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921E43"/>
    <w:multiLevelType w:val="hybridMultilevel"/>
    <w:tmpl w:val="50CE5D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10766B"/>
    <w:multiLevelType w:val="hybridMultilevel"/>
    <w:tmpl w:val="9112EF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F96258"/>
    <w:multiLevelType w:val="hybridMultilevel"/>
    <w:tmpl w:val="5622ECE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557A81"/>
    <w:multiLevelType w:val="hybridMultilevel"/>
    <w:tmpl w:val="DD18897E"/>
    <w:lvl w:ilvl="0" w:tplc="0809000F">
      <w:start w:val="1"/>
      <w:numFmt w:val="decimal"/>
      <w:lvlText w:val="%1."/>
      <w:lvlJc w:val="left"/>
      <w:pPr>
        <w:ind w:left="720" w:hanging="360"/>
      </w:pPr>
    </w:lvl>
    <w:lvl w:ilvl="1" w:tplc="DADEFD36">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3A0025"/>
    <w:multiLevelType w:val="hybridMultilevel"/>
    <w:tmpl w:val="5232B8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075FAB"/>
    <w:multiLevelType w:val="hybridMultilevel"/>
    <w:tmpl w:val="C8BE9FE6"/>
    <w:lvl w:ilvl="0" w:tplc="DADEFD36">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6F306194"/>
    <w:multiLevelType w:val="hybridMultilevel"/>
    <w:tmpl w:val="81C84C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C1"/>
    <w:rsid w:val="0003440E"/>
    <w:rsid w:val="00057DA1"/>
    <w:rsid w:val="000B21BD"/>
    <w:rsid w:val="000F77E2"/>
    <w:rsid w:val="001061FD"/>
    <w:rsid w:val="00113B26"/>
    <w:rsid w:val="001D6851"/>
    <w:rsid w:val="00202F7F"/>
    <w:rsid w:val="00245571"/>
    <w:rsid w:val="002702F0"/>
    <w:rsid w:val="002E7DF8"/>
    <w:rsid w:val="00344C49"/>
    <w:rsid w:val="003629E4"/>
    <w:rsid w:val="00373052"/>
    <w:rsid w:val="00384C7C"/>
    <w:rsid w:val="003E614C"/>
    <w:rsid w:val="003E67D3"/>
    <w:rsid w:val="003E74EA"/>
    <w:rsid w:val="00452DB5"/>
    <w:rsid w:val="00553388"/>
    <w:rsid w:val="005567D8"/>
    <w:rsid w:val="005701EE"/>
    <w:rsid w:val="00582273"/>
    <w:rsid w:val="005B354D"/>
    <w:rsid w:val="005C6ACA"/>
    <w:rsid w:val="005D01F6"/>
    <w:rsid w:val="0060413C"/>
    <w:rsid w:val="00621DFC"/>
    <w:rsid w:val="006416A5"/>
    <w:rsid w:val="00664573"/>
    <w:rsid w:val="006A4151"/>
    <w:rsid w:val="006C23C1"/>
    <w:rsid w:val="00710B8C"/>
    <w:rsid w:val="00717AB8"/>
    <w:rsid w:val="00720DD0"/>
    <w:rsid w:val="00721DD5"/>
    <w:rsid w:val="007744A1"/>
    <w:rsid w:val="00781247"/>
    <w:rsid w:val="007824B0"/>
    <w:rsid w:val="00791F2D"/>
    <w:rsid w:val="007D7E2A"/>
    <w:rsid w:val="007F371B"/>
    <w:rsid w:val="00802554"/>
    <w:rsid w:val="00874474"/>
    <w:rsid w:val="00877BC3"/>
    <w:rsid w:val="008868C3"/>
    <w:rsid w:val="008B64A2"/>
    <w:rsid w:val="008C14BD"/>
    <w:rsid w:val="008D367C"/>
    <w:rsid w:val="008E27DF"/>
    <w:rsid w:val="0091334C"/>
    <w:rsid w:val="009859CF"/>
    <w:rsid w:val="009B1812"/>
    <w:rsid w:val="009F391C"/>
    <w:rsid w:val="00A16CD2"/>
    <w:rsid w:val="00A2569E"/>
    <w:rsid w:val="00A70951"/>
    <w:rsid w:val="00AC6B11"/>
    <w:rsid w:val="00AC6B59"/>
    <w:rsid w:val="00AD7A34"/>
    <w:rsid w:val="00B051A8"/>
    <w:rsid w:val="00B3551F"/>
    <w:rsid w:val="00B63C5F"/>
    <w:rsid w:val="00B970D6"/>
    <w:rsid w:val="00BC526B"/>
    <w:rsid w:val="00BF6C61"/>
    <w:rsid w:val="00C32857"/>
    <w:rsid w:val="00C52C42"/>
    <w:rsid w:val="00C817B0"/>
    <w:rsid w:val="00CB1FFC"/>
    <w:rsid w:val="00CB2F53"/>
    <w:rsid w:val="00CD28E7"/>
    <w:rsid w:val="00CF6357"/>
    <w:rsid w:val="00D879D2"/>
    <w:rsid w:val="00D9279B"/>
    <w:rsid w:val="00DB4333"/>
    <w:rsid w:val="00DC38B2"/>
    <w:rsid w:val="00DE74DE"/>
    <w:rsid w:val="00DF690D"/>
    <w:rsid w:val="00E201D8"/>
    <w:rsid w:val="00E375B4"/>
    <w:rsid w:val="00E9572A"/>
    <w:rsid w:val="00EC215F"/>
    <w:rsid w:val="00EC751F"/>
    <w:rsid w:val="00ED2565"/>
    <w:rsid w:val="00EE7FE1"/>
    <w:rsid w:val="00F84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C1"/>
  </w:style>
  <w:style w:type="paragraph" w:styleId="Footer">
    <w:name w:val="footer"/>
    <w:basedOn w:val="Normal"/>
    <w:link w:val="FooterChar"/>
    <w:uiPriority w:val="99"/>
    <w:unhideWhenUsed/>
    <w:rsid w:val="006C2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3C1"/>
  </w:style>
  <w:style w:type="paragraph" w:styleId="ListParagraph">
    <w:name w:val="List Paragraph"/>
    <w:basedOn w:val="Normal"/>
    <w:uiPriority w:val="34"/>
    <w:qFormat/>
    <w:rsid w:val="003E67D3"/>
    <w:pPr>
      <w:ind w:left="720"/>
      <w:contextualSpacing/>
    </w:pPr>
  </w:style>
  <w:style w:type="paragraph" w:styleId="FootnoteText">
    <w:name w:val="footnote text"/>
    <w:basedOn w:val="Normal"/>
    <w:link w:val="FootnoteTextChar"/>
    <w:uiPriority w:val="99"/>
    <w:semiHidden/>
    <w:unhideWhenUsed/>
    <w:rsid w:val="000B2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1BD"/>
    <w:rPr>
      <w:sz w:val="20"/>
      <w:szCs w:val="20"/>
    </w:rPr>
  </w:style>
  <w:style w:type="character" w:styleId="FootnoteReference">
    <w:name w:val="footnote reference"/>
    <w:basedOn w:val="DefaultParagraphFont"/>
    <w:uiPriority w:val="99"/>
    <w:semiHidden/>
    <w:unhideWhenUsed/>
    <w:rsid w:val="000B21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C1"/>
  </w:style>
  <w:style w:type="paragraph" w:styleId="Footer">
    <w:name w:val="footer"/>
    <w:basedOn w:val="Normal"/>
    <w:link w:val="FooterChar"/>
    <w:uiPriority w:val="99"/>
    <w:unhideWhenUsed/>
    <w:rsid w:val="006C2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3C1"/>
  </w:style>
  <w:style w:type="paragraph" w:styleId="ListParagraph">
    <w:name w:val="List Paragraph"/>
    <w:basedOn w:val="Normal"/>
    <w:uiPriority w:val="34"/>
    <w:qFormat/>
    <w:rsid w:val="003E67D3"/>
    <w:pPr>
      <w:ind w:left="720"/>
      <w:contextualSpacing/>
    </w:pPr>
  </w:style>
  <w:style w:type="paragraph" w:styleId="FootnoteText">
    <w:name w:val="footnote text"/>
    <w:basedOn w:val="Normal"/>
    <w:link w:val="FootnoteTextChar"/>
    <w:uiPriority w:val="99"/>
    <w:semiHidden/>
    <w:unhideWhenUsed/>
    <w:rsid w:val="000B2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1BD"/>
    <w:rPr>
      <w:sz w:val="20"/>
      <w:szCs w:val="20"/>
    </w:rPr>
  </w:style>
  <w:style w:type="character" w:styleId="FootnoteReference">
    <w:name w:val="footnote reference"/>
    <w:basedOn w:val="DefaultParagraphFont"/>
    <w:uiPriority w:val="99"/>
    <w:semiHidden/>
    <w:unhideWhenUsed/>
    <w:rsid w:val="000B2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52B86-9D2C-430A-BB4F-A4C910CF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Duerden Alasdaire</dc:creator>
  <cp:lastModifiedBy>Duerden Alasdaire</cp:lastModifiedBy>
  <cp:revision>15</cp:revision>
  <dcterms:created xsi:type="dcterms:W3CDTF">2016-10-05T09:37:00Z</dcterms:created>
  <dcterms:modified xsi:type="dcterms:W3CDTF">2016-10-10T15:06:00Z</dcterms:modified>
</cp:coreProperties>
</file>