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2" w:rsidRDefault="005B6992" w:rsidP="005B6992">
      <w:pPr>
        <w:jc w:val="right"/>
        <w:rPr>
          <w:rFonts w:ascii="Arial" w:hAnsi="Arial" w:cs="Arial"/>
          <w:b/>
          <w:sz w:val="24"/>
          <w:szCs w:val="24"/>
        </w:rPr>
      </w:pPr>
      <w:r w:rsidRPr="005B699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-68580</wp:posOffset>
                </wp:positionH>
                <wp:positionV relativeFrom="paragraph">
                  <wp:posOffset>-91440</wp:posOffset>
                </wp:positionV>
                <wp:extent cx="8568055" cy="1403985"/>
                <wp:effectExtent l="0" t="0" r="444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79" w:rsidRPr="008F6663" w:rsidRDefault="005B69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F66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Locality </w:t>
                            </w:r>
                            <w:r w:rsidR="001B5579" w:rsidRPr="008F66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SEND Processes – Stage 2, Panel:</w:t>
                            </w:r>
                          </w:p>
                          <w:p w:rsidR="005B6992" w:rsidRPr="008F6663" w:rsidRDefault="001B55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F66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Consideration for Request to Assess for EHC Needs Assessment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7.2pt;width:67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AMIgIAAB4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" stroked="f">
                <v:textbox style="mso-fit-shape-to-text:t">
                  <w:txbxContent>
                    <w:p w:rsidR="001B5579" w:rsidRPr="008F6663" w:rsidRDefault="005B69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F66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Locality </w:t>
                      </w:r>
                      <w:r w:rsidR="001B5579" w:rsidRPr="008F66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SEND Processes – Stage 2, Panel:</w:t>
                      </w:r>
                    </w:p>
                    <w:p w:rsidR="005B6992" w:rsidRPr="008F6663" w:rsidRDefault="001B5579">
                      <w:pPr>
                        <w:rPr>
                          <w:sz w:val="40"/>
                          <w:szCs w:val="40"/>
                        </w:rPr>
                      </w:pPr>
                      <w:r w:rsidRPr="008F66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Consideration for Request to Assess for EHC Needs Assessment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3BC923" wp14:editId="4CA03ED2">
            <wp:extent cx="1004047" cy="787957"/>
            <wp:effectExtent l="0" t="0" r="5715" b="0"/>
            <wp:docPr id="1" name="3 colour port logos crop.jpg" descr="Sheffiel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olour port logos crop.jpg" descr="Sheffield City Counci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2" r="7179" b="45000"/>
                    <a:stretch/>
                  </pic:blipFill>
                  <pic:spPr bwMode="auto">
                    <a:xfrm>
                      <a:off x="0" y="0"/>
                      <a:ext cx="1007989" cy="7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603B5" w:rsidRPr="001603B5" w:rsidTr="001603B5">
        <w:tc>
          <w:tcPr>
            <w:tcW w:w="5204" w:type="dxa"/>
          </w:tcPr>
          <w:p w:rsidR="001603B5" w:rsidRDefault="001603B5" w:rsidP="00160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 xml:space="preserve">Locality: </w:t>
            </w:r>
          </w:p>
          <w:p w:rsidR="001603B5" w:rsidRPr="001603B5" w:rsidRDefault="001603B5" w:rsidP="001603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1603B5" w:rsidRPr="001603B5" w:rsidRDefault="001603B5" w:rsidP="00160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Date and Time:</w:t>
            </w:r>
          </w:p>
        </w:tc>
        <w:tc>
          <w:tcPr>
            <w:tcW w:w="5205" w:type="dxa"/>
          </w:tcPr>
          <w:p w:rsidR="001603B5" w:rsidRPr="001603B5" w:rsidRDefault="001603B5" w:rsidP="00160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 xml:space="preserve">Venue: </w:t>
            </w:r>
          </w:p>
        </w:tc>
      </w:tr>
    </w:tbl>
    <w:p w:rsidR="001603B5" w:rsidRPr="001603B5" w:rsidRDefault="001603B5" w:rsidP="0094658A">
      <w:pPr>
        <w:rPr>
          <w:rFonts w:ascii="Arial" w:hAnsi="Arial" w:cs="Arial"/>
          <w:sz w:val="2"/>
          <w:szCs w:val="2"/>
        </w:rPr>
      </w:pPr>
    </w:p>
    <w:p w:rsidR="0094658A" w:rsidRPr="001603B5" w:rsidRDefault="0094658A" w:rsidP="0094658A">
      <w:pPr>
        <w:rPr>
          <w:rFonts w:ascii="Arial" w:hAnsi="Arial" w:cs="Arial"/>
          <w:sz w:val="24"/>
          <w:szCs w:val="24"/>
        </w:rPr>
      </w:pPr>
      <w:r w:rsidRPr="001603B5">
        <w:rPr>
          <w:rFonts w:ascii="Arial" w:hAnsi="Arial" w:cs="Arial"/>
          <w:sz w:val="24"/>
          <w:szCs w:val="24"/>
        </w:rPr>
        <w:t>Attendees:</w:t>
      </w:r>
    </w:p>
    <w:p w:rsidR="0094658A" w:rsidRPr="001603B5" w:rsidRDefault="0094658A" w:rsidP="0094658A">
      <w:pPr>
        <w:rPr>
          <w:rFonts w:ascii="Arial" w:hAnsi="Arial" w:cs="Arial"/>
          <w:sz w:val="24"/>
          <w:szCs w:val="24"/>
        </w:rPr>
      </w:pPr>
      <w:r w:rsidRPr="001603B5">
        <w:rPr>
          <w:rFonts w:ascii="Arial" w:hAnsi="Arial" w:cs="Arial"/>
          <w:sz w:val="24"/>
          <w:szCs w:val="24"/>
        </w:rPr>
        <w:t>Apologies:</w:t>
      </w:r>
    </w:p>
    <w:p w:rsidR="00BD0D23" w:rsidRPr="001603B5" w:rsidRDefault="00AE32AB" w:rsidP="0094658A">
      <w:pPr>
        <w:rPr>
          <w:rFonts w:ascii="Arial" w:hAnsi="Arial" w:cs="Arial"/>
          <w:sz w:val="24"/>
          <w:szCs w:val="24"/>
          <w:u w:val="single"/>
        </w:rPr>
      </w:pPr>
      <w:r w:rsidRPr="001603B5">
        <w:rPr>
          <w:rFonts w:ascii="Arial" w:hAnsi="Arial" w:cs="Arial"/>
          <w:sz w:val="24"/>
          <w:szCs w:val="24"/>
          <w:u w:val="single"/>
        </w:rPr>
        <w:t>Confidentiality/Data Protection:</w:t>
      </w:r>
    </w:p>
    <w:p w:rsidR="00AE32AB" w:rsidRPr="001603B5" w:rsidRDefault="00AE32AB" w:rsidP="007042E0">
      <w:pPr>
        <w:pStyle w:val="BodyTextIndent2"/>
        <w:widowControl/>
        <w:tabs>
          <w:tab w:val="left" w:pos="0"/>
        </w:tabs>
        <w:spacing w:before="0" w:after="0"/>
        <w:ind w:left="0" w:right="-335" w:firstLine="0"/>
        <w:rPr>
          <w:rFonts w:cs="Arial"/>
          <w:szCs w:val="24"/>
        </w:rPr>
      </w:pPr>
      <w:r w:rsidRPr="001603B5">
        <w:rPr>
          <w:rFonts w:cs="Arial"/>
          <w:szCs w:val="24"/>
        </w:rPr>
        <w:t>We will observe complete confidentiality of the information on specific children inside this meeting.</w:t>
      </w:r>
      <w:r w:rsidR="007042E0" w:rsidRPr="001603B5">
        <w:rPr>
          <w:rFonts w:cs="Arial"/>
          <w:szCs w:val="24"/>
        </w:rPr>
        <w:t xml:space="preserve">  </w:t>
      </w:r>
      <w:r w:rsidRPr="001603B5">
        <w:rPr>
          <w:rFonts w:cs="Arial"/>
          <w:szCs w:val="24"/>
        </w:rPr>
        <w:t>We will not disclose any confidential or personal information about a pupil or parent/</w:t>
      </w:r>
      <w:proofErr w:type="spellStart"/>
      <w:r w:rsidRPr="001603B5">
        <w:rPr>
          <w:rFonts w:cs="Arial"/>
          <w:szCs w:val="24"/>
        </w:rPr>
        <w:t>carer</w:t>
      </w:r>
      <w:proofErr w:type="spellEnd"/>
      <w:r w:rsidRPr="001603B5">
        <w:rPr>
          <w:rFonts w:cs="Arial"/>
          <w:szCs w:val="24"/>
        </w:rPr>
        <w:t xml:space="preserve"> to any </w:t>
      </w:r>
      <w:proofErr w:type="spellStart"/>
      <w:r w:rsidRPr="001603B5">
        <w:rPr>
          <w:rFonts w:cs="Arial"/>
          <w:b/>
          <w:szCs w:val="24"/>
        </w:rPr>
        <w:t>unauthori</w:t>
      </w:r>
      <w:r w:rsidR="001603B5">
        <w:rPr>
          <w:rFonts w:cs="Arial"/>
          <w:b/>
          <w:szCs w:val="24"/>
        </w:rPr>
        <w:t>s</w:t>
      </w:r>
      <w:r w:rsidRPr="001603B5">
        <w:rPr>
          <w:rFonts w:cs="Arial"/>
          <w:b/>
          <w:szCs w:val="24"/>
        </w:rPr>
        <w:t>ed</w:t>
      </w:r>
      <w:proofErr w:type="spellEnd"/>
      <w:r w:rsidR="007042E0" w:rsidRPr="001603B5">
        <w:rPr>
          <w:rFonts w:cs="Arial"/>
          <w:b/>
          <w:szCs w:val="24"/>
        </w:rPr>
        <w:t xml:space="preserve"> </w:t>
      </w:r>
      <w:r w:rsidRPr="001603B5">
        <w:rPr>
          <w:rFonts w:cs="Arial"/>
          <w:szCs w:val="24"/>
        </w:rPr>
        <w:t>person.</w:t>
      </w:r>
    </w:p>
    <w:p w:rsidR="00AE32AB" w:rsidRPr="001603B5" w:rsidRDefault="00AE32AB" w:rsidP="00AE32AB">
      <w:pPr>
        <w:pStyle w:val="BodyTextIndent2"/>
        <w:widowControl/>
        <w:tabs>
          <w:tab w:val="left" w:pos="0"/>
        </w:tabs>
        <w:spacing w:before="0" w:after="0"/>
        <w:ind w:right="-335"/>
        <w:rPr>
          <w:rFonts w:cs="Arial"/>
          <w:szCs w:val="24"/>
        </w:rPr>
      </w:pPr>
    </w:p>
    <w:p w:rsidR="00AE32AB" w:rsidRDefault="00AE32AB" w:rsidP="007042E0">
      <w:pPr>
        <w:pStyle w:val="BodyTextIndent2"/>
        <w:widowControl/>
        <w:tabs>
          <w:tab w:val="left" w:pos="0"/>
        </w:tabs>
        <w:spacing w:before="0" w:after="0"/>
        <w:ind w:left="0" w:right="-335" w:firstLine="0"/>
        <w:rPr>
          <w:rFonts w:cs="Arial"/>
          <w:szCs w:val="24"/>
        </w:rPr>
      </w:pPr>
      <w:r w:rsidRPr="001603B5">
        <w:rPr>
          <w:rFonts w:cs="Arial"/>
          <w:szCs w:val="24"/>
        </w:rPr>
        <w:t>We will act in accordance with the law when handling personal and other information.  Special care must be</w:t>
      </w:r>
      <w:r w:rsidR="007042E0" w:rsidRPr="001603B5">
        <w:rPr>
          <w:rFonts w:cs="Arial"/>
          <w:szCs w:val="24"/>
        </w:rPr>
        <w:t xml:space="preserve"> </w:t>
      </w:r>
      <w:r w:rsidRPr="001603B5">
        <w:rPr>
          <w:rFonts w:cs="Arial"/>
          <w:szCs w:val="24"/>
        </w:rPr>
        <w:t>taken when handling personal</w:t>
      </w:r>
      <w:r w:rsidR="007042E0" w:rsidRPr="001603B5">
        <w:rPr>
          <w:rFonts w:cs="Arial"/>
          <w:szCs w:val="24"/>
        </w:rPr>
        <w:t xml:space="preserve"> and confidential </w:t>
      </w:r>
      <w:r w:rsidRPr="001603B5">
        <w:rPr>
          <w:rFonts w:cs="Arial"/>
          <w:szCs w:val="24"/>
        </w:rPr>
        <w:t>information and never use it inappropriately. We will not store</w:t>
      </w:r>
      <w:r w:rsidR="007042E0" w:rsidRPr="001603B5">
        <w:rPr>
          <w:rFonts w:cs="Arial"/>
          <w:szCs w:val="24"/>
        </w:rPr>
        <w:t xml:space="preserve"> </w:t>
      </w:r>
      <w:r w:rsidRPr="001603B5">
        <w:rPr>
          <w:rFonts w:cs="Arial"/>
          <w:szCs w:val="24"/>
        </w:rPr>
        <w:t>personal information of pupils in paper or electronic form.</w:t>
      </w:r>
    </w:p>
    <w:p w:rsidR="001603B5" w:rsidRPr="001603B5" w:rsidRDefault="001603B5" w:rsidP="007042E0">
      <w:pPr>
        <w:pStyle w:val="BodyTextIndent2"/>
        <w:widowControl/>
        <w:tabs>
          <w:tab w:val="left" w:pos="0"/>
        </w:tabs>
        <w:spacing w:before="0" w:after="0"/>
        <w:ind w:left="0" w:right="-335" w:firstLine="0"/>
        <w:rPr>
          <w:rFonts w:cs="Arial"/>
          <w:szCs w:val="24"/>
        </w:rPr>
      </w:pPr>
    </w:p>
    <w:p w:rsidR="00827B31" w:rsidRPr="001603B5" w:rsidRDefault="00827B31" w:rsidP="001603B5">
      <w:pPr>
        <w:rPr>
          <w:rFonts w:ascii="Arial" w:hAnsi="Arial" w:cs="Arial"/>
          <w:sz w:val="24"/>
          <w:szCs w:val="24"/>
          <w:u w:val="single"/>
        </w:rPr>
      </w:pPr>
      <w:r w:rsidRPr="001603B5">
        <w:rPr>
          <w:rFonts w:ascii="Arial" w:hAnsi="Arial" w:cs="Arial"/>
          <w:sz w:val="24"/>
          <w:szCs w:val="24"/>
          <w:u w:val="single"/>
        </w:rPr>
        <w:t>Points of the law to satisfy:</w:t>
      </w:r>
    </w:p>
    <w:p w:rsidR="00827B31" w:rsidRPr="001603B5" w:rsidRDefault="00827B31" w:rsidP="001603B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603B5">
        <w:rPr>
          <w:rFonts w:ascii="Arial" w:hAnsi="Arial" w:cs="Arial"/>
          <w:b/>
          <w:color w:val="FF0000"/>
          <w:sz w:val="24"/>
          <w:szCs w:val="24"/>
        </w:rPr>
        <w:t>The child or young person has or may have special education needs and</w:t>
      </w:r>
    </w:p>
    <w:p w:rsidR="00827B31" w:rsidRPr="001603B5" w:rsidRDefault="00827B31" w:rsidP="001603B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603B5">
        <w:rPr>
          <w:rFonts w:ascii="Arial" w:hAnsi="Arial" w:cs="Arial"/>
          <w:b/>
          <w:color w:val="FF0000"/>
          <w:sz w:val="24"/>
          <w:szCs w:val="24"/>
        </w:rPr>
        <w:t>It may be necessary for special education provision to be made for the child or young person in accordance with an EHC p</w:t>
      </w:r>
      <w:r w:rsidR="007042E0" w:rsidRPr="001603B5">
        <w:rPr>
          <w:rFonts w:ascii="Arial" w:hAnsi="Arial" w:cs="Arial"/>
          <w:b/>
          <w:color w:val="FF0000"/>
          <w:sz w:val="24"/>
          <w:szCs w:val="24"/>
        </w:rPr>
        <w:t>l</w:t>
      </w:r>
      <w:r w:rsidR="001603B5">
        <w:rPr>
          <w:rFonts w:ascii="Arial" w:hAnsi="Arial" w:cs="Arial"/>
          <w:b/>
          <w:color w:val="FF0000"/>
          <w:sz w:val="24"/>
          <w:szCs w:val="24"/>
        </w:rPr>
        <w:t>an</w:t>
      </w:r>
    </w:p>
    <w:p w:rsidR="00827B31" w:rsidRPr="001603B5" w:rsidRDefault="00827B31" w:rsidP="001603B5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1603B5">
        <w:rPr>
          <w:rFonts w:ascii="Arial" w:hAnsi="Arial" w:cs="Arial"/>
          <w:b/>
          <w:color w:val="FF0000"/>
          <w:sz w:val="24"/>
          <w:szCs w:val="24"/>
        </w:rPr>
        <w:t>LA decision</w:t>
      </w:r>
      <w:r w:rsidR="001603B5">
        <w:rPr>
          <w:rFonts w:ascii="Arial" w:hAnsi="Arial" w:cs="Arial"/>
          <w:b/>
          <w:color w:val="FF0000"/>
          <w:sz w:val="24"/>
          <w:szCs w:val="24"/>
        </w:rPr>
        <w:t>-</w:t>
      </w:r>
      <w:r w:rsidRPr="001603B5">
        <w:rPr>
          <w:rFonts w:ascii="Arial" w:hAnsi="Arial" w:cs="Arial"/>
          <w:b/>
          <w:color w:val="FF0000"/>
          <w:sz w:val="24"/>
          <w:szCs w:val="24"/>
        </w:rPr>
        <w:t xml:space="preserve">makers applying a stricter test </w:t>
      </w:r>
      <w:proofErr w:type="gramStart"/>
      <w:r w:rsidRPr="001603B5">
        <w:rPr>
          <w:rFonts w:ascii="Arial" w:hAnsi="Arial" w:cs="Arial"/>
          <w:b/>
          <w:color w:val="FF0000"/>
          <w:sz w:val="24"/>
          <w:szCs w:val="24"/>
        </w:rPr>
        <w:t>is</w:t>
      </w:r>
      <w:proofErr w:type="gramEnd"/>
      <w:r w:rsidRPr="001603B5">
        <w:rPr>
          <w:rFonts w:ascii="Arial" w:hAnsi="Arial" w:cs="Arial"/>
          <w:b/>
          <w:color w:val="FF0000"/>
          <w:sz w:val="24"/>
          <w:szCs w:val="24"/>
        </w:rPr>
        <w:t xml:space="preserve"> not lawful.</w:t>
      </w:r>
    </w:p>
    <w:p w:rsidR="001603B5" w:rsidRPr="001603B5" w:rsidRDefault="001603B5" w:rsidP="001603B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122"/>
        <w:gridCol w:w="1130"/>
        <w:gridCol w:w="1644"/>
        <w:gridCol w:w="5694"/>
        <w:gridCol w:w="4761"/>
      </w:tblGrid>
      <w:tr w:rsidR="007042E0" w:rsidRPr="001603B5" w:rsidTr="005B6992">
        <w:trPr>
          <w:tblHeader/>
        </w:trPr>
        <w:tc>
          <w:tcPr>
            <w:tcW w:w="1102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Pupil Name</w:t>
            </w:r>
          </w:p>
        </w:tc>
        <w:tc>
          <w:tcPr>
            <w:tcW w:w="1122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D.O.B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 xml:space="preserve">Who is making the request – </w:t>
            </w:r>
            <w:r w:rsidRPr="001603B5">
              <w:rPr>
                <w:rFonts w:ascii="Arial" w:hAnsi="Arial" w:cs="Arial"/>
                <w:sz w:val="24"/>
                <w:szCs w:val="24"/>
              </w:rPr>
              <w:t>setting, parent/carer?</w:t>
            </w:r>
          </w:p>
        </w:tc>
        <w:tc>
          <w:tcPr>
            <w:tcW w:w="5694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Overview</w:t>
            </w:r>
          </w:p>
          <w:p w:rsidR="001603B5" w:rsidRDefault="007042E0" w:rsidP="0070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B5">
              <w:rPr>
                <w:rFonts w:ascii="Arial" w:hAnsi="Arial" w:cs="Arial"/>
                <w:sz w:val="24"/>
                <w:szCs w:val="24"/>
              </w:rPr>
              <w:t>Include whether case has been discussed at FOS level</w:t>
            </w:r>
            <w:r w:rsidR="001603B5">
              <w:rPr>
                <w:rFonts w:ascii="Arial" w:hAnsi="Arial" w:cs="Arial"/>
                <w:sz w:val="24"/>
                <w:szCs w:val="24"/>
              </w:rPr>
              <w:t>/ locality level</w:t>
            </w:r>
            <w:r w:rsidRPr="001603B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042E0" w:rsidRPr="001603B5" w:rsidRDefault="007042E0" w:rsidP="0070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B5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proofErr w:type="spellStart"/>
            <w:r w:rsidRPr="001603B5">
              <w:rPr>
                <w:rFonts w:ascii="Arial" w:hAnsi="Arial" w:cs="Arial"/>
                <w:sz w:val="24"/>
                <w:szCs w:val="24"/>
              </w:rPr>
              <w:t>MyPlan</w:t>
            </w:r>
            <w:proofErr w:type="spellEnd"/>
            <w:r w:rsidRPr="001603B5">
              <w:rPr>
                <w:rFonts w:ascii="Arial" w:hAnsi="Arial" w:cs="Arial"/>
                <w:sz w:val="24"/>
                <w:szCs w:val="24"/>
              </w:rPr>
              <w:t xml:space="preserve"> been moderated/quality assured?</w:t>
            </w:r>
          </w:p>
          <w:p w:rsidR="007042E0" w:rsidRPr="001603B5" w:rsidRDefault="007042E0" w:rsidP="001603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B5">
              <w:rPr>
                <w:rFonts w:ascii="Arial" w:hAnsi="Arial" w:cs="Arial"/>
                <w:sz w:val="24"/>
                <w:szCs w:val="24"/>
              </w:rPr>
              <w:t>If so when, how many times?</w:t>
            </w:r>
          </w:p>
        </w:tc>
        <w:tc>
          <w:tcPr>
            <w:tcW w:w="4761" w:type="dxa"/>
            <w:shd w:val="clear" w:color="auto" w:fill="C6D9F1" w:themeFill="text2" w:themeFillTint="33"/>
          </w:tcPr>
          <w:p w:rsidR="007042E0" w:rsidRPr="001603B5" w:rsidRDefault="007042E0" w:rsidP="007042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3B5">
              <w:rPr>
                <w:rFonts w:ascii="Arial" w:hAnsi="Arial" w:cs="Arial"/>
                <w:b/>
                <w:sz w:val="24"/>
                <w:szCs w:val="24"/>
              </w:rPr>
              <w:t>Locality Recommendation to Central Panel</w:t>
            </w:r>
          </w:p>
          <w:p w:rsidR="007042E0" w:rsidRPr="001603B5" w:rsidRDefault="007042E0" w:rsidP="0070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B5">
              <w:rPr>
                <w:rFonts w:ascii="Arial" w:hAnsi="Arial" w:cs="Arial"/>
                <w:sz w:val="24"/>
                <w:szCs w:val="24"/>
              </w:rPr>
              <w:t>(Minutes according to points of law making reference to language of SSG)</w:t>
            </w:r>
          </w:p>
          <w:p w:rsidR="007042E0" w:rsidRPr="001603B5" w:rsidRDefault="007042E0" w:rsidP="0070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3B5">
              <w:rPr>
                <w:rFonts w:ascii="Arial" w:hAnsi="Arial" w:cs="Arial"/>
                <w:color w:val="FF0000"/>
                <w:sz w:val="24"/>
                <w:szCs w:val="24"/>
              </w:rPr>
              <w:t>Record panel recommendation in red</w:t>
            </w:r>
          </w:p>
        </w:tc>
      </w:tr>
      <w:tr w:rsidR="007042E0" w:rsidRPr="001603B5" w:rsidTr="007042E0">
        <w:tc>
          <w:tcPr>
            <w:tcW w:w="110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7042E0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E0" w:rsidRPr="001603B5" w:rsidTr="007042E0">
        <w:tc>
          <w:tcPr>
            <w:tcW w:w="110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7042E0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2E0" w:rsidRPr="001603B5" w:rsidTr="007042E0">
        <w:tc>
          <w:tcPr>
            <w:tcW w:w="110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7042E0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7042E0" w:rsidRPr="001603B5" w:rsidRDefault="007042E0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92" w:rsidRPr="001603B5" w:rsidTr="007042E0">
        <w:tc>
          <w:tcPr>
            <w:tcW w:w="110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92" w:rsidRPr="001603B5" w:rsidTr="007042E0">
        <w:tc>
          <w:tcPr>
            <w:tcW w:w="110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92" w:rsidRPr="001603B5" w:rsidTr="007042E0">
        <w:tc>
          <w:tcPr>
            <w:tcW w:w="110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3B5" w:rsidRPr="001603B5" w:rsidTr="007042E0">
        <w:tc>
          <w:tcPr>
            <w:tcW w:w="1102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92" w:rsidRPr="001603B5" w:rsidTr="007042E0">
        <w:tc>
          <w:tcPr>
            <w:tcW w:w="110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992" w:rsidRPr="001603B5" w:rsidTr="007042E0">
        <w:tc>
          <w:tcPr>
            <w:tcW w:w="110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3B5" w:rsidRPr="001603B5" w:rsidTr="007042E0">
        <w:tc>
          <w:tcPr>
            <w:tcW w:w="1102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</w:tcPr>
          <w:p w:rsid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992" w:rsidRPr="001603B5" w:rsidRDefault="005B6992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1" w:type="dxa"/>
          </w:tcPr>
          <w:p w:rsidR="001603B5" w:rsidRPr="001603B5" w:rsidRDefault="001603B5" w:rsidP="0094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B4C" w:rsidRPr="001603B5" w:rsidRDefault="00744B4C" w:rsidP="009465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4B4C" w:rsidRPr="001603B5" w:rsidSect="0070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58" w:rsidRDefault="00B30158">
      <w:pPr>
        <w:spacing w:after="0" w:line="240" w:lineRule="auto"/>
      </w:pPr>
      <w:r>
        <w:separator/>
      </w:r>
    </w:p>
  </w:endnote>
  <w:endnote w:type="continuationSeparator" w:id="0">
    <w:p w:rsidR="00B30158" w:rsidRDefault="00B3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58" w:rsidRDefault="00B30158">
      <w:pPr>
        <w:spacing w:after="0" w:line="240" w:lineRule="auto"/>
      </w:pPr>
      <w:r>
        <w:separator/>
      </w:r>
    </w:p>
  </w:footnote>
  <w:footnote w:type="continuationSeparator" w:id="0">
    <w:p w:rsidR="00B30158" w:rsidRDefault="00B3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E26"/>
    <w:multiLevelType w:val="hybridMultilevel"/>
    <w:tmpl w:val="528085A2"/>
    <w:lvl w:ilvl="0" w:tplc="EABA8F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06912"/>
    <w:multiLevelType w:val="hybridMultilevel"/>
    <w:tmpl w:val="27C0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6600E"/>
    <w:multiLevelType w:val="hybridMultilevel"/>
    <w:tmpl w:val="C8A26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5CAE"/>
    <w:multiLevelType w:val="hybridMultilevel"/>
    <w:tmpl w:val="6F963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B5C4E"/>
    <w:multiLevelType w:val="multilevel"/>
    <w:tmpl w:val="F02C8B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AC3F5E"/>
    <w:multiLevelType w:val="hybridMultilevel"/>
    <w:tmpl w:val="71F2B350"/>
    <w:lvl w:ilvl="0" w:tplc="EABA8FE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06723A"/>
    <w:multiLevelType w:val="hybridMultilevel"/>
    <w:tmpl w:val="BFCE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E5179"/>
    <w:multiLevelType w:val="hybridMultilevel"/>
    <w:tmpl w:val="1D34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47EAB"/>
    <w:multiLevelType w:val="hybridMultilevel"/>
    <w:tmpl w:val="83ACD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32EEE"/>
    <w:multiLevelType w:val="hybridMultilevel"/>
    <w:tmpl w:val="CB6C9540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1"/>
    <w:rsid w:val="00057901"/>
    <w:rsid w:val="00065E20"/>
    <w:rsid w:val="00070762"/>
    <w:rsid w:val="000A16E7"/>
    <w:rsid w:val="000D5A05"/>
    <w:rsid w:val="001603B5"/>
    <w:rsid w:val="001B5579"/>
    <w:rsid w:val="001D7986"/>
    <w:rsid w:val="002531B4"/>
    <w:rsid w:val="002630D1"/>
    <w:rsid w:val="00266C57"/>
    <w:rsid w:val="002B0D8A"/>
    <w:rsid w:val="00307CEC"/>
    <w:rsid w:val="00380A75"/>
    <w:rsid w:val="003C1934"/>
    <w:rsid w:val="003E5AFC"/>
    <w:rsid w:val="00481F6E"/>
    <w:rsid w:val="0049060A"/>
    <w:rsid w:val="00511C8E"/>
    <w:rsid w:val="00534EBC"/>
    <w:rsid w:val="00570A09"/>
    <w:rsid w:val="005728CA"/>
    <w:rsid w:val="005B6992"/>
    <w:rsid w:val="007042E0"/>
    <w:rsid w:val="00744B4C"/>
    <w:rsid w:val="007942C8"/>
    <w:rsid w:val="007D3FFB"/>
    <w:rsid w:val="00801E18"/>
    <w:rsid w:val="0081079D"/>
    <w:rsid w:val="00827B31"/>
    <w:rsid w:val="008C4B65"/>
    <w:rsid w:val="008E06AA"/>
    <w:rsid w:val="008F6663"/>
    <w:rsid w:val="0094658A"/>
    <w:rsid w:val="009C08C8"/>
    <w:rsid w:val="009F4F44"/>
    <w:rsid w:val="00A5621B"/>
    <w:rsid w:val="00A918FE"/>
    <w:rsid w:val="00AE32AB"/>
    <w:rsid w:val="00B30158"/>
    <w:rsid w:val="00BD0D23"/>
    <w:rsid w:val="00C06F5B"/>
    <w:rsid w:val="00C13382"/>
    <w:rsid w:val="00C51A43"/>
    <w:rsid w:val="00CE75F6"/>
    <w:rsid w:val="00DD723B"/>
    <w:rsid w:val="00E233CB"/>
    <w:rsid w:val="00EC247D"/>
    <w:rsid w:val="00ED101E"/>
    <w:rsid w:val="00ED46EC"/>
    <w:rsid w:val="00F7030C"/>
    <w:rsid w:val="00F9315F"/>
    <w:rsid w:val="00FC3CEC"/>
    <w:rsid w:val="00FF38F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4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C5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E32AB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32AB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sid w:val="0049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C5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E32AB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left="720" w:hanging="720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32AB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Oughtibridge Primary School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Askham</dc:creator>
  <cp:lastModifiedBy>Hughes Kate</cp:lastModifiedBy>
  <cp:revision>2</cp:revision>
  <dcterms:created xsi:type="dcterms:W3CDTF">2019-09-25T14:26:00Z</dcterms:created>
  <dcterms:modified xsi:type="dcterms:W3CDTF">2019-09-25T14:26:00Z</dcterms:modified>
</cp:coreProperties>
</file>