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351C8" w:rsidR="001351C8" w:rsidP="001351C8" w:rsidRDefault="001351C8" w14:paraId="407B8655" w14:textId="37DB0C35">
      <w:pPr>
        <w:jc w:val="center"/>
        <w:rPr>
          <w:rFonts w:ascii="Arial" w:hAnsi="Arial" w:cs="Arial"/>
          <w:b/>
        </w:rPr>
      </w:pPr>
      <w:r w:rsidRPr="001351C8">
        <w:rPr>
          <w:rFonts w:ascii="Arial" w:hAnsi="Arial" w:cs="Arial"/>
          <w:b/>
        </w:rPr>
        <w:t>Using the Sheffield Support Grid</w:t>
      </w:r>
      <w:r w:rsidR="00B529B0">
        <w:rPr>
          <w:rFonts w:ascii="Arial" w:hAnsi="Arial" w:cs="Arial"/>
          <w:b/>
        </w:rPr>
        <w:t>:</w:t>
      </w:r>
    </w:p>
    <w:p w:rsidR="001351C8" w:rsidP="001351C8" w:rsidRDefault="001351C8" w14:paraId="5DDD3821" w14:textId="77777777">
      <w:pPr>
        <w:jc w:val="center"/>
        <w:rPr>
          <w:rFonts w:ascii="Arial" w:hAnsi="Arial" w:cs="Arial"/>
        </w:rPr>
      </w:pPr>
    </w:p>
    <w:p w:rsidRPr="001351C8" w:rsidR="001351C8" w:rsidP="001351C8" w:rsidRDefault="001351C8" w14:paraId="0ABF2E3F" w14:textId="77777777">
      <w:pPr>
        <w:jc w:val="center"/>
        <w:rPr>
          <w:rFonts w:ascii="Arial" w:hAnsi="Arial" w:cs="Arial"/>
          <w:b/>
        </w:rPr>
      </w:pPr>
      <w:r w:rsidRPr="001351C8">
        <w:rPr>
          <w:rFonts w:ascii="Arial" w:hAnsi="Arial" w:cs="Arial"/>
          <w:b/>
        </w:rPr>
        <w:t>Timeline of actions required</w:t>
      </w:r>
    </w:p>
    <w:p w:rsidRPr="001351C8" w:rsidR="001351C8" w:rsidRDefault="001351C8" w14:paraId="635DDBB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30"/>
        <w:gridCol w:w="7771"/>
      </w:tblGrid>
      <w:tr w:rsidR="00316A25" w:rsidTr="18D6A8F4" w14:paraId="2B9FCB11" w14:textId="77777777">
        <w:trPr>
          <w:trHeight w:val="594"/>
        </w:trPr>
        <w:tc>
          <w:tcPr>
            <w:tcW w:w="2905" w:type="dxa"/>
            <w:gridSpan w:val="2"/>
            <w:shd w:val="clear" w:color="auto" w:fill="D9D9D9" w:themeFill="background1" w:themeFillShade="D9"/>
            <w:tcMar/>
            <w:vAlign w:val="center"/>
          </w:tcPr>
          <w:p w:rsidRPr="00493F51" w:rsidR="00316A25" w:rsidP="00493F51" w:rsidRDefault="00316A25" w14:paraId="22C2B12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Date/Deadline</w:t>
            </w:r>
          </w:p>
        </w:tc>
        <w:tc>
          <w:tcPr>
            <w:tcW w:w="7771" w:type="dxa"/>
            <w:shd w:val="clear" w:color="auto" w:fill="D9D9D9" w:themeFill="background1" w:themeFillShade="D9"/>
            <w:tcMar/>
            <w:vAlign w:val="center"/>
          </w:tcPr>
          <w:p w:rsidRPr="00493F51" w:rsidR="00316A25" w:rsidP="00493F51" w:rsidRDefault="00316A25" w14:paraId="22121AE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</w:tr>
      <w:tr w:rsidR="00493F51" w:rsidTr="18D6A8F4" w14:paraId="69AF6ABB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493F51" w:rsidP="00316A25" w:rsidRDefault="00493F51" w14:paraId="0974E00A" w14:textId="3FB69C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tcMar/>
            <w:vAlign w:val="center"/>
          </w:tcPr>
          <w:p w:rsidRPr="00493F51" w:rsidR="00493F51" w:rsidP="00493F51" w:rsidRDefault="00493F51" w14:paraId="4C3CA8D7" w14:textId="4E262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Inclusion Task Force training</w:t>
            </w:r>
          </w:p>
          <w:p w:rsidRPr="00493F51" w:rsidR="00493F51" w:rsidP="00493F51" w:rsidRDefault="00493F51" w14:paraId="63C39282" w14:textId="1FA8F1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December</w:t>
            </w:r>
          </w:p>
        </w:tc>
        <w:tc>
          <w:tcPr>
            <w:tcW w:w="7771" w:type="dxa"/>
            <w:tcMar/>
            <w:vAlign w:val="center"/>
          </w:tcPr>
          <w:p w:rsidRPr="00493F51" w:rsidR="00493F51" w:rsidP="00316A25" w:rsidRDefault="00493F51" w14:paraId="60D86BE0" w14:textId="5B973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Inclusion Task Force training to establish ‘terms of reference’ for citywide moderation exercise, map out moderation visits and teams to undertake each school sampling.</w:t>
            </w:r>
          </w:p>
        </w:tc>
      </w:tr>
      <w:tr w:rsidR="00316A25" w:rsidTr="18D6A8F4" w14:paraId="519FF2A6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316A25" w:rsidP="00316A25" w:rsidRDefault="00493F51" w14:paraId="2C3E2444" w14:textId="59D00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tcMar/>
            <w:vAlign w:val="center"/>
          </w:tcPr>
          <w:p w:rsidR="00493F51" w:rsidP="00493F51" w:rsidRDefault="00493F51" w14:paraId="484B658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Locality Moderation</w:t>
            </w:r>
          </w:p>
          <w:p w:rsidRPr="00493F51" w:rsidR="00493F51" w:rsidP="00493F51" w:rsidRDefault="00493F51" w14:paraId="67021D6B" w14:textId="40099F9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3F51"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493F51">
              <w:rPr>
                <w:rFonts w:ascii="Arial" w:hAnsi="Arial" w:cs="Arial"/>
                <w:i/>
                <w:sz w:val="22"/>
                <w:szCs w:val="22"/>
              </w:rPr>
              <w:t xml:space="preserve"> December</w:t>
            </w:r>
          </w:p>
        </w:tc>
        <w:tc>
          <w:tcPr>
            <w:tcW w:w="7771" w:type="dxa"/>
            <w:tcMar/>
            <w:vAlign w:val="center"/>
          </w:tcPr>
          <w:p w:rsidRPr="00493F51" w:rsidR="00316A25" w:rsidP="00316A25" w:rsidRDefault="00316A25" w14:paraId="572F6E1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93F51">
              <w:rPr>
                <w:rFonts w:ascii="Arial" w:hAnsi="Arial" w:cs="Arial"/>
                <w:sz w:val="22"/>
                <w:szCs w:val="22"/>
              </w:rPr>
              <w:t xml:space="preserve">All Sheffield schools/academies to have carried out moderation of the provision for high needs SEND children and young people within their locality and submitted data </w:t>
            </w:r>
            <w:r w:rsidRPr="00493F51" w:rsidR="002175D7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proofErr w:type="spellStart"/>
            <w:r w:rsidRPr="00493F51" w:rsidR="002175D7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493F51" w:rsidR="002175D7">
              <w:rPr>
                <w:rFonts w:ascii="Arial" w:hAnsi="Arial" w:cs="Arial"/>
                <w:sz w:val="22"/>
                <w:szCs w:val="22"/>
              </w:rPr>
              <w:t xml:space="preserve"> SEND Declaration </w:t>
            </w:r>
            <w:r w:rsidRPr="00493F51">
              <w:rPr>
                <w:rFonts w:ascii="Arial" w:hAnsi="Arial" w:cs="Arial"/>
                <w:sz w:val="22"/>
                <w:szCs w:val="22"/>
              </w:rPr>
              <w:t xml:space="preserve">to the Locality SEND Lead </w:t>
            </w:r>
            <w:proofErr w:type="spellStart"/>
            <w:r w:rsidRPr="00493F51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493F51">
              <w:rPr>
                <w:rFonts w:ascii="Arial" w:hAnsi="Arial" w:cs="Arial"/>
                <w:sz w:val="22"/>
                <w:szCs w:val="22"/>
              </w:rPr>
              <w:t xml:space="preserve"> (or other nominated HT)</w:t>
            </w:r>
          </w:p>
        </w:tc>
      </w:tr>
      <w:tr w:rsidR="00316A25" w:rsidTr="18D6A8F4" w14:paraId="5FD8BFE3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316A25" w:rsidP="00316A25" w:rsidRDefault="00493F51" w14:paraId="002CB947" w14:textId="72917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tcMar/>
            <w:vAlign w:val="center"/>
          </w:tcPr>
          <w:p w:rsidRPr="00493F51" w:rsidR="00493F51" w:rsidP="00493F51" w:rsidRDefault="00493F51" w14:paraId="29CEE748" w14:textId="018B82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Locality data and feedback returned</w:t>
            </w:r>
          </w:p>
          <w:p w:rsidRPr="00493F51" w:rsidR="00316A25" w:rsidP="18D6A8F4" w:rsidRDefault="00864E25" w14:paraId="4ECC8CA5" w14:noSpellErr="1" w14:textId="0D47006E">
            <w:pPr>
              <w:jc w:val="center"/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18D6A8F4" w:rsidR="18D6A8F4"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  <w:t>17</w:t>
            </w:r>
            <w:r w:rsidRPr="18D6A8F4" w:rsidR="18D6A8F4">
              <w:rPr>
                <w:rFonts w:ascii="Arial" w:hAnsi="Arial" w:eastAsia="Arial" w:cs="Arial"/>
                <w:i w:val="1"/>
                <w:iCs w:val="1"/>
                <w:sz w:val="22"/>
                <w:szCs w:val="22"/>
                <w:vertAlign w:val="superscript"/>
              </w:rPr>
              <w:t>th</w:t>
            </w:r>
            <w:r w:rsidRPr="18D6A8F4" w:rsidR="18D6A8F4"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  <w:t xml:space="preserve"> </w:t>
            </w:r>
            <w:r w:rsidRPr="18D6A8F4" w:rsidR="18D6A8F4"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  <w:t>January</w:t>
            </w:r>
          </w:p>
        </w:tc>
        <w:tc>
          <w:tcPr>
            <w:tcW w:w="7771" w:type="dxa"/>
            <w:tcMar/>
            <w:vAlign w:val="center"/>
          </w:tcPr>
          <w:p w:rsidRPr="00493F51" w:rsidR="00316A25" w:rsidP="00972557" w:rsidRDefault="00316A25" w14:paraId="183C64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93F51">
              <w:rPr>
                <w:rFonts w:ascii="Arial" w:hAnsi="Arial" w:cs="Arial"/>
                <w:sz w:val="22"/>
                <w:szCs w:val="22"/>
              </w:rPr>
              <w:t xml:space="preserve">Locality SEND Lead </w:t>
            </w:r>
            <w:proofErr w:type="spellStart"/>
            <w:r w:rsidRPr="00493F51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493F51">
              <w:rPr>
                <w:rFonts w:ascii="Arial" w:hAnsi="Arial" w:cs="Arial"/>
                <w:sz w:val="22"/>
                <w:szCs w:val="22"/>
              </w:rPr>
              <w:t xml:space="preserve"> to send data returns to the LA along with a summary of the moderation process across the locality (see Locality Moderation Feedback form)</w:t>
            </w:r>
          </w:p>
        </w:tc>
      </w:tr>
      <w:tr w:rsidR="00316A25" w:rsidTr="18D6A8F4" w14:paraId="4BA7129A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316A25" w:rsidP="00316A25" w:rsidRDefault="00493F51" w14:paraId="19465922" w14:textId="0390D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tcMar/>
            <w:vAlign w:val="center"/>
          </w:tcPr>
          <w:p w:rsidRPr="00493F51" w:rsidR="00493F51" w:rsidP="00493F51" w:rsidRDefault="00493F51" w14:paraId="2D8D331A" w14:textId="1CE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Citywide Moderation</w:t>
            </w:r>
          </w:p>
          <w:p w:rsidRPr="00493F51" w:rsidR="00316A25" w:rsidP="00493F51" w:rsidRDefault="00316A25" w14:paraId="3AD635E2" w14:textId="351FBC4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3F51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493F51">
              <w:rPr>
                <w:rFonts w:ascii="Arial" w:hAnsi="Arial" w:cs="Arial"/>
                <w:i/>
                <w:sz w:val="22"/>
                <w:szCs w:val="22"/>
              </w:rPr>
              <w:t xml:space="preserve"> January – </w:t>
            </w:r>
            <w:r w:rsidRPr="00493F51" w:rsidR="00864E25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493F51" w:rsidR="00864E2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Pr="00493F51">
              <w:rPr>
                <w:rFonts w:ascii="Arial" w:hAnsi="Arial" w:cs="Arial"/>
                <w:i/>
                <w:sz w:val="22"/>
                <w:szCs w:val="22"/>
              </w:rPr>
              <w:t xml:space="preserve"> February</w:t>
            </w:r>
          </w:p>
        </w:tc>
        <w:tc>
          <w:tcPr>
            <w:tcW w:w="7771" w:type="dxa"/>
            <w:tcMar/>
            <w:vAlign w:val="center"/>
          </w:tcPr>
          <w:p w:rsidRPr="00493F51" w:rsidR="00316A25" w:rsidP="00316A25" w:rsidRDefault="00316A25" w14:paraId="46DDF25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93F51">
              <w:rPr>
                <w:rFonts w:ascii="Arial" w:hAnsi="Arial" w:cs="Arial"/>
                <w:sz w:val="22"/>
                <w:szCs w:val="22"/>
              </w:rPr>
              <w:t xml:space="preserve">Inclusion Task Force to carry out a citywide moderation/sampling process in all localities.  </w:t>
            </w:r>
          </w:p>
        </w:tc>
      </w:tr>
      <w:tr w:rsidR="00316A25" w:rsidTr="18D6A8F4" w14:paraId="7D53686C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316A25" w:rsidP="00316A25" w:rsidRDefault="00493F51" w14:paraId="638188B7" w14:textId="248EB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tcMar/>
            <w:vAlign w:val="center"/>
          </w:tcPr>
          <w:p w:rsidRPr="00493F51" w:rsidR="00493F51" w:rsidP="00493F51" w:rsidRDefault="00493F51" w14:paraId="7AFFDC37" w14:textId="44B02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Analysis of data and returns</w:t>
            </w:r>
          </w:p>
          <w:p w:rsidRPr="00493F51" w:rsidR="00316A25" w:rsidP="00493F51" w:rsidRDefault="00316A25" w14:paraId="7B66CE76" w14:textId="1D875AE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3F51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493F51">
              <w:rPr>
                <w:rFonts w:ascii="Arial" w:hAnsi="Arial" w:cs="Arial"/>
                <w:i/>
                <w:sz w:val="22"/>
                <w:szCs w:val="22"/>
              </w:rPr>
              <w:t xml:space="preserve"> February</w:t>
            </w:r>
          </w:p>
        </w:tc>
        <w:tc>
          <w:tcPr>
            <w:tcW w:w="7771" w:type="dxa"/>
            <w:tcMar/>
            <w:vAlign w:val="center"/>
          </w:tcPr>
          <w:p w:rsidRPr="00493F51" w:rsidR="00316A25" w:rsidP="00316A25" w:rsidRDefault="00316A25" w14:paraId="320B79F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93F51">
              <w:rPr>
                <w:rFonts w:ascii="Arial" w:hAnsi="Arial" w:cs="Arial"/>
                <w:sz w:val="22"/>
                <w:szCs w:val="22"/>
              </w:rPr>
              <w:t xml:space="preserve">Inclusion Task Force </w:t>
            </w:r>
            <w:proofErr w:type="gramStart"/>
            <w:r w:rsidRPr="00493F51">
              <w:rPr>
                <w:rFonts w:ascii="Arial" w:hAnsi="Arial" w:cs="Arial"/>
                <w:sz w:val="22"/>
                <w:szCs w:val="22"/>
              </w:rPr>
              <w:t>meet</w:t>
            </w:r>
            <w:proofErr w:type="gramEnd"/>
            <w:r w:rsidRPr="00493F51">
              <w:rPr>
                <w:rFonts w:ascii="Arial" w:hAnsi="Arial" w:cs="Arial"/>
                <w:sz w:val="22"/>
                <w:szCs w:val="22"/>
              </w:rPr>
              <w:t xml:space="preserve"> to discuss feedback from Locality Moderation forms, the citywide moderation/sampling process and make a recommendation to Schools Forum.</w:t>
            </w:r>
          </w:p>
        </w:tc>
      </w:tr>
      <w:tr w:rsidR="00316A25" w:rsidTr="18D6A8F4" w14:paraId="340A5BAB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316A25" w:rsidP="00316A25" w:rsidRDefault="00493F51" w14:paraId="03D9FA10" w14:textId="14563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30" w:type="dxa"/>
            <w:tcMar/>
            <w:vAlign w:val="center"/>
          </w:tcPr>
          <w:p w:rsidRPr="00493F51" w:rsidR="00493F51" w:rsidP="00493F51" w:rsidRDefault="00493F51" w14:paraId="352F802B" w14:textId="7A54D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F51">
              <w:rPr>
                <w:rFonts w:ascii="Arial" w:hAnsi="Arial" w:cs="Arial"/>
                <w:b/>
                <w:sz w:val="22"/>
                <w:szCs w:val="22"/>
              </w:rPr>
              <w:t>Schools Forum Meet</w:t>
            </w:r>
          </w:p>
          <w:p w:rsidRPr="00493F51" w:rsidR="00316A25" w:rsidP="00493F51" w:rsidRDefault="00864E25" w14:paraId="5C5AF0FB" w14:textId="7ADF34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93F51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493F51">
              <w:rPr>
                <w:rFonts w:ascii="Arial" w:hAnsi="Arial" w:cs="Arial"/>
                <w:i/>
                <w:sz w:val="22"/>
                <w:szCs w:val="22"/>
              </w:rPr>
              <w:t xml:space="preserve"> February</w:t>
            </w:r>
          </w:p>
        </w:tc>
        <w:tc>
          <w:tcPr>
            <w:tcW w:w="7771" w:type="dxa"/>
            <w:tcMar/>
            <w:vAlign w:val="center"/>
          </w:tcPr>
          <w:p w:rsidRPr="00493F51" w:rsidR="00316A25" w:rsidP="00316A25" w:rsidRDefault="00316A25" w14:paraId="27DBBDB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93F51">
              <w:rPr>
                <w:rFonts w:ascii="Arial" w:hAnsi="Arial" w:cs="Arial"/>
                <w:sz w:val="22"/>
                <w:szCs w:val="22"/>
              </w:rPr>
              <w:t>Schools Forum make a decision on whether the data from this round of moderation is robust enough to use for distribution of the High Needs SEND funding for 2017-18.</w:t>
            </w:r>
          </w:p>
        </w:tc>
      </w:tr>
      <w:tr w:rsidR="00493F51" w:rsidTr="18D6A8F4" w14:paraId="79684F4C" w14:textId="77777777">
        <w:trPr>
          <w:trHeight w:val="1176"/>
        </w:trPr>
        <w:tc>
          <w:tcPr>
            <w:tcW w:w="675" w:type="dxa"/>
            <w:shd w:val="clear" w:color="auto" w:fill="D9D9D9" w:themeFill="background1" w:themeFillShade="D9"/>
            <w:tcMar/>
            <w:vAlign w:val="center"/>
          </w:tcPr>
          <w:p w:rsidRPr="00493F51" w:rsidR="00493F51" w:rsidP="00316A25" w:rsidRDefault="00493F51" w14:paraId="061A7F08" w14:textId="49930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30" w:type="dxa"/>
            <w:tcMar/>
            <w:vAlign w:val="center"/>
          </w:tcPr>
          <w:p w:rsidR="00493F51" w:rsidP="00493F51" w:rsidRDefault="00493F51" w14:paraId="196EC57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Locality Spending Plans</w:t>
            </w:r>
          </w:p>
          <w:p w:rsidRPr="00493F51" w:rsidR="00493F51" w:rsidP="00493F51" w:rsidRDefault="00493F51" w14:paraId="4188064F" w14:textId="15C7CEC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493F5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March</w:t>
            </w:r>
          </w:p>
        </w:tc>
        <w:tc>
          <w:tcPr>
            <w:tcW w:w="7771" w:type="dxa"/>
            <w:tcMar/>
            <w:vAlign w:val="center"/>
          </w:tcPr>
          <w:p w:rsidRPr="00493F51" w:rsidR="00493F51" w:rsidP="00316A25" w:rsidRDefault="00493F51" w14:paraId="1A66EB94" w14:textId="55C94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Deadline for submission of Locality Spending Plans to ensure that new financial year can start with </w:t>
            </w:r>
            <w:r w:rsidR="00BE437A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high needs</w:t>
            </w:r>
            <w:r w:rsidR="00BE437A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SEND funding in place.</w:t>
            </w:r>
          </w:p>
        </w:tc>
      </w:tr>
    </w:tbl>
    <w:p w:rsidRPr="00493F51" w:rsidR="00D76743" w:rsidRDefault="00D76743" w14:paraId="0C6B7376" w14:textId="77777777">
      <w:pPr>
        <w:rPr>
          <w:rFonts w:ascii="Arial" w:hAnsi="Arial" w:cs="Arial"/>
          <w:sz w:val="22"/>
          <w:szCs w:val="22"/>
        </w:rPr>
      </w:pPr>
    </w:p>
    <w:p w:rsidRPr="00493F51" w:rsidR="001351C8" w:rsidRDefault="00316A25" w14:paraId="11391C29" w14:textId="77777777">
      <w:pPr>
        <w:rPr>
          <w:rFonts w:ascii="Arial" w:hAnsi="Arial" w:cs="Arial"/>
          <w:b/>
          <w:sz w:val="22"/>
          <w:szCs w:val="22"/>
        </w:rPr>
      </w:pPr>
      <w:r w:rsidRPr="00493F51">
        <w:rPr>
          <w:rFonts w:ascii="Arial" w:hAnsi="Arial" w:cs="Arial"/>
          <w:b/>
          <w:sz w:val="22"/>
          <w:szCs w:val="22"/>
        </w:rPr>
        <w:t>Notes</w:t>
      </w:r>
      <w:bookmarkStart w:name="_GoBack" w:id="0"/>
      <w:bookmarkEnd w:id="0"/>
    </w:p>
    <w:p w:rsidRPr="00493F51" w:rsidR="00316A25" w:rsidRDefault="00316A25" w14:paraId="56F9FD67" w14:textId="77777777">
      <w:pPr>
        <w:rPr>
          <w:rFonts w:ascii="Arial" w:hAnsi="Arial" w:cs="Arial"/>
          <w:sz w:val="22"/>
          <w:szCs w:val="22"/>
        </w:rPr>
      </w:pPr>
    </w:p>
    <w:p w:rsidRPr="00493F51" w:rsidR="00316A25" w:rsidP="00316A25" w:rsidRDefault="00316A25" w14:paraId="4F7B2E36" w14:textId="24C247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>Please refer to the document ‘</w:t>
      </w:r>
      <w:r w:rsidRPr="00493F51">
        <w:rPr>
          <w:rFonts w:ascii="Arial" w:hAnsi="Arial" w:cs="Arial"/>
          <w:b/>
          <w:sz w:val="22"/>
          <w:szCs w:val="22"/>
        </w:rPr>
        <w:t xml:space="preserve">Using the Sheffield Support Grid: Guidance November 2016’ </w:t>
      </w:r>
      <w:r w:rsidRPr="00493F51">
        <w:rPr>
          <w:rFonts w:ascii="Arial" w:hAnsi="Arial" w:cs="Arial"/>
          <w:sz w:val="22"/>
          <w:szCs w:val="22"/>
        </w:rPr>
        <w:t xml:space="preserve">on use of the SSG to assess current provision.  See also the specific </w:t>
      </w:r>
      <w:r w:rsidRPr="00493F51" w:rsidR="00864E25">
        <w:rPr>
          <w:rFonts w:ascii="Arial" w:hAnsi="Arial" w:cs="Arial"/>
          <w:sz w:val="22"/>
          <w:szCs w:val="22"/>
        </w:rPr>
        <w:t>information</w:t>
      </w:r>
      <w:r w:rsidRPr="00493F51">
        <w:rPr>
          <w:rFonts w:ascii="Arial" w:hAnsi="Arial" w:cs="Arial"/>
          <w:sz w:val="22"/>
          <w:szCs w:val="22"/>
        </w:rPr>
        <w:t xml:space="preserve"> for this round of moderation ‘</w:t>
      </w:r>
      <w:r w:rsidRPr="00493F51" w:rsidR="00864E25">
        <w:rPr>
          <w:rFonts w:ascii="Arial" w:hAnsi="Arial" w:cs="Arial"/>
          <w:b/>
          <w:sz w:val="22"/>
          <w:szCs w:val="22"/>
        </w:rPr>
        <w:t>Proposed Citywide Moderation Mechanisms and Processes’</w:t>
      </w:r>
      <w:r w:rsidRPr="00493F51" w:rsidR="002175D7">
        <w:rPr>
          <w:rFonts w:ascii="Arial" w:hAnsi="Arial" w:cs="Arial"/>
          <w:b/>
          <w:sz w:val="22"/>
          <w:szCs w:val="22"/>
        </w:rPr>
        <w:t xml:space="preserve"> </w:t>
      </w:r>
      <w:r w:rsidRPr="00493F51" w:rsidR="002175D7">
        <w:rPr>
          <w:rFonts w:ascii="Arial" w:hAnsi="Arial" w:cs="Arial"/>
          <w:sz w:val="22"/>
          <w:szCs w:val="22"/>
        </w:rPr>
        <w:t>and</w:t>
      </w:r>
      <w:r w:rsidRPr="00493F51" w:rsidR="002175D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93F51" w:rsidR="002175D7">
        <w:rPr>
          <w:rFonts w:ascii="Arial" w:hAnsi="Arial" w:cs="Arial"/>
          <w:b/>
          <w:sz w:val="22"/>
          <w:szCs w:val="22"/>
        </w:rPr>
        <w:t>Headteacher</w:t>
      </w:r>
      <w:proofErr w:type="spellEnd"/>
      <w:r w:rsidRPr="00493F51" w:rsidR="002175D7">
        <w:rPr>
          <w:rFonts w:ascii="Arial" w:hAnsi="Arial" w:cs="Arial"/>
          <w:b/>
          <w:sz w:val="22"/>
          <w:szCs w:val="22"/>
        </w:rPr>
        <w:t xml:space="preserve"> SEND Declaration </w:t>
      </w:r>
      <w:r w:rsidRPr="00493F51" w:rsidR="002175D7">
        <w:rPr>
          <w:rFonts w:ascii="Arial" w:hAnsi="Arial" w:cs="Arial"/>
          <w:sz w:val="22"/>
          <w:szCs w:val="22"/>
        </w:rPr>
        <w:t>form.</w:t>
      </w:r>
    </w:p>
    <w:p w:rsidRPr="00493F51" w:rsidR="00316A25" w:rsidP="18D6A8F4" w:rsidRDefault="00316A25" w14:paraId="43A8A6A2" w14:noSpellErr="1" w14:textId="0B2D424B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  <w:u w:val="single"/>
        </w:rPr>
      </w:pPr>
      <w:r w:rsidRPr="18D6A8F4" w:rsidR="18D6A8F4">
        <w:rPr>
          <w:rFonts w:ascii="Arial" w:hAnsi="Arial" w:eastAsia="Arial" w:cs="Arial"/>
          <w:sz w:val="22"/>
          <w:szCs w:val="22"/>
        </w:rPr>
        <w:t>The data returns should be submitted on the ‘</w:t>
      </w:r>
      <w:r w:rsidRPr="18D6A8F4" w:rsidR="18D6A8F4">
        <w:rPr>
          <w:rFonts w:ascii="Arial" w:hAnsi="Arial" w:eastAsia="Arial" w:cs="Arial"/>
          <w:b w:val="1"/>
          <w:bCs w:val="1"/>
          <w:sz w:val="22"/>
          <w:szCs w:val="22"/>
        </w:rPr>
        <w:t>Moderation Grid’</w:t>
      </w:r>
      <w:r w:rsidRPr="18D6A8F4" w:rsidR="18D6A8F4">
        <w:rPr>
          <w:rFonts w:ascii="Arial" w:hAnsi="Arial" w:eastAsia="Arial" w:cs="Arial"/>
          <w:sz w:val="22"/>
          <w:szCs w:val="22"/>
        </w:rPr>
        <w:t xml:space="preserve"> (an</w:t>
      </w:r>
      <w:r w:rsidRPr="18D6A8F4" w:rsidR="18D6A8F4">
        <w:rPr>
          <w:rFonts w:ascii="Arial" w:hAnsi="Arial" w:eastAsia="Arial" w:cs="Arial"/>
          <w:sz w:val="22"/>
          <w:szCs w:val="22"/>
        </w:rPr>
        <w:t xml:space="preserve">d email to Jeremy </w:t>
      </w:r>
      <w:r w:rsidRPr="18D6A8F4" w:rsidR="18D6A8F4">
        <w:rPr>
          <w:rFonts w:ascii="Arial" w:hAnsi="Arial" w:eastAsia="Arial" w:cs="Arial"/>
          <w:sz w:val="22"/>
          <w:szCs w:val="22"/>
        </w:rPr>
        <w:t xml:space="preserve">Hamm: </w:t>
      </w:r>
      <w:hyperlink r:id="R54a7e496a2a149b5">
        <w:r w:rsidRPr="18D6A8F4" w:rsidR="18D6A8F4">
          <w:rPr>
            <w:rStyle w:val="Hyperlink"/>
            <w:rFonts w:ascii="Arial" w:hAnsi="Arial" w:eastAsia="Arial" w:cs="Arial"/>
            <w:sz w:val="22"/>
            <w:szCs w:val="22"/>
          </w:rPr>
          <w:t>jeremy.hamm</w:t>
        </w:r>
        <w:r w:rsidRPr="18D6A8F4" w:rsidR="18D6A8F4">
          <w:rPr>
            <w:rStyle w:val="Hyperlink"/>
            <w:rFonts w:ascii="Arial" w:hAnsi="Arial" w:eastAsia="Arial" w:cs="Arial"/>
            <w:sz w:val="22"/>
            <w:szCs w:val="22"/>
          </w:rPr>
          <w:t>@s</w:t>
        </w:r>
        <w:r w:rsidRPr="18D6A8F4" w:rsidR="18D6A8F4">
          <w:rPr>
            <w:rStyle w:val="Hyperlink"/>
            <w:rFonts w:ascii="Arial" w:hAnsi="Arial" w:eastAsia="Arial" w:cs="Arial"/>
            <w:sz w:val="22"/>
            <w:szCs w:val="22"/>
          </w:rPr>
          <w:t>heffield.gov.uk</w:t>
        </w:r>
      </w:hyperlink>
      <w:r w:rsidRPr="18D6A8F4" w:rsidR="18D6A8F4">
        <w:rPr>
          <w:rFonts w:ascii="Arial" w:hAnsi="Arial" w:eastAsia="Arial" w:cs="Arial"/>
          <w:sz w:val="22"/>
          <w:szCs w:val="22"/>
        </w:rPr>
        <w:t xml:space="preserve"> </w:t>
      </w:r>
      <w:r w:rsidRPr="18D6A8F4" w:rsidR="18D6A8F4">
        <w:rPr>
          <w:rFonts w:ascii="Arial" w:hAnsi="Arial" w:eastAsia="Arial" w:cs="Arial"/>
          <w:sz w:val="22"/>
          <w:szCs w:val="22"/>
        </w:rPr>
        <w:t xml:space="preserve">along with the completed </w:t>
      </w:r>
      <w:r w:rsidRPr="18D6A8F4" w:rsidR="18D6A8F4">
        <w:rPr>
          <w:rFonts w:ascii="Arial" w:hAnsi="Arial" w:eastAsia="Arial" w:cs="Arial"/>
          <w:b w:val="1"/>
          <w:bCs w:val="1"/>
          <w:sz w:val="22"/>
          <w:szCs w:val="22"/>
        </w:rPr>
        <w:t xml:space="preserve">Locality Moderation Feedback </w:t>
      </w:r>
      <w:r w:rsidRPr="18D6A8F4" w:rsidR="18D6A8F4">
        <w:rPr>
          <w:rFonts w:ascii="Arial" w:hAnsi="Arial" w:eastAsia="Arial" w:cs="Arial"/>
          <w:sz w:val="22"/>
          <w:szCs w:val="22"/>
        </w:rPr>
        <w:t xml:space="preserve">form detailing the process across the locality, strengths, areas for development and any other feedback which could be useful to help ensure the future consistency and robustness of this process. </w:t>
      </w:r>
    </w:p>
    <w:p w:rsidRPr="00493F51" w:rsidR="00972557" w:rsidP="00316A25" w:rsidRDefault="00972557" w14:paraId="380D6699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 xml:space="preserve">Localities will be asked to select 2 schools for a further citywide moderation/sampling exercise.  Localities can decide their own reasons/criteria for their choice of schools.  This exercise has 2 clear purposes: </w:t>
      </w:r>
    </w:p>
    <w:p w:rsidRPr="00493F51" w:rsidR="00124776" w:rsidP="00124776" w:rsidRDefault="00124776" w14:paraId="7525DBF0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>T</w:t>
      </w:r>
      <w:r w:rsidRPr="00493F51" w:rsidR="00972557">
        <w:rPr>
          <w:rFonts w:ascii="Arial" w:hAnsi="Arial" w:cs="Arial"/>
          <w:sz w:val="22"/>
          <w:szCs w:val="22"/>
        </w:rPr>
        <w:t xml:space="preserve">o add an additional level of checking and therefore ‘robustness’ to the data collected </w:t>
      </w:r>
    </w:p>
    <w:p w:rsidRPr="00493F51" w:rsidR="00972557" w:rsidP="00124776" w:rsidRDefault="00124776" w14:paraId="487376A8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>T</w:t>
      </w:r>
      <w:r w:rsidRPr="00493F51" w:rsidR="00972557">
        <w:rPr>
          <w:rFonts w:ascii="Arial" w:hAnsi="Arial" w:cs="Arial"/>
          <w:sz w:val="22"/>
          <w:szCs w:val="22"/>
        </w:rPr>
        <w:t>o</w:t>
      </w:r>
      <w:r w:rsidRPr="00493F51">
        <w:rPr>
          <w:rFonts w:ascii="Arial" w:hAnsi="Arial" w:cs="Arial"/>
          <w:sz w:val="22"/>
          <w:szCs w:val="22"/>
        </w:rPr>
        <w:t xml:space="preserve"> up-skill ‘Lead </w:t>
      </w:r>
      <w:proofErr w:type="spellStart"/>
      <w:r w:rsidRPr="00493F51">
        <w:rPr>
          <w:rFonts w:ascii="Arial" w:hAnsi="Arial" w:cs="Arial"/>
          <w:sz w:val="22"/>
          <w:szCs w:val="22"/>
        </w:rPr>
        <w:t>SENCos</w:t>
      </w:r>
      <w:proofErr w:type="spellEnd"/>
      <w:r w:rsidRPr="00493F51">
        <w:rPr>
          <w:rFonts w:ascii="Arial" w:hAnsi="Arial" w:cs="Arial"/>
          <w:sz w:val="22"/>
          <w:szCs w:val="22"/>
        </w:rPr>
        <w:t xml:space="preserve">’ and other professionals from the </w:t>
      </w:r>
      <w:r w:rsidRPr="00493F51" w:rsidR="002175D7">
        <w:rPr>
          <w:rFonts w:ascii="Arial" w:hAnsi="Arial" w:cs="Arial"/>
          <w:sz w:val="22"/>
          <w:szCs w:val="22"/>
        </w:rPr>
        <w:t>Inclusion Task Force, who</w:t>
      </w:r>
      <w:r w:rsidRPr="00493F51">
        <w:rPr>
          <w:rFonts w:ascii="Arial" w:hAnsi="Arial" w:cs="Arial"/>
          <w:sz w:val="22"/>
          <w:szCs w:val="22"/>
        </w:rPr>
        <w:t xml:space="preserve"> will feed back into locality working and build further confidence into the process.</w:t>
      </w:r>
    </w:p>
    <w:p w:rsidRPr="00493F51" w:rsidR="00124776" w:rsidP="00124776" w:rsidRDefault="00124776" w14:paraId="109BD73D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 xml:space="preserve">The recommendation made by the Inclusion Task Force will be based on evidence gathered from the Locality Moderation Feedback forms, information gleaned from the </w:t>
      </w:r>
      <w:proofErr w:type="spellStart"/>
      <w:r w:rsidRPr="00493F51">
        <w:rPr>
          <w:rFonts w:ascii="Arial" w:hAnsi="Arial" w:cs="Arial"/>
          <w:sz w:val="22"/>
          <w:szCs w:val="22"/>
        </w:rPr>
        <w:t>Headteacher</w:t>
      </w:r>
      <w:proofErr w:type="spellEnd"/>
      <w:r w:rsidRPr="00493F51">
        <w:rPr>
          <w:rFonts w:ascii="Arial" w:hAnsi="Arial" w:cs="Arial"/>
          <w:sz w:val="22"/>
          <w:szCs w:val="22"/>
        </w:rPr>
        <w:t xml:space="preserve"> SEND Declaration Forms, the submitted data and the citywide moderation/sampling exercise.</w:t>
      </w:r>
    </w:p>
    <w:p w:rsidRPr="00493F51" w:rsidR="00124776" w:rsidP="00124776" w:rsidRDefault="00864E25" w14:paraId="459CE839" w14:textId="1FA400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F51">
        <w:rPr>
          <w:rFonts w:ascii="Arial" w:hAnsi="Arial" w:cs="Arial"/>
          <w:sz w:val="22"/>
          <w:szCs w:val="22"/>
        </w:rPr>
        <w:t xml:space="preserve">Following the meeting in February, </w:t>
      </w:r>
      <w:r w:rsidRPr="00493F51" w:rsidR="00124776">
        <w:rPr>
          <w:rFonts w:ascii="Arial" w:hAnsi="Arial" w:cs="Arial"/>
          <w:sz w:val="22"/>
          <w:szCs w:val="22"/>
        </w:rPr>
        <w:t xml:space="preserve">Schools Forum will share the decision made on how SEND High Needs Funding will be allocated in 2017-18 through </w:t>
      </w:r>
      <w:r w:rsidRPr="00493F51">
        <w:rPr>
          <w:rFonts w:ascii="Arial" w:hAnsi="Arial" w:cs="Arial"/>
          <w:sz w:val="22"/>
          <w:szCs w:val="22"/>
        </w:rPr>
        <w:t>the usual channels.</w:t>
      </w:r>
      <w:r w:rsidRPr="00493F51" w:rsidR="00124776">
        <w:rPr>
          <w:rFonts w:ascii="Arial" w:hAnsi="Arial" w:cs="Arial"/>
          <w:sz w:val="22"/>
          <w:szCs w:val="22"/>
        </w:rPr>
        <w:t xml:space="preserve"> </w:t>
      </w:r>
    </w:p>
    <w:p w:rsidRPr="001351C8" w:rsidR="00316A25" w:rsidRDefault="00316A25" w14:paraId="2F859ADD" w14:textId="77777777">
      <w:pPr>
        <w:rPr>
          <w:rFonts w:ascii="Arial" w:hAnsi="Arial" w:cs="Arial"/>
        </w:rPr>
      </w:pPr>
    </w:p>
    <w:sectPr w:rsidRPr="001351C8" w:rsidR="00316A25" w:rsidSect="00493F51">
      <w:pgSz w:w="11900" w:h="16840" w:orient="portrait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6D" w:rsidP="00981A6D" w:rsidRDefault="00981A6D" w14:paraId="18C5C848" w14:textId="77777777">
      <w:r>
        <w:separator/>
      </w:r>
    </w:p>
  </w:endnote>
  <w:endnote w:type="continuationSeparator" w:id="0">
    <w:p w:rsidR="00981A6D" w:rsidP="00981A6D" w:rsidRDefault="00981A6D" w14:paraId="0D771D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6D" w:rsidP="00981A6D" w:rsidRDefault="00981A6D" w14:paraId="71333A2B" w14:textId="77777777">
      <w:r>
        <w:separator/>
      </w:r>
    </w:p>
  </w:footnote>
  <w:footnote w:type="continuationSeparator" w:id="0">
    <w:p w:rsidR="00981A6D" w:rsidP="00981A6D" w:rsidRDefault="00981A6D" w14:paraId="0C9CF1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AE9"/>
    <w:multiLevelType w:val="hybridMultilevel"/>
    <w:tmpl w:val="0A2471CC"/>
    <w:lvl w:ilvl="0" w:tplc="4E00DC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2469F"/>
    <w:multiLevelType w:val="hybridMultilevel"/>
    <w:tmpl w:val="354A9FEC"/>
    <w:lvl w:ilvl="0" w:tplc="EB2A7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8"/>
    <w:rsid w:val="00124776"/>
    <w:rsid w:val="001351C8"/>
    <w:rsid w:val="002175D7"/>
    <w:rsid w:val="00316A25"/>
    <w:rsid w:val="0048501F"/>
    <w:rsid w:val="00493F51"/>
    <w:rsid w:val="0076061C"/>
    <w:rsid w:val="00864E25"/>
    <w:rsid w:val="00972557"/>
    <w:rsid w:val="00981A6D"/>
    <w:rsid w:val="00A9376F"/>
    <w:rsid w:val="00B529B0"/>
    <w:rsid w:val="00BE437A"/>
    <w:rsid w:val="00D76743"/>
    <w:rsid w:val="18D6A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6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1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A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1A6D"/>
  </w:style>
  <w:style w:type="paragraph" w:styleId="Footer">
    <w:name w:val="footer"/>
    <w:basedOn w:val="Normal"/>
    <w:link w:val="FooterChar"/>
    <w:uiPriority w:val="99"/>
    <w:unhideWhenUsed/>
    <w:rsid w:val="00981A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1A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6D"/>
  </w:style>
  <w:style w:type="paragraph" w:styleId="Footer">
    <w:name w:val="footer"/>
    <w:basedOn w:val="Normal"/>
    <w:link w:val="FooterChar"/>
    <w:uiPriority w:val="99"/>
    <w:unhideWhenUsed/>
    <w:rsid w:val="00981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jeremy.hamm@sheffield.gov.uk" TargetMode="External" Id="R54a7e496a2a1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Watercliffe Meadow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 Read</dc:creator>
  <keywords/>
  <dc:description/>
  <lastModifiedBy>Rebecca Mason</lastModifiedBy>
  <revision>10</revision>
  <dcterms:created xsi:type="dcterms:W3CDTF">2016-11-07T15:15:00.0000000Z</dcterms:created>
  <dcterms:modified xsi:type="dcterms:W3CDTF">2016-11-18T11:29:26.2600810Z</dcterms:modified>
</coreProperties>
</file>