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29604774" w:rsidR="00AF28C7" w:rsidRDefault="00AF28C7" w:rsidP="00AF28C7">
      <w:pPr>
        <w:pStyle w:val="Logos"/>
        <w:tabs>
          <w:tab w:val="right" w:pos="9498"/>
        </w:tabs>
      </w:pPr>
      <w:bookmarkStart w:id="0" w:name="_GoBack"/>
      <w:bookmarkEnd w:id="0"/>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1FA7D6F3" w:rsidR="009F41B6" w:rsidRDefault="00E52F57" w:rsidP="00AF28C7">
      <w:pPr>
        <w:pStyle w:val="TitleText"/>
      </w:pPr>
      <w:r>
        <w:t>The Governance Professionals’</w:t>
      </w:r>
      <w:r w:rsidR="00F066CD">
        <w:t xml:space="preserve"> Competency Framework</w:t>
      </w:r>
    </w:p>
    <w:p w14:paraId="5DD5F38D" w14:textId="6A42910A" w:rsidR="00C66951" w:rsidRPr="00C66951" w:rsidRDefault="00C66951" w:rsidP="00C66951">
      <w:pPr>
        <w:spacing w:before="100" w:line="240" w:lineRule="auto"/>
        <w:rPr>
          <w:b/>
          <w:color w:val="104F75"/>
          <w:sz w:val="96"/>
          <w:szCs w:val="120"/>
          <w:lang w:eastAsia="en-US"/>
        </w:rPr>
      </w:pPr>
      <w:r>
        <w:rPr>
          <w:b/>
          <w:color w:val="104F75"/>
          <w:sz w:val="48"/>
          <w:szCs w:val="48"/>
          <w:lang w:eastAsia="en-US"/>
        </w:rPr>
        <w:t xml:space="preserve">For those working in </w:t>
      </w:r>
      <w:r w:rsidRPr="00C66951">
        <w:rPr>
          <w:b/>
          <w:color w:val="104F75"/>
          <w:sz w:val="48"/>
          <w:szCs w:val="48"/>
          <w:lang w:eastAsia="en-US"/>
        </w:rPr>
        <w:t xml:space="preserve">academies, maintained schools </w:t>
      </w:r>
      <w:r>
        <w:rPr>
          <w:b/>
          <w:color w:val="104F75"/>
          <w:sz w:val="48"/>
          <w:szCs w:val="48"/>
          <w:lang w:eastAsia="en-US"/>
        </w:rPr>
        <w:t xml:space="preserve">and </w:t>
      </w:r>
      <w:r w:rsidRPr="00C66951">
        <w:rPr>
          <w:b/>
          <w:color w:val="104F75"/>
          <w:sz w:val="48"/>
          <w:szCs w:val="48"/>
          <w:lang w:eastAsia="en-US"/>
        </w:rPr>
        <w:t xml:space="preserve">multi-academy trusts </w:t>
      </w:r>
    </w:p>
    <w:p w14:paraId="0C020FE3" w14:textId="4954B7FB" w:rsidR="009F41B6" w:rsidRDefault="00F066CD" w:rsidP="009F41B6">
      <w:pPr>
        <w:pStyle w:val="Date"/>
      </w:pPr>
      <w:r>
        <w:t>Dec</w:t>
      </w:r>
      <w:r w:rsidR="00E52F57">
        <w:t>ember</w:t>
      </w:r>
      <w:r w:rsidR="009F41B6">
        <w:t xml:space="preserve"> 201</w:t>
      </w:r>
      <w:r>
        <w:t>6</w:t>
      </w:r>
    </w:p>
    <w:p w14:paraId="46281FB4" w14:textId="77777777" w:rsidR="009F41B6" w:rsidRDefault="009F41B6" w:rsidP="00AB1AF9">
      <w:pPr>
        <w:pStyle w:val="TOCHeader"/>
        <w:spacing w:after="240"/>
      </w:pPr>
      <w:r>
        <w:lastRenderedPageBreak/>
        <w:t>Contents</w:t>
      </w:r>
    </w:p>
    <w:p w14:paraId="30EE5A34" w14:textId="59DDDB5B" w:rsidR="00117019"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68444100" w:history="1">
        <w:r w:rsidR="00117019" w:rsidRPr="00912F05">
          <w:rPr>
            <w:rStyle w:val="Hyperlink"/>
          </w:rPr>
          <w:t>Summary</w:t>
        </w:r>
        <w:r w:rsidR="00117019">
          <w:rPr>
            <w:webHidden/>
          </w:rPr>
          <w:tab/>
        </w:r>
        <w:r w:rsidR="00117019">
          <w:rPr>
            <w:webHidden/>
          </w:rPr>
          <w:fldChar w:fldCharType="begin"/>
        </w:r>
        <w:r w:rsidR="00117019">
          <w:rPr>
            <w:webHidden/>
          </w:rPr>
          <w:instrText xml:space="preserve"> PAGEREF _Toc468444100 \h </w:instrText>
        </w:r>
        <w:r w:rsidR="00117019">
          <w:rPr>
            <w:webHidden/>
          </w:rPr>
        </w:r>
        <w:r w:rsidR="00117019">
          <w:rPr>
            <w:webHidden/>
          </w:rPr>
          <w:fldChar w:fldCharType="separate"/>
        </w:r>
        <w:r w:rsidR="00117019">
          <w:rPr>
            <w:webHidden/>
          </w:rPr>
          <w:t>3</w:t>
        </w:r>
        <w:r w:rsidR="00117019">
          <w:rPr>
            <w:webHidden/>
          </w:rPr>
          <w:fldChar w:fldCharType="end"/>
        </w:r>
      </w:hyperlink>
    </w:p>
    <w:p w14:paraId="43075B73" w14:textId="3885ACA1" w:rsidR="00117019" w:rsidRDefault="00005800">
      <w:pPr>
        <w:pStyle w:val="TOC2"/>
        <w:rPr>
          <w:rFonts w:asciiTheme="minorHAnsi" w:eastAsiaTheme="minorEastAsia" w:hAnsiTheme="minorHAnsi" w:cstheme="minorBidi"/>
          <w:color w:val="auto"/>
          <w:sz w:val="22"/>
          <w:szCs w:val="22"/>
        </w:rPr>
      </w:pPr>
      <w:hyperlink w:anchor="_Toc468444101" w:history="1">
        <w:r w:rsidR="00117019" w:rsidRPr="00912F05">
          <w:rPr>
            <w:rStyle w:val="Hyperlink"/>
          </w:rPr>
          <w:t>Expiry or review date</w:t>
        </w:r>
        <w:r w:rsidR="00117019">
          <w:rPr>
            <w:webHidden/>
          </w:rPr>
          <w:tab/>
        </w:r>
        <w:r w:rsidR="00117019">
          <w:rPr>
            <w:webHidden/>
          </w:rPr>
          <w:fldChar w:fldCharType="begin"/>
        </w:r>
        <w:r w:rsidR="00117019">
          <w:rPr>
            <w:webHidden/>
          </w:rPr>
          <w:instrText xml:space="preserve"> PAGEREF _Toc468444101 \h </w:instrText>
        </w:r>
        <w:r w:rsidR="00117019">
          <w:rPr>
            <w:webHidden/>
          </w:rPr>
        </w:r>
        <w:r w:rsidR="00117019">
          <w:rPr>
            <w:webHidden/>
          </w:rPr>
          <w:fldChar w:fldCharType="separate"/>
        </w:r>
        <w:r w:rsidR="00117019">
          <w:rPr>
            <w:webHidden/>
          </w:rPr>
          <w:t>3</w:t>
        </w:r>
        <w:r w:rsidR="00117019">
          <w:rPr>
            <w:webHidden/>
          </w:rPr>
          <w:fldChar w:fldCharType="end"/>
        </w:r>
      </w:hyperlink>
    </w:p>
    <w:p w14:paraId="0C4C2D76" w14:textId="4C017C65" w:rsidR="00117019" w:rsidRDefault="00005800">
      <w:pPr>
        <w:pStyle w:val="TOC2"/>
        <w:rPr>
          <w:rFonts w:asciiTheme="minorHAnsi" w:eastAsiaTheme="minorEastAsia" w:hAnsiTheme="minorHAnsi" w:cstheme="minorBidi"/>
          <w:color w:val="auto"/>
          <w:sz w:val="22"/>
          <w:szCs w:val="22"/>
        </w:rPr>
      </w:pPr>
      <w:hyperlink w:anchor="_Toc468444102" w:history="1">
        <w:r w:rsidR="00117019" w:rsidRPr="00912F05">
          <w:rPr>
            <w:rStyle w:val="Hyperlink"/>
          </w:rPr>
          <w:t>Who is this publication for?</w:t>
        </w:r>
        <w:r w:rsidR="00117019">
          <w:rPr>
            <w:webHidden/>
          </w:rPr>
          <w:tab/>
        </w:r>
        <w:r w:rsidR="00117019">
          <w:rPr>
            <w:webHidden/>
          </w:rPr>
          <w:fldChar w:fldCharType="begin"/>
        </w:r>
        <w:r w:rsidR="00117019">
          <w:rPr>
            <w:webHidden/>
          </w:rPr>
          <w:instrText xml:space="preserve"> PAGEREF _Toc468444102 \h </w:instrText>
        </w:r>
        <w:r w:rsidR="00117019">
          <w:rPr>
            <w:webHidden/>
          </w:rPr>
        </w:r>
        <w:r w:rsidR="00117019">
          <w:rPr>
            <w:webHidden/>
          </w:rPr>
          <w:fldChar w:fldCharType="separate"/>
        </w:r>
        <w:r w:rsidR="00117019">
          <w:rPr>
            <w:webHidden/>
          </w:rPr>
          <w:t>3</w:t>
        </w:r>
        <w:r w:rsidR="00117019">
          <w:rPr>
            <w:webHidden/>
          </w:rPr>
          <w:fldChar w:fldCharType="end"/>
        </w:r>
      </w:hyperlink>
    </w:p>
    <w:p w14:paraId="6178C3CF" w14:textId="3F2FF275" w:rsidR="00117019" w:rsidRDefault="00005800">
      <w:pPr>
        <w:pStyle w:val="TOC3"/>
        <w:rPr>
          <w:rFonts w:asciiTheme="minorHAnsi" w:eastAsiaTheme="minorEastAsia" w:hAnsiTheme="minorHAnsi" w:cstheme="minorBidi"/>
          <w:color w:val="auto"/>
          <w:sz w:val="22"/>
          <w:szCs w:val="22"/>
        </w:rPr>
      </w:pPr>
      <w:hyperlink w:anchor="_Toc468444103" w:history="1">
        <w:r w:rsidR="00117019" w:rsidRPr="00912F05">
          <w:rPr>
            <w:rStyle w:val="Hyperlink"/>
          </w:rPr>
          <w:t>Terminology</w:t>
        </w:r>
        <w:r w:rsidR="00117019">
          <w:rPr>
            <w:webHidden/>
          </w:rPr>
          <w:tab/>
        </w:r>
        <w:r w:rsidR="00117019">
          <w:rPr>
            <w:webHidden/>
          </w:rPr>
          <w:fldChar w:fldCharType="begin"/>
        </w:r>
        <w:r w:rsidR="00117019">
          <w:rPr>
            <w:webHidden/>
          </w:rPr>
          <w:instrText xml:space="preserve"> PAGEREF _Toc468444103 \h </w:instrText>
        </w:r>
        <w:r w:rsidR="00117019">
          <w:rPr>
            <w:webHidden/>
          </w:rPr>
        </w:r>
        <w:r w:rsidR="00117019">
          <w:rPr>
            <w:webHidden/>
          </w:rPr>
          <w:fldChar w:fldCharType="separate"/>
        </w:r>
        <w:r w:rsidR="00117019">
          <w:rPr>
            <w:webHidden/>
          </w:rPr>
          <w:t>3</w:t>
        </w:r>
        <w:r w:rsidR="00117019">
          <w:rPr>
            <w:webHidden/>
          </w:rPr>
          <w:fldChar w:fldCharType="end"/>
        </w:r>
      </w:hyperlink>
    </w:p>
    <w:p w14:paraId="70FCC206" w14:textId="4C7A1A53" w:rsidR="00117019" w:rsidRDefault="00005800">
      <w:pPr>
        <w:pStyle w:val="TOC2"/>
        <w:rPr>
          <w:rFonts w:asciiTheme="minorHAnsi" w:eastAsiaTheme="minorEastAsia" w:hAnsiTheme="minorHAnsi" w:cstheme="minorBidi"/>
          <w:color w:val="auto"/>
          <w:sz w:val="22"/>
          <w:szCs w:val="22"/>
        </w:rPr>
      </w:pPr>
      <w:hyperlink w:anchor="_Toc468444104" w:history="1">
        <w:r w:rsidR="00117019" w:rsidRPr="00912F05">
          <w:rPr>
            <w:rStyle w:val="Hyperlink"/>
          </w:rPr>
          <w:t>Main points</w:t>
        </w:r>
        <w:r w:rsidR="00117019">
          <w:rPr>
            <w:webHidden/>
          </w:rPr>
          <w:tab/>
        </w:r>
        <w:r w:rsidR="00117019">
          <w:rPr>
            <w:webHidden/>
          </w:rPr>
          <w:fldChar w:fldCharType="begin"/>
        </w:r>
        <w:r w:rsidR="00117019">
          <w:rPr>
            <w:webHidden/>
          </w:rPr>
          <w:instrText xml:space="preserve"> PAGEREF _Toc468444104 \h </w:instrText>
        </w:r>
        <w:r w:rsidR="00117019">
          <w:rPr>
            <w:webHidden/>
          </w:rPr>
        </w:r>
        <w:r w:rsidR="00117019">
          <w:rPr>
            <w:webHidden/>
          </w:rPr>
          <w:fldChar w:fldCharType="separate"/>
        </w:r>
        <w:r w:rsidR="00117019">
          <w:rPr>
            <w:webHidden/>
          </w:rPr>
          <w:t>4</w:t>
        </w:r>
        <w:r w:rsidR="00117019">
          <w:rPr>
            <w:webHidden/>
          </w:rPr>
          <w:fldChar w:fldCharType="end"/>
        </w:r>
      </w:hyperlink>
    </w:p>
    <w:p w14:paraId="2BAC5A9D" w14:textId="7B0190C3" w:rsidR="00117019" w:rsidRDefault="00005800">
      <w:pPr>
        <w:pStyle w:val="TOC1"/>
        <w:rPr>
          <w:rFonts w:asciiTheme="minorHAnsi" w:eastAsiaTheme="minorEastAsia" w:hAnsiTheme="minorHAnsi" w:cstheme="minorBidi"/>
          <w:color w:val="auto"/>
          <w:sz w:val="22"/>
          <w:szCs w:val="22"/>
        </w:rPr>
      </w:pPr>
      <w:hyperlink w:anchor="_Toc468444105" w:history="1">
        <w:r w:rsidR="00117019" w:rsidRPr="00912F05">
          <w:rPr>
            <w:rStyle w:val="Hyperlink"/>
          </w:rPr>
          <w:t>Introduction</w:t>
        </w:r>
        <w:r w:rsidR="00117019">
          <w:rPr>
            <w:webHidden/>
          </w:rPr>
          <w:tab/>
        </w:r>
        <w:r w:rsidR="00117019">
          <w:rPr>
            <w:webHidden/>
          </w:rPr>
          <w:fldChar w:fldCharType="begin"/>
        </w:r>
        <w:r w:rsidR="00117019">
          <w:rPr>
            <w:webHidden/>
          </w:rPr>
          <w:instrText xml:space="preserve"> PAGEREF _Toc468444105 \h </w:instrText>
        </w:r>
        <w:r w:rsidR="00117019">
          <w:rPr>
            <w:webHidden/>
          </w:rPr>
        </w:r>
        <w:r w:rsidR="00117019">
          <w:rPr>
            <w:webHidden/>
          </w:rPr>
          <w:fldChar w:fldCharType="separate"/>
        </w:r>
        <w:r w:rsidR="00117019">
          <w:rPr>
            <w:webHidden/>
          </w:rPr>
          <w:t>5</w:t>
        </w:r>
        <w:r w:rsidR="00117019">
          <w:rPr>
            <w:webHidden/>
          </w:rPr>
          <w:fldChar w:fldCharType="end"/>
        </w:r>
      </w:hyperlink>
    </w:p>
    <w:p w14:paraId="0E1D0B62" w14:textId="51BD373D" w:rsidR="00117019" w:rsidRDefault="00005800">
      <w:pPr>
        <w:pStyle w:val="TOC1"/>
        <w:rPr>
          <w:rFonts w:asciiTheme="minorHAnsi" w:eastAsiaTheme="minorEastAsia" w:hAnsiTheme="minorHAnsi" w:cstheme="minorBidi"/>
          <w:color w:val="auto"/>
          <w:sz w:val="22"/>
          <w:szCs w:val="22"/>
        </w:rPr>
      </w:pPr>
      <w:hyperlink w:anchor="_Toc468444106" w:history="1">
        <w:r w:rsidR="00117019" w:rsidRPr="00912F05">
          <w:rPr>
            <w:rStyle w:val="Hyperlink"/>
          </w:rPr>
          <w:t>The landscape of the governance professional/clerk</w:t>
        </w:r>
        <w:r w:rsidR="00117019">
          <w:rPr>
            <w:webHidden/>
          </w:rPr>
          <w:tab/>
        </w:r>
        <w:r w:rsidR="00117019">
          <w:rPr>
            <w:webHidden/>
          </w:rPr>
          <w:fldChar w:fldCharType="begin"/>
        </w:r>
        <w:r w:rsidR="00117019">
          <w:rPr>
            <w:webHidden/>
          </w:rPr>
          <w:instrText xml:space="preserve"> PAGEREF _Toc468444106 \h </w:instrText>
        </w:r>
        <w:r w:rsidR="00117019">
          <w:rPr>
            <w:webHidden/>
          </w:rPr>
        </w:r>
        <w:r w:rsidR="00117019">
          <w:rPr>
            <w:webHidden/>
          </w:rPr>
          <w:fldChar w:fldCharType="separate"/>
        </w:r>
        <w:r w:rsidR="00117019">
          <w:rPr>
            <w:webHidden/>
          </w:rPr>
          <w:t>6</w:t>
        </w:r>
        <w:r w:rsidR="00117019">
          <w:rPr>
            <w:webHidden/>
          </w:rPr>
          <w:fldChar w:fldCharType="end"/>
        </w:r>
      </w:hyperlink>
    </w:p>
    <w:p w14:paraId="0B4A79FC" w14:textId="0D53B0DF" w:rsidR="00117019" w:rsidRDefault="00005800">
      <w:pPr>
        <w:pStyle w:val="TOC1"/>
        <w:rPr>
          <w:rFonts w:asciiTheme="minorHAnsi" w:eastAsiaTheme="minorEastAsia" w:hAnsiTheme="minorHAnsi" w:cstheme="minorBidi"/>
          <w:color w:val="auto"/>
          <w:sz w:val="22"/>
          <w:szCs w:val="22"/>
        </w:rPr>
      </w:pPr>
      <w:hyperlink w:anchor="_Toc468444107" w:history="1">
        <w:r w:rsidR="00117019" w:rsidRPr="00912F05">
          <w:rPr>
            <w:rStyle w:val="Hyperlink"/>
          </w:rPr>
          <w:t>A competency framework for the governance professional</w:t>
        </w:r>
        <w:r w:rsidR="00117019">
          <w:rPr>
            <w:webHidden/>
          </w:rPr>
          <w:tab/>
        </w:r>
        <w:r w:rsidR="00117019">
          <w:rPr>
            <w:webHidden/>
          </w:rPr>
          <w:fldChar w:fldCharType="begin"/>
        </w:r>
        <w:r w:rsidR="00117019">
          <w:rPr>
            <w:webHidden/>
          </w:rPr>
          <w:instrText xml:space="preserve"> PAGEREF _Toc468444107 \h </w:instrText>
        </w:r>
        <w:r w:rsidR="00117019">
          <w:rPr>
            <w:webHidden/>
          </w:rPr>
        </w:r>
        <w:r w:rsidR="00117019">
          <w:rPr>
            <w:webHidden/>
          </w:rPr>
          <w:fldChar w:fldCharType="separate"/>
        </w:r>
        <w:r w:rsidR="00117019">
          <w:rPr>
            <w:webHidden/>
          </w:rPr>
          <w:t>7</w:t>
        </w:r>
        <w:r w:rsidR="00117019">
          <w:rPr>
            <w:webHidden/>
          </w:rPr>
          <w:fldChar w:fldCharType="end"/>
        </w:r>
      </w:hyperlink>
    </w:p>
    <w:p w14:paraId="433661AF" w14:textId="520F753C" w:rsidR="00117019" w:rsidRDefault="00005800">
      <w:pPr>
        <w:pStyle w:val="TOC1"/>
        <w:rPr>
          <w:rFonts w:asciiTheme="minorHAnsi" w:eastAsiaTheme="minorEastAsia" w:hAnsiTheme="minorHAnsi" w:cstheme="minorBidi"/>
          <w:color w:val="auto"/>
          <w:sz w:val="22"/>
          <w:szCs w:val="22"/>
        </w:rPr>
      </w:pPr>
      <w:hyperlink w:anchor="_Toc468444108" w:history="1">
        <w:r w:rsidR="00117019" w:rsidRPr="00912F05">
          <w:rPr>
            <w:rStyle w:val="Hyperlink"/>
          </w:rPr>
          <w:t>Knowledge and skills</w:t>
        </w:r>
        <w:r w:rsidR="00117019">
          <w:rPr>
            <w:webHidden/>
          </w:rPr>
          <w:tab/>
        </w:r>
        <w:r w:rsidR="00117019">
          <w:rPr>
            <w:webHidden/>
          </w:rPr>
          <w:fldChar w:fldCharType="begin"/>
        </w:r>
        <w:r w:rsidR="00117019">
          <w:rPr>
            <w:webHidden/>
          </w:rPr>
          <w:instrText xml:space="preserve"> PAGEREF _Toc468444108 \h </w:instrText>
        </w:r>
        <w:r w:rsidR="00117019">
          <w:rPr>
            <w:webHidden/>
          </w:rPr>
        </w:r>
        <w:r w:rsidR="00117019">
          <w:rPr>
            <w:webHidden/>
          </w:rPr>
          <w:fldChar w:fldCharType="separate"/>
        </w:r>
        <w:r w:rsidR="00117019">
          <w:rPr>
            <w:webHidden/>
          </w:rPr>
          <w:t>9</w:t>
        </w:r>
        <w:r w:rsidR="00117019">
          <w:rPr>
            <w:webHidden/>
          </w:rPr>
          <w:fldChar w:fldCharType="end"/>
        </w:r>
      </w:hyperlink>
    </w:p>
    <w:p w14:paraId="184E45B4" w14:textId="4670A1BE" w:rsidR="00117019" w:rsidRDefault="00005800">
      <w:pPr>
        <w:pStyle w:val="TOC2"/>
        <w:tabs>
          <w:tab w:val="left" w:pos="660"/>
        </w:tabs>
        <w:rPr>
          <w:rFonts w:asciiTheme="minorHAnsi" w:eastAsiaTheme="minorEastAsia" w:hAnsiTheme="minorHAnsi" w:cstheme="minorBidi"/>
          <w:color w:val="auto"/>
          <w:sz w:val="22"/>
          <w:szCs w:val="22"/>
        </w:rPr>
      </w:pPr>
      <w:hyperlink w:anchor="_Toc468444109" w:history="1">
        <w:r w:rsidR="00117019" w:rsidRPr="00912F05">
          <w:rPr>
            <w:rStyle w:val="Hyperlink"/>
          </w:rPr>
          <w:t>1.</w:t>
        </w:r>
        <w:r w:rsidR="00117019">
          <w:rPr>
            <w:rFonts w:asciiTheme="minorHAnsi" w:eastAsiaTheme="minorEastAsia" w:hAnsiTheme="minorHAnsi" w:cstheme="minorBidi"/>
            <w:color w:val="auto"/>
            <w:sz w:val="22"/>
            <w:szCs w:val="22"/>
          </w:rPr>
          <w:tab/>
        </w:r>
        <w:r w:rsidR="00117019" w:rsidRPr="00912F05">
          <w:rPr>
            <w:rStyle w:val="Hyperlink"/>
          </w:rPr>
          <w:t>Strategic leadership</w:t>
        </w:r>
        <w:r w:rsidR="00117019">
          <w:rPr>
            <w:webHidden/>
          </w:rPr>
          <w:tab/>
        </w:r>
        <w:r w:rsidR="00117019">
          <w:rPr>
            <w:webHidden/>
          </w:rPr>
          <w:fldChar w:fldCharType="begin"/>
        </w:r>
        <w:r w:rsidR="00117019">
          <w:rPr>
            <w:webHidden/>
          </w:rPr>
          <w:instrText xml:space="preserve"> PAGEREF _Toc468444109 \h </w:instrText>
        </w:r>
        <w:r w:rsidR="00117019">
          <w:rPr>
            <w:webHidden/>
          </w:rPr>
        </w:r>
        <w:r w:rsidR="00117019">
          <w:rPr>
            <w:webHidden/>
          </w:rPr>
          <w:fldChar w:fldCharType="separate"/>
        </w:r>
        <w:r w:rsidR="00117019">
          <w:rPr>
            <w:webHidden/>
          </w:rPr>
          <w:t>9</w:t>
        </w:r>
        <w:r w:rsidR="00117019">
          <w:rPr>
            <w:webHidden/>
          </w:rPr>
          <w:fldChar w:fldCharType="end"/>
        </w:r>
      </w:hyperlink>
    </w:p>
    <w:p w14:paraId="0DD4B6AD" w14:textId="3568C53C" w:rsidR="00117019" w:rsidRDefault="00005800">
      <w:pPr>
        <w:pStyle w:val="TOC2"/>
        <w:tabs>
          <w:tab w:val="left" w:pos="660"/>
        </w:tabs>
        <w:rPr>
          <w:rFonts w:asciiTheme="minorHAnsi" w:eastAsiaTheme="minorEastAsia" w:hAnsiTheme="minorHAnsi" w:cstheme="minorBidi"/>
          <w:color w:val="auto"/>
          <w:sz w:val="22"/>
          <w:szCs w:val="22"/>
        </w:rPr>
      </w:pPr>
      <w:hyperlink w:anchor="_Toc468444110" w:history="1">
        <w:r w:rsidR="00117019" w:rsidRPr="00912F05">
          <w:rPr>
            <w:rStyle w:val="Hyperlink"/>
          </w:rPr>
          <w:t>2.</w:t>
        </w:r>
        <w:r w:rsidR="00117019">
          <w:rPr>
            <w:rFonts w:asciiTheme="minorHAnsi" w:eastAsiaTheme="minorEastAsia" w:hAnsiTheme="minorHAnsi" w:cstheme="minorBidi"/>
            <w:color w:val="auto"/>
            <w:sz w:val="22"/>
            <w:szCs w:val="22"/>
          </w:rPr>
          <w:tab/>
        </w:r>
        <w:r w:rsidR="00117019" w:rsidRPr="00912F05">
          <w:rPr>
            <w:rStyle w:val="Hyperlink"/>
          </w:rPr>
          <w:t>Accountability</w:t>
        </w:r>
        <w:r w:rsidR="00117019">
          <w:rPr>
            <w:webHidden/>
          </w:rPr>
          <w:tab/>
        </w:r>
        <w:r w:rsidR="00117019">
          <w:rPr>
            <w:webHidden/>
          </w:rPr>
          <w:fldChar w:fldCharType="begin"/>
        </w:r>
        <w:r w:rsidR="00117019">
          <w:rPr>
            <w:webHidden/>
          </w:rPr>
          <w:instrText xml:space="preserve"> PAGEREF _Toc468444110 \h </w:instrText>
        </w:r>
        <w:r w:rsidR="00117019">
          <w:rPr>
            <w:webHidden/>
          </w:rPr>
        </w:r>
        <w:r w:rsidR="00117019">
          <w:rPr>
            <w:webHidden/>
          </w:rPr>
          <w:fldChar w:fldCharType="separate"/>
        </w:r>
        <w:r w:rsidR="00117019">
          <w:rPr>
            <w:webHidden/>
          </w:rPr>
          <w:t>10</w:t>
        </w:r>
        <w:r w:rsidR="00117019">
          <w:rPr>
            <w:webHidden/>
          </w:rPr>
          <w:fldChar w:fldCharType="end"/>
        </w:r>
      </w:hyperlink>
    </w:p>
    <w:p w14:paraId="3470CBBD" w14:textId="66EA8DA7" w:rsidR="00117019" w:rsidRDefault="00005800">
      <w:pPr>
        <w:pStyle w:val="TOC2"/>
        <w:tabs>
          <w:tab w:val="left" w:pos="660"/>
        </w:tabs>
        <w:rPr>
          <w:rFonts w:asciiTheme="minorHAnsi" w:eastAsiaTheme="minorEastAsia" w:hAnsiTheme="minorHAnsi" w:cstheme="minorBidi"/>
          <w:color w:val="auto"/>
          <w:sz w:val="22"/>
          <w:szCs w:val="22"/>
        </w:rPr>
      </w:pPr>
      <w:hyperlink w:anchor="_Toc468444111" w:history="1">
        <w:r w:rsidR="00117019" w:rsidRPr="00912F05">
          <w:rPr>
            <w:rStyle w:val="Hyperlink"/>
          </w:rPr>
          <w:t>3.</w:t>
        </w:r>
        <w:r w:rsidR="00117019">
          <w:rPr>
            <w:rFonts w:asciiTheme="minorHAnsi" w:eastAsiaTheme="minorEastAsia" w:hAnsiTheme="minorHAnsi" w:cstheme="minorBidi"/>
            <w:color w:val="auto"/>
            <w:sz w:val="22"/>
            <w:szCs w:val="22"/>
          </w:rPr>
          <w:tab/>
        </w:r>
        <w:r w:rsidR="00117019" w:rsidRPr="00912F05">
          <w:rPr>
            <w:rStyle w:val="Hyperlink"/>
          </w:rPr>
          <w:t>People</w:t>
        </w:r>
        <w:r w:rsidR="00117019">
          <w:rPr>
            <w:webHidden/>
          </w:rPr>
          <w:tab/>
        </w:r>
        <w:r w:rsidR="00117019">
          <w:rPr>
            <w:webHidden/>
          </w:rPr>
          <w:fldChar w:fldCharType="begin"/>
        </w:r>
        <w:r w:rsidR="00117019">
          <w:rPr>
            <w:webHidden/>
          </w:rPr>
          <w:instrText xml:space="preserve"> PAGEREF _Toc468444111 \h </w:instrText>
        </w:r>
        <w:r w:rsidR="00117019">
          <w:rPr>
            <w:webHidden/>
          </w:rPr>
        </w:r>
        <w:r w:rsidR="00117019">
          <w:rPr>
            <w:webHidden/>
          </w:rPr>
          <w:fldChar w:fldCharType="separate"/>
        </w:r>
        <w:r w:rsidR="00117019">
          <w:rPr>
            <w:webHidden/>
          </w:rPr>
          <w:t>11</w:t>
        </w:r>
        <w:r w:rsidR="00117019">
          <w:rPr>
            <w:webHidden/>
          </w:rPr>
          <w:fldChar w:fldCharType="end"/>
        </w:r>
      </w:hyperlink>
    </w:p>
    <w:p w14:paraId="6644D0AC" w14:textId="714BDB00" w:rsidR="00117019" w:rsidRDefault="00005800">
      <w:pPr>
        <w:pStyle w:val="TOC2"/>
        <w:tabs>
          <w:tab w:val="left" w:pos="660"/>
        </w:tabs>
        <w:rPr>
          <w:rFonts w:asciiTheme="minorHAnsi" w:eastAsiaTheme="minorEastAsia" w:hAnsiTheme="minorHAnsi" w:cstheme="minorBidi"/>
          <w:color w:val="auto"/>
          <w:sz w:val="22"/>
          <w:szCs w:val="22"/>
        </w:rPr>
      </w:pPr>
      <w:hyperlink w:anchor="_Toc468444112" w:history="1">
        <w:r w:rsidR="00117019" w:rsidRPr="00912F05">
          <w:rPr>
            <w:rStyle w:val="Hyperlink"/>
          </w:rPr>
          <w:t>4.</w:t>
        </w:r>
        <w:r w:rsidR="00117019">
          <w:rPr>
            <w:rFonts w:asciiTheme="minorHAnsi" w:eastAsiaTheme="minorEastAsia" w:hAnsiTheme="minorHAnsi" w:cstheme="minorBidi"/>
            <w:color w:val="auto"/>
            <w:sz w:val="22"/>
            <w:szCs w:val="22"/>
          </w:rPr>
          <w:tab/>
        </w:r>
        <w:r w:rsidR="00117019" w:rsidRPr="00912F05">
          <w:rPr>
            <w:rStyle w:val="Hyperlink"/>
          </w:rPr>
          <w:t>Structures</w:t>
        </w:r>
        <w:r w:rsidR="00117019">
          <w:rPr>
            <w:webHidden/>
          </w:rPr>
          <w:tab/>
        </w:r>
        <w:r w:rsidR="00117019">
          <w:rPr>
            <w:webHidden/>
          </w:rPr>
          <w:fldChar w:fldCharType="begin"/>
        </w:r>
        <w:r w:rsidR="00117019">
          <w:rPr>
            <w:webHidden/>
          </w:rPr>
          <w:instrText xml:space="preserve"> PAGEREF _Toc468444112 \h </w:instrText>
        </w:r>
        <w:r w:rsidR="00117019">
          <w:rPr>
            <w:webHidden/>
          </w:rPr>
        </w:r>
        <w:r w:rsidR="00117019">
          <w:rPr>
            <w:webHidden/>
          </w:rPr>
          <w:fldChar w:fldCharType="separate"/>
        </w:r>
        <w:r w:rsidR="00117019">
          <w:rPr>
            <w:webHidden/>
          </w:rPr>
          <w:t>11</w:t>
        </w:r>
        <w:r w:rsidR="00117019">
          <w:rPr>
            <w:webHidden/>
          </w:rPr>
          <w:fldChar w:fldCharType="end"/>
        </w:r>
      </w:hyperlink>
    </w:p>
    <w:p w14:paraId="79064D78" w14:textId="57C58204" w:rsidR="00117019" w:rsidRDefault="00005800">
      <w:pPr>
        <w:pStyle w:val="TOC2"/>
        <w:tabs>
          <w:tab w:val="left" w:pos="660"/>
        </w:tabs>
        <w:rPr>
          <w:rFonts w:asciiTheme="minorHAnsi" w:eastAsiaTheme="minorEastAsia" w:hAnsiTheme="minorHAnsi" w:cstheme="minorBidi"/>
          <w:color w:val="auto"/>
          <w:sz w:val="22"/>
          <w:szCs w:val="22"/>
        </w:rPr>
      </w:pPr>
      <w:hyperlink w:anchor="_Toc468444113" w:history="1">
        <w:r w:rsidR="00117019" w:rsidRPr="00912F05">
          <w:rPr>
            <w:rStyle w:val="Hyperlink"/>
          </w:rPr>
          <w:t>5.</w:t>
        </w:r>
        <w:r w:rsidR="00117019">
          <w:rPr>
            <w:rFonts w:asciiTheme="minorHAnsi" w:eastAsiaTheme="minorEastAsia" w:hAnsiTheme="minorHAnsi" w:cstheme="minorBidi"/>
            <w:color w:val="auto"/>
            <w:sz w:val="22"/>
            <w:szCs w:val="22"/>
          </w:rPr>
          <w:tab/>
        </w:r>
        <w:r w:rsidR="00117019" w:rsidRPr="00912F05">
          <w:rPr>
            <w:rStyle w:val="Hyperlink"/>
          </w:rPr>
          <w:t>Compliance</w:t>
        </w:r>
        <w:r w:rsidR="00117019">
          <w:rPr>
            <w:webHidden/>
          </w:rPr>
          <w:tab/>
        </w:r>
        <w:r w:rsidR="00117019">
          <w:rPr>
            <w:webHidden/>
          </w:rPr>
          <w:fldChar w:fldCharType="begin"/>
        </w:r>
        <w:r w:rsidR="00117019">
          <w:rPr>
            <w:webHidden/>
          </w:rPr>
          <w:instrText xml:space="preserve"> PAGEREF _Toc468444113 \h </w:instrText>
        </w:r>
        <w:r w:rsidR="00117019">
          <w:rPr>
            <w:webHidden/>
          </w:rPr>
        </w:r>
        <w:r w:rsidR="00117019">
          <w:rPr>
            <w:webHidden/>
          </w:rPr>
          <w:fldChar w:fldCharType="separate"/>
        </w:r>
        <w:r w:rsidR="00117019">
          <w:rPr>
            <w:webHidden/>
          </w:rPr>
          <w:t>12</w:t>
        </w:r>
        <w:r w:rsidR="00117019">
          <w:rPr>
            <w:webHidden/>
          </w:rPr>
          <w:fldChar w:fldCharType="end"/>
        </w:r>
      </w:hyperlink>
    </w:p>
    <w:p w14:paraId="01D6DF85" w14:textId="0D8C37BB" w:rsidR="00117019" w:rsidRDefault="00005800">
      <w:pPr>
        <w:pStyle w:val="TOC2"/>
        <w:tabs>
          <w:tab w:val="left" w:pos="660"/>
        </w:tabs>
        <w:rPr>
          <w:rFonts w:asciiTheme="minorHAnsi" w:eastAsiaTheme="minorEastAsia" w:hAnsiTheme="minorHAnsi" w:cstheme="minorBidi"/>
          <w:color w:val="auto"/>
          <w:sz w:val="22"/>
          <w:szCs w:val="22"/>
        </w:rPr>
      </w:pPr>
      <w:hyperlink w:anchor="_Toc468444114" w:history="1">
        <w:r w:rsidR="00117019" w:rsidRPr="00912F05">
          <w:rPr>
            <w:rStyle w:val="Hyperlink"/>
          </w:rPr>
          <w:t>6.</w:t>
        </w:r>
        <w:r w:rsidR="00117019">
          <w:rPr>
            <w:rFonts w:asciiTheme="minorHAnsi" w:eastAsiaTheme="minorEastAsia" w:hAnsiTheme="minorHAnsi" w:cstheme="minorBidi"/>
            <w:color w:val="auto"/>
            <w:sz w:val="22"/>
            <w:szCs w:val="22"/>
          </w:rPr>
          <w:tab/>
        </w:r>
        <w:r w:rsidR="00117019" w:rsidRPr="00912F05">
          <w:rPr>
            <w:rStyle w:val="Hyperlink"/>
          </w:rPr>
          <w:t>Evaluation</w:t>
        </w:r>
        <w:r w:rsidR="00117019">
          <w:rPr>
            <w:webHidden/>
          </w:rPr>
          <w:tab/>
        </w:r>
        <w:r w:rsidR="00117019">
          <w:rPr>
            <w:webHidden/>
          </w:rPr>
          <w:fldChar w:fldCharType="begin"/>
        </w:r>
        <w:r w:rsidR="00117019">
          <w:rPr>
            <w:webHidden/>
          </w:rPr>
          <w:instrText xml:space="preserve"> PAGEREF _Toc468444114 \h </w:instrText>
        </w:r>
        <w:r w:rsidR="00117019">
          <w:rPr>
            <w:webHidden/>
          </w:rPr>
        </w:r>
        <w:r w:rsidR="00117019">
          <w:rPr>
            <w:webHidden/>
          </w:rPr>
          <w:fldChar w:fldCharType="separate"/>
        </w:r>
        <w:r w:rsidR="00117019">
          <w:rPr>
            <w:webHidden/>
          </w:rPr>
          <w:t>13</w:t>
        </w:r>
        <w:r w:rsidR="00117019">
          <w:rPr>
            <w:webHidden/>
          </w:rPr>
          <w:fldChar w:fldCharType="end"/>
        </w:r>
      </w:hyperlink>
    </w:p>
    <w:p w14:paraId="7C8B9509" w14:textId="358B0292" w:rsidR="009F41B6" w:rsidRDefault="009F41B6" w:rsidP="00611F91">
      <w:pPr>
        <w:pStyle w:val="TOC1"/>
      </w:pPr>
      <w:r>
        <w:fldChar w:fldCharType="end"/>
      </w:r>
    </w:p>
    <w:p w14:paraId="0E849C85" w14:textId="22FD1DC3" w:rsidR="009F41B6" w:rsidRDefault="009F41B6" w:rsidP="0043261E">
      <w:pPr>
        <w:pStyle w:val="TableofFigures"/>
      </w:pPr>
    </w:p>
    <w:p w14:paraId="7D0E9E6D" w14:textId="77777777" w:rsidR="00424503" w:rsidRPr="00256A72" w:rsidRDefault="00424503" w:rsidP="00424503">
      <w:pPr>
        <w:pStyle w:val="Heading1"/>
      </w:pPr>
      <w:bookmarkStart w:id="1" w:name="_Toc400361362"/>
      <w:bookmarkStart w:id="2" w:name="_Toc468444100"/>
      <w:bookmarkStart w:id="3" w:name="_Toc357771638"/>
      <w:bookmarkStart w:id="4" w:name="_Toc346793416"/>
      <w:bookmarkStart w:id="5" w:name="_Toc328122777"/>
      <w:r w:rsidRPr="00FD2CE9">
        <w:lastRenderedPageBreak/>
        <w:t>Summary</w:t>
      </w:r>
      <w:bookmarkEnd w:id="1"/>
      <w:bookmarkEnd w:id="2"/>
      <w:r w:rsidRPr="00256A72">
        <w:tab/>
      </w:r>
    </w:p>
    <w:p w14:paraId="039FA17A" w14:textId="7B8233E0" w:rsidR="00B65BB3" w:rsidRDefault="00424503" w:rsidP="00424503">
      <w:r w:rsidRPr="007A399A">
        <w:t xml:space="preserve">This </w:t>
      </w:r>
      <w:r>
        <w:t xml:space="preserve">publication provides non-statutory guidance </w:t>
      </w:r>
      <w:r w:rsidRPr="007A399A">
        <w:t>from the Department for Education</w:t>
      </w:r>
      <w:r w:rsidR="00134153">
        <w:t xml:space="preserve"> (DfE)</w:t>
      </w:r>
      <w:r w:rsidRPr="007A399A">
        <w:t xml:space="preserve">. </w:t>
      </w:r>
      <w:r>
        <w:t xml:space="preserve">It has been produced to </w:t>
      </w:r>
      <w:r w:rsidR="00B65BB3">
        <w:t>assist the governance professional and those involved in governance with:</w:t>
      </w:r>
    </w:p>
    <w:p w14:paraId="302582B7" w14:textId="039C1AE2" w:rsidR="00B65BB3" w:rsidRDefault="00B65BB3" w:rsidP="007D3B23">
      <w:pPr>
        <w:pStyle w:val="ListParagraph"/>
        <w:numPr>
          <w:ilvl w:val="0"/>
          <w:numId w:val="18"/>
        </w:numPr>
      </w:pPr>
      <w:r>
        <w:t>clarity of the core competencies associated with effective clerking</w:t>
      </w:r>
    </w:p>
    <w:p w14:paraId="2BB7030D" w14:textId="1C3E43BB" w:rsidR="00424503" w:rsidRDefault="00B65BB3" w:rsidP="007D3B23">
      <w:pPr>
        <w:pStyle w:val="ListParagraph"/>
        <w:numPr>
          <w:ilvl w:val="0"/>
          <w:numId w:val="18"/>
        </w:numPr>
      </w:pPr>
      <w:r>
        <w:t>an understanding of how those competencies are translated into core skills, knowledge and practice</w:t>
      </w:r>
      <w:r w:rsidR="00424503">
        <w:t xml:space="preserve">. </w:t>
      </w:r>
    </w:p>
    <w:p w14:paraId="26FCCA03" w14:textId="77777777" w:rsidR="00424503" w:rsidRDefault="00424503" w:rsidP="00424503">
      <w:pPr>
        <w:pStyle w:val="Heading2"/>
      </w:pP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68444101"/>
      <w:r>
        <w:t>Expiry or review date</w:t>
      </w:r>
      <w:bookmarkEnd w:id="6"/>
      <w:bookmarkEnd w:id="7"/>
      <w:bookmarkEnd w:id="8"/>
      <w:bookmarkEnd w:id="9"/>
      <w:bookmarkEnd w:id="10"/>
      <w:bookmarkEnd w:id="11"/>
      <w:bookmarkEnd w:id="12"/>
      <w:bookmarkEnd w:id="13"/>
      <w:bookmarkEnd w:id="14"/>
    </w:p>
    <w:p w14:paraId="4ADEA916" w14:textId="73E0211C" w:rsidR="00424503" w:rsidRPr="00252D87" w:rsidRDefault="00424503" w:rsidP="00424503">
      <w:r w:rsidRPr="009B51DF">
        <w:t xml:space="preserve">This </w:t>
      </w:r>
      <w:r>
        <w:t xml:space="preserve">guidance </w:t>
      </w:r>
      <w:r w:rsidRPr="009B51DF">
        <w:t xml:space="preserve">will be reviewed before </w:t>
      </w:r>
      <w:r w:rsidR="00F066CD">
        <w:t>Dec</w:t>
      </w:r>
      <w:r w:rsidR="00CB0795">
        <w:t>ember</w:t>
      </w:r>
      <w:r>
        <w:t xml:space="preserve"> </w:t>
      </w:r>
      <w:r w:rsidRPr="009B51DF">
        <w:t>201</w:t>
      </w:r>
      <w:r w:rsidR="00F066CD">
        <w:t>7</w:t>
      </w:r>
      <w:r w:rsidRPr="009B51DF">
        <w:t>.</w:t>
      </w:r>
    </w:p>
    <w:p w14:paraId="5B097C38" w14:textId="4402B0C5" w:rsidR="00424503" w:rsidRDefault="00424503" w:rsidP="00424503">
      <w:pPr>
        <w:pStyle w:val="Heading2"/>
      </w:pPr>
      <w:bookmarkStart w:id="15" w:name="_Toc338167831"/>
      <w:bookmarkStart w:id="16" w:name="_Toc361136404"/>
      <w:bookmarkStart w:id="17" w:name="_Toc364235709"/>
      <w:bookmarkStart w:id="18" w:name="_Toc364235753"/>
      <w:bookmarkStart w:id="19" w:name="_Toc364235835"/>
      <w:bookmarkStart w:id="20" w:name="_Toc364840100"/>
      <w:bookmarkStart w:id="21" w:name="_Toc364864310"/>
      <w:bookmarkStart w:id="22" w:name="_Toc400361365"/>
      <w:bookmarkStart w:id="23" w:name="_Toc468444102"/>
      <w:r>
        <w:t>Who is this publication for?</w:t>
      </w:r>
      <w:bookmarkEnd w:id="15"/>
      <w:bookmarkEnd w:id="16"/>
      <w:bookmarkEnd w:id="17"/>
      <w:bookmarkEnd w:id="18"/>
      <w:bookmarkEnd w:id="19"/>
      <w:bookmarkEnd w:id="20"/>
      <w:bookmarkEnd w:id="21"/>
      <w:bookmarkEnd w:id="22"/>
      <w:bookmarkEnd w:id="23"/>
    </w:p>
    <w:p w14:paraId="15EF5846" w14:textId="77777777" w:rsidR="00424503" w:rsidRDefault="00424503" w:rsidP="00424503">
      <w:bookmarkStart w:id="24" w:name="_Toc338167832"/>
      <w:bookmarkStart w:id="25" w:name="_Toc361136405"/>
      <w:bookmarkStart w:id="26" w:name="_Toc364235710"/>
      <w:bookmarkStart w:id="27" w:name="_Toc364235754"/>
      <w:bookmarkStart w:id="28" w:name="_Toc364235836"/>
      <w:bookmarkStart w:id="29" w:name="_Toc364840101"/>
      <w:bookmarkStart w:id="30" w:name="_Toc364864311"/>
      <w:r w:rsidRPr="00A11DAD">
        <w:t xml:space="preserve">This guidance is for: </w:t>
      </w:r>
    </w:p>
    <w:p w14:paraId="62651FBF" w14:textId="3FB226C5" w:rsidR="00EC1356" w:rsidRDefault="00EC1356" w:rsidP="00424503">
      <w:pPr>
        <w:pStyle w:val="ListBullet"/>
        <w:ind w:left="720" w:hanging="360"/>
      </w:pPr>
      <w:r>
        <w:t>Clerks/governance professionals</w:t>
      </w:r>
    </w:p>
    <w:p w14:paraId="30863C18" w14:textId="6E8280BB" w:rsidR="00EC1356" w:rsidRDefault="00EC1356" w:rsidP="00424503">
      <w:pPr>
        <w:pStyle w:val="ListBullet"/>
        <w:ind w:left="720" w:hanging="360"/>
      </w:pPr>
      <w:r>
        <w:t>Local authority maintained schools and academy trusts</w:t>
      </w:r>
    </w:p>
    <w:p w14:paraId="69DB3A0A" w14:textId="35C5C9B6" w:rsidR="00EC1356" w:rsidRPr="00271DF8" w:rsidRDefault="00EC1356" w:rsidP="00EC1356">
      <w:pPr>
        <w:pStyle w:val="ListBullet"/>
        <w:ind w:left="720" w:hanging="360"/>
      </w:pPr>
      <w:r w:rsidRPr="00271DF8">
        <w:t>School leaders and governing bodies in all maintained schools, academies</w:t>
      </w:r>
      <w:r>
        <w:t xml:space="preserve"> trusts</w:t>
      </w:r>
    </w:p>
    <w:p w14:paraId="1A1A266F" w14:textId="2E58758D" w:rsidR="00424503" w:rsidRDefault="00424503" w:rsidP="00424503">
      <w:pPr>
        <w:pStyle w:val="ListBullet"/>
        <w:ind w:left="720" w:hanging="360"/>
      </w:pPr>
      <w:r w:rsidRPr="00271DF8">
        <w:t>Local authorities</w:t>
      </w:r>
      <w:r w:rsidR="00EC1356">
        <w:t xml:space="preserve"> </w:t>
      </w:r>
    </w:p>
    <w:p w14:paraId="5FFA5038" w14:textId="6F8EDCC5" w:rsidR="00CB0795" w:rsidRDefault="00CB0795" w:rsidP="00CB0795">
      <w:pPr>
        <w:pStyle w:val="ListBullet"/>
        <w:spacing w:after="120"/>
        <w:ind w:left="720" w:hanging="360"/>
        <w:contextualSpacing w:val="0"/>
      </w:pPr>
      <w:bookmarkStart w:id="31" w:name="_Toc463369116"/>
      <w:bookmarkStart w:id="32" w:name="_Toc400361366"/>
      <w:r>
        <w:t>training providers designing and delivering training and other learning and development activities for governance</w:t>
      </w:r>
    </w:p>
    <w:p w14:paraId="4864BD03" w14:textId="77777777" w:rsidR="00CB0795" w:rsidRPr="00CA586F" w:rsidRDefault="00CB0795" w:rsidP="00CB0795">
      <w:pPr>
        <w:pStyle w:val="Heading3"/>
      </w:pPr>
      <w:bookmarkStart w:id="33" w:name="_Toc468444103"/>
      <w:r>
        <w:t>Terminology</w:t>
      </w:r>
      <w:bookmarkEnd w:id="31"/>
      <w:bookmarkEnd w:id="33"/>
    </w:p>
    <w:p w14:paraId="5BB4006B" w14:textId="77777777" w:rsidR="00CB0795" w:rsidRDefault="00CB0795" w:rsidP="00CB0795">
      <w:pPr>
        <w:spacing w:after="120"/>
      </w:pPr>
      <w:r>
        <w:t>Throughout the document references to:</w:t>
      </w:r>
    </w:p>
    <w:p w14:paraId="562062BD" w14:textId="3A154BB1" w:rsidR="00C016F3" w:rsidRPr="00C016F3" w:rsidRDefault="00C016F3" w:rsidP="007D3B23">
      <w:pPr>
        <w:pStyle w:val="ListParagraph"/>
        <w:numPr>
          <w:ilvl w:val="0"/>
          <w:numId w:val="10"/>
        </w:numPr>
        <w:spacing w:after="120"/>
        <w:contextualSpacing w:val="0"/>
      </w:pPr>
      <w:r>
        <w:rPr>
          <w:i/>
        </w:rPr>
        <w:t xml:space="preserve">the governance professional </w:t>
      </w:r>
      <w:r>
        <w:t xml:space="preserve">should be taken to mean the clerk.  </w:t>
      </w:r>
    </w:p>
    <w:p w14:paraId="2380EB07" w14:textId="239CEC42" w:rsidR="00CB0795" w:rsidRDefault="00CB0795" w:rsidP="007D3B23">
      <w:pPr>
        <w:pStyle w:val="ListParagraph"/>
        <w:numPr>
          <w:ilvl w:val="0"/>
          <w:numId w:val="10"/>
        </w:numPr>
        <w:spacing w:after="120"/>
        <w:contextualSpacing w:val="0"/>
      </w:pPr>
      <w:r w:rsidRPr="003770A6">
        <w:rPr>
          <w:i/>
        </w:rPr>
        <w:t xml:space="preserve">the board </w:t>
      </w:r>
      <w:r>
        <w:t>should be taken to mean the accountable body for the school or group of schools in England. In local authority maintained schools, this will be the governing body; and in a single academy trust (SAT) or MAT, it will be the board of trustees</w:t>
      </w:r>
      <w:r w:rsidRPr="00271DF8">
        <w:t xml:space="preserve"> </w:t>
      </w:r>
    </w:p>
    <w:p w14:paraId="23C54370" w14:textId="7EF9FF2C" w:rsidR="00CB0795" w:rsidRDefault="00CB0795" w:rsidP="007D3B23">
      <w:pPr>
        <w:pStyle w:val="ListParagraph"/>
        <w:numPr>
          <w:ilvl w:val="0"/>
          <w:numId w:val="10"/>
        </w:numPr>
        <w:spacing w:after="120"/>
        <w:contextualSpacing w:val="0"/>
      </w:pPr>
      <w:r w:rsidRPr="003770A6">
        <w:rPr>
          <w:i/>
        </w:rPr>
        <w:t xml:space="preserve">organisation </w:t>
      </w:r>
      <w:r>
        <w:t xml:space="preserve">mean the </w:t>
      </w:r>
      <w:r w:rsidR="0008159F">
        <w:t>school;</w:t>
      </w:r>
      <w:r>
        <w:t xml:space="preserve"> SAT or MAT being governed as appropriate </w:t>
      </w:r>
    </w:p>
    <w:p w14:paraId="61B8D5A2" w14:textId="77777777" w:rsidR="00CB0795" w:rsidRPr="00AD58A7" w:rsidRDefault="00CB0795" w:rsidP="007D3B23">
      <w:pPr>
        <w:pStyle w:val="ListParagraph"/>
        <w:numPr>
          <w:ilvl w:val="0"/>
          <w:numId w:val="10"/>
        </w:numPr>
      </w:pPr>
      <w:r w:rsidRPr="003770A6">
        <w:rPr>
          <w:i/>
          <w:iCs/>
        </w:rPr>
        <w:t xml:space="preserve">executive leaders </w:t>
      </w:r>
      <w:r w:rsidRPr="003770A6">
        <w:rPr>
          <w:iCs/>
        </w:rPr>
        <w:t>should be taken to mean those held to account by the board for the performance of the organisation.</w:t>
      </w:r>
      <w:r>
        <w:rPr>
          <w:iCs/>
        </w:rPr>
        <w:t xml:space="preserve"> </w:t>
      </w:r>
      <w:r w:rsidRPr="003770A6">
        <w:rPr>
          <w:iCs/>
        </w:rPr>
        <w:t xml:space="preserve">This may be the CEO, executive </w:t>
      </w:r>
      <w:r w:rsidRPr="009F76CE">
        <w:rPr>
          <w:iCs/>
        </w:rPr>
        <w:t>headteacher, headteacher or principal, as well as other senior employees/staff, depending on the structure of the organisation</w:t>
      </w:r>
      <w:r w:rsidRPr="00AD58A7">
        <w:t>.</w:t>
      </w:r>
    </w:p>
    <w:p w14:paraId="7A964CA3" w14:textId="757DDE0C" w:rsidR="00424503" w:rsidRDefault="00424503" w:rsidP="00424503">
      <w:pPr>
        <w:pStyle w:val="Heading2"/>
      </w:pPr>
      <w:bookmarkStart w:id="34" w:name="_Toc468444104"/>
      <w:r>
        <w:lastRenderedPageBreak/>
        <w:t>Main points</w:t>
      </w:r>
      <w:bookmarkEnd w:id="24"/>
      <w:bookmarkEnd w:id="25"/>
      <w:bookmarkEnd w:id="26"/>
      <w:bookmarkEnd w:id="27"/>
      <w:bookmarkEnd w:id="28"/>
      <w:bookmarkEnd w:id="29"/>
      <w:bookmarkEnd w:id="30"/>
      <w:bookmarkEnd w:id="32"/>
      <w:bookmarkEnd w:id="34"/>
    </w:p>
    <w:p w14:paraId="78BC57CF" w14:textId="507CD806" w:rsidR="00B65BB3" w:rsidRDefault="00C016F3" w:rsidP="007D3B23">
      <w:pPr>
        <w:pStyle w:val="ListParagraph"/>
        <w:numPr>
          <w:ilvl w:val="0"/>
          <w:numId w:val="19"/>
        </w:numPr>
      </w:pPr>
      <w:r>
        <w:t>T</w:t>
      </w:r>
      <w:r w:rsidR="00B65BB3">
        <w:t>he framework will enable governance professionals to examine their own practice, skills and knowledge and determine to what degree they demonstrate the competencies and identify where improvement may be needed.</w:t>
      </w:r>
    </w:p>
    <w:p w14:paraId="37A445D4" w14:textId="3444A89B" w:rsidR="00B65BB3" w:rsidRDefault="00B65BB3" w:rsidP="007D3B23">
      <w:pPr>
        <w:pStyle w:val="ListParagraph"/>
        <w:numPr>
          <w:ilvl w:val="0"/>
          <w:numId w:val="19"/>
        </w:numPr>
      </w:pPr>
      <w:r>
        <w:t>The framework can be used as an audit tool and</w:t>
      </w:r>
      <w:r w:rsidR="00C016F3">
        <w:t xml:space="preserve"> can </w:t>
      </w:r>
      <w:r w:rsidR="0008159F">
        <w:t>complement</w:t>
      </w:r>
      <w:r w:rsidR="00C016F3">
        <w:t xml:space="preserve"> the clerks training development programme. </w:t>
      </w:r>
    </w:p>
    <w:p w14:paraId="65E7AABA" w14:textId="0059EFCB" w:rsidR="00C016F3" w:rsidRPr="00B65BB3" w:rsidRDefault="00C016F3" w:rsidP="007D3B23">
      <w:pPr>
        <w:pStyle w:val="ListParagraph"/>
        <w:numPr>
          <w:ilvl w:val="0"/>
          <w:numId w:val="19"/>
        </w:numPr>
      </w:pPr>
      <w:r>
        <w:t xml:space="preserve">New governance professionals may wish to use the framework as part of their self-review. </w:t>
      </w:r>
    </w:p>
    <w:p w14:paraId="107552BE" w14:textId="5909B88B" w:rsidR="009F41B6" w:rsidRDefault="00F066CD" w:rsidP="009F41B6">
      <w:pPr>
        <w:pStyle w:val="Heading1"/>
      </w:pPr>
      <w:bookmarkStart w:id="35" w:name="_Toc468444105"/>
      <w:bookmarkEnd w:id="3"/>
      <w:bookmarkEnd w:id="4"/>
      <w:r>
        <w:lastRenderedPageBreak/>
        <w:t>Introduction</w:t>
      </w:r>
      <w:bookmarkEnd w:id="35"/>
      <w:r w:rsidR="009F41B6">
        <w:t xml:space="preserve"> </w:t>
      </w:r>
      <w:bookmarkStart w:id="36" w:name="_Toc328122778"/>
      <w:bookmarkEnd w:id="5"/>
    </w:p>
    <w:p w14:paraId="17226B65" w14:textId="77777777" w:rsidR="00134153" w:rsidRDefault="00134153" w:rsidP="00C016F3">
      <w:r>
        <w:t>The DfE governance handbook states ‘</w:t>
      </w:r>
      <w:r w:rsidRPr="00134153">
        <w:rPr>
          <w:i/>
        </w:rPr>
        <w:t>The purpose of governance is to provide confident, strategic leadership and to create robust accountability, oversight and assurance for educational and financial performance. Boards must be ambitious for all children and young people and infused with a passion for education and a commitment to continuous school improvement that enables the best possible outcomes</w:t>
      </w:r>
      <w:r w:rsidRPr="00134153">
        <w:t>.</w:t>
      </w:r>
      <w:r>
        <w:t>’</w:t>
      </w:r>
      <w:r w:rsidRPr="00134153">
        <w:t xml:space="preserve"> </w:t>
      </w:r>
    </w:p>
    <w:p w14:paraId="3A71F714" w14:textId="7F529FC7" w:rsidR="00F066CD" w:rsidRDefault="00C016F3" w:rsidP="00C016F3">
      <w:r>
        <w:t>The DfE recognises that the quality o</w:t>
      </w:r>
      <w:r w:rsidR="00CF56A0">
        <w:t>f</w:t>
      </w:r>
      <w:r>
        <w:t xml:space="preserve"> </w:t>
      </w:r>
      <w:r w:rsidR="00CF56A0">
        <w:t>the</w:t>
      </w:r>
      <w:r>
        <w:t xml:space="preserve"> governa</w:t>
      </w:r>
      <w:r w:rsidR="00134153">
        <w:t>n</w:t>
      </w:r>
      <w:r>
        <w:t xml:space="preserve">ce professional is a crucial element in the effectiveness of a governing board in fulfilling its strategic function of: </w:t>
      </w:r>
    </w:p>
    <w:p w14:paraId="3E2B74F7" w14:textId="77777777" w:rsidR="00C66951" w:rsidRPr="00C66951" w:rsidRDefault="00C66951" w:rsidP="007D3B23">
      <w:pPr>
        <w:numPr>
          <w:ilvl w:val="0"/>
          <w:numId w:val="20"/>
        </w:numPr>
        <w:spacing w:after="120"/>
        <w:rPr>
          <w:rFonts w:eastAsiaTheme="minorHAnsi" w:cs="Arial"/>
          <w:b/>
          <w:bCs/>
          <w:color w:val="104F75"/>
          <w:lang w:eastAsia="en-US"/>
        </w:rPr>
      </w:pPr>
      <w:r w:rsidRPr="00C66951">
        <w:rPr>
          <w:rFonts w:eastAsiaTheme="minorHAnsi" w:cs="Arial"/>
          <w:b/>
          <w:bCs/>
          <w:color w:val="104F75"/>
          <w:lang w:eastAsia="en-US"/>
        </w:rPr>
        <w:t>Ensuring clarity of vision, ethos and strategic direction;</w:t>
      </w:r>
    </w:p>
    <w:p w14:paraId="2432FB81" w14:textId="77777777" w:rsidR="00C66951" w:rsidRPr="00C66951" w:rsidRDefault="00C66951" w:rsidP="007D3B23">
      <w:pPr>
        <w:numPr>
          <w:ilvl w:val="0"/>
          <w:numId w:val="20"/>
        </w:numPr>
        <w:spacing w:after="120"/>
        <w:rPr>
          <w:rFonts w:eastAsiaTheme="minorHAnsi" w:cs="Arial"/>
          <w:b/>
          <w:bCs/>
          <w:color w:val="104F75"/>
          <w:lang w:eastAsia="en-US"/>
        </w:rPr>
      </w:pPr>
      <w:r w:rsidRPr="00C66951">
        <w:rPr>
          <w:rFonts w:eastAsiaTheme="minorHAnsi" w:cs="Arial"/>
          <w:b/>
          <w:bCs/>
          <w:color w:val="104F75"/>
          <w:lang w:eastAsia="en-US"/>
        </w:rPr>
        <w:t>Holding executive leaders to account for the educational performance of the organisation and its pupils, and the performance management of staff; and</w:t>
      </w:r>
    </w:p>
    <w:p w14:paraId="52E73A2F" w14:textId="77777777" w:rsidR="00C66951" w:rsidRPr="00C66951" w:rsidRDefault="00C66951" w:rsidP="007D3B23">
      <w:pPr>
        <w:numPr>
          <w:ilvl w:val="0"/>
          <w:numId w:val="20"/>
        </w:numPr>
        <w:rPr>
          <w:rFonts w:eastAsiaTheme="minorHAnsi" w:cs="Arial"/>
          <w:b/>
          <w:bCs/>
          <w:color w:val="104F75"/>
          <w:lang w:eastAsia="en-US"/>
        </w:rPr>
      </w:pPr>
      <w:r w:rsidRPr="00C66951">
        <w:rPr>
          <w:rFonts w:eastAsiaTheme="minorHAnsi" w:cs="Arial"/>
          <w:b/>
          <w:bCs/>
          <w:color w:val="104F75"/>
          <w:lang w:eastAsia="en-US"/>
        </w:rPr>
        <w:t>Overseeing the financial performance of the organisation and making sure its money is well spent.</w:t>
      </w:r>
    </w:p>
    <w:p w14:paraId="46F14A2A" w14:textId="2B8AC88A" w:rsidR="00C66951" w:rsidRDefault="00C66951" w:rsidP="00F066CD">
      <w:r>
        <w:t>In ensuring that these functions are met the governance professional</w:t>
      </w:r>
      <w:r w:rsidR="00CF56A0">
        <w:t>’s role</w:t>
      </w:r>
      <w:r>
        <w:t xml:space="preserve"> to the board is key – responsible for providing:</w:t>
      </w:r>
    </w:p>
    <w:p w14:paraId="7BA94A99" w14:textId="1C7E881A" w:rsidR="00C66951" w:rsidRDefault="00C66951" w:rsidP="007D3B23">
      <w:pPr>
        <w:pStyle w:val="ListParagraph"/>
        <w:numPr>
          <w:ilvl w:val="0"/>
          <w:numId w:val="21"/>
        </w:numPr>
      </w:pPr>
      <w:r>
        <w:t>procedural and legislative advice</w:t>
      </w:r>
    </w:p>
    <w:p w14:paraId="3D3805A4" w14:textId="1C328BCD" w:rsidR="00C66951" w:rsidRDefault="00C66951" w:rsidP="007D3B23">
      <w:pPr>
        <w:pStyle w:val="ListParagraph"/>
        <w:numPr>
          <w:ilvl w:val="0"/>
          <w:numId w:val="21"/>
        </w:numPr>
      </w:pPr>
      <w:r>
        <w:t>administrative and organisa</w:t>
      </w:r>
      <w:r w:rsidR="00BC2096">
        <w:t>tional support</w:t>
      </w:r>
    </w:p>
    <w:p w14:paraId="5A29F79C" w14:textId="216CD004" w:rsidR="00BC2096" w:rsidRDefault="00BC2096" w:rsidP="007D3B23">
      <w:pPr>
        <w:pStyle w:val="ListParagraph"/>
        <w:numPr>
          <w:ilvl w:val="0"/>
          <w:numId w:val="21"/>
        </w:numPr>
      </w:pPr>
      <w:r>
        <w:t>guidance to ensure that the board works in accordance with the legal framework and is compliant with necessary regulations.</w:t>
      </w:r>
    </w:p>
    <w:p w14:paraId="7582CB34" w14:textId="38EEB340" w:rsidR="00CF56A0" w:rsidRDefault="00F066CD" w:rsidP="00CF56A0">
      <w:r>
        <w:t xml:space="preserve">In many ways the competency framework is an audit tool.  </w:t>
      </w:r>
      <w:r w:rsidR="00CF56A0">
        <w:t>It enables individuals to examine their own practice, skills and knowledge base and determine to what degree they demonstrate these competencies and identify where improvement needs to be made.</w:t>
      </w:r>
    </w:p>
    <w:p w14:paraId="7ED0BD40" w14:textId="57682617" w:rsidR="00EC1356" w:rsidRDefault="0008159F" w:rsidP="00F066CD">
      <w:r>
        <w:t>Individuals</w:t>
      </w:r>
      <w:r w:rsidR="00F066CD">
        <w:t xml:space="preserve"> </w:t>
      </w:r>
      <w:r w:rsidR="00CF56A0">
        <w:t xml:space="preserve">can </w:t>
      </w:r>
      <w:r w:rsidR="00F066CD">
        <w:t>use this fra</w:t>
      </w:r>
      <w:r w:rsidR="00C016F3">
        <w:t xml:space="preserve">mework to focus their learning </w:t>
      </w:r>
      <w:r w:rsidR="00F066CD">
        <w:t xml:space="preserve">needs and to measure progress and </w:t>
      </w:r>
      <w:r w:rsidR="00C016F3">
        <w:t>i</w:t>
      </w:r>
      <w:r w:rsidR="00F066CD">
        <w:t>mpro</w:t>
      </w:r>
      <w:r w:rsidR="00C016F3">
        <w:t>ve</w:t>
      </w:r>
      <w:r w:rsidR="00F066CD">
        <w:t xml:space="preserve">ments.  </w:t>
      </w:r>
      <w:r w:rsidR="00CF56A0">
        <w:t>N</w:t>
      </w:r>
      <w:r w:rsidR="00F066CD">
        <w:t xml:space="preserve">ew governance professionals, </w:t>
      </w:r>
      <w:r w:rsidR="00CF56A0">
        <w:t xml:space="preserve">may find it </w:t>
      </w:r>
      <w:r w:rsidR="00EC1356">
        <w:t xml:space="preserve">useful to use the framework together with their </w:t>
      </w:r>
      <w:r>
        <w:t>self-review</w:t>
      </w:r>
      <w:r w:rsidR="00EC1356">
        <w:t xml:space="preserve"> </w:t>
      </w:r>
      <w:r w:rsidR="00CF56A0">
        <w:t xml:space="preserve">to discuss </w:t>
      </w:r>
      <w:r w:rsidR="00EC1356">
        <w:t xml:space="preserve">with a coach/mentor </w:t>
      </w:r>
      <w:r w:rsidR="00C016F3">
        <w:t xml:space="preserve">and/or the chair of a board </w:t>
      </w:r>
      <w:r w:rsidR="00EC1356">
        <w:t>to determine their personal development plan</w:t>
      </w:r>
      <w:r w:rsidR="00CF56A0">
        <w:t xml:space="preserve"> and or review their performance</w:t>
      </w:r>
      <w:r w:rsidR="00EC1356">
        <w:t>.</w:t>
      </w:r>
    </w:p>
    <w:p w14:paraId="5C746E47" w14:textId="0862E5D5" w:rsidR="00F066CD" w:rsidRPr="00984AA8" w:rsidRDefault="00CF56A0" w:rsidP="00F066CD">
      <w:r>
        <w:t xml:space="preserve">The DfE governance handbook (December 2016) provides boards and clerks with clarity on the essential information and required duties and responsibilities that are needed to ensure all organisations provide the best learning experience and opportunities for their pupils.  </w:t>
      </w:r>
    </w:p>
    <w:p w14:paraId="193DC29B" w14:textId="2E0FFD6B" w:rsidR="009F41B6" w:rsidRDefault="00CB0795" w:rsidP="009F41B6">
      <w:pPr>
        <w:pStyle w:val="Heading1"/>
      </w:pPr>
      <w:bookmarkStart w:id="37" w:name="_Toc468444106"/>
      <w:bookmarkEnd w:id="36"/>
      <w:r>
        <w:lastRenderedPageBreak/>
        <w:t>The landscape of the governance professional/clerk</w:t>
      </w:r>
      <w:bookmarkEnd w:id="37"/>
    </w:p>
    <w:p w14:paraId="683069F3" w14:textId="5F3BD3C5" w:rsidR="00CB0795" w:rsidRDefault="00C00BAD">
      <w:pPr>
        <w:spacing w:after="0" w:line="240" w:lineRule="auto"/>
      </w:pPr>
      <w:r>
        <w:rPr>
          <w:noProof/>
        </w:rPr>
        <mc:AlternateContent>
          <mc:Choice Requires="wps">
            <w:drawing>
              <wp:anchor distT="0" distB="0" distL="114300" distR="114300" simplePos="0" relativeHeight="251669504" behindDoc="0" locked="0" layoutInCell="1" allowOverlap="1" wp14:anchorId="73D2B12C" wp14:editId="1CAB9D4D">
                <wp:simplePos x="0" y="0"/>
                <wp:positionH relativeFrom="column">
                  <wp:posOffset>2013585</wp:posOffset>
                </wp:positionH>
                <wp:positionV relativeFrom="paragraph">
                  <wp:posOffset>6170295</wp:posOffset>
                </wp:positionV>
                <wp:extent cx="9525" cy="1057275"/>
                <wp:effectExtent l="38100" t="38100" r="66675" b="28575"/>
                <wp:wrapNone/>
                <wp:docPr id="16" name="Straight Arrow Connector 16"/>
                <wp:cNvGraphicFramePr/>
                <a:graphic xmlns:a="http://schemas.openxmlformats.org/drawingml/2006/main">
                  <a:graphicData uri="http://schemas.microsoft.com/office/word/2010/wordprocessingShape">
                    <wps:wsp>
                      <wps:cNvCnPr/>
                      <wps:spPr>
                        <a:xfrm flipV="1">
                          <a:off x="0" y="0"/>
                          <a:ext cx="9525" cy="1057275"/>
                        </a:xfrm>
                        <a:prstGeom prst="straightConnector1">
                          <a:avLst/>
                        </a:prstGeom>
                        <a:ln>
                          <a:solidFill>
                            <a:srgbClr val="7095A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80578C" id="_x0000_t32" coordsize="21600,21600" o:spt="32" o:oned="t" path="m,l21600,21600e" filled="f">
                <v:path arrowok="t" fillok="f" o:connecttype="none"/>
                <o:lock v:ext="edit" shapetype="t"/>
              </v:shapetype>
              <v:shape id="Straight Arrow Connector 16" o:spid="_x0000_s1026" type="#_x0000_t32" style="position:absolute;margin-left:158.55pt;margin-top:485.85pt;width:.75pt;height:83.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" strokecolor="#7095ac">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7C76984" wp14:editId="769D6981">
                <wp:simplePos x="0" y="0"/>
                <wp:positionH relativeFrom="column">
                  <wp:posOffset>3909060</wp:posOffset>
                </wp:positionH>
                <wp:positionV relativeFrom="paragraph">
                  <wp:posOffset>6160770</wp:posOffset>
                </wp:positionV>
                <wp:extent cx="9525" cy="1085850"/>
                <wp:effectExtent l="76200" t="38100" r="666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9525" cy="1085850"/>
                        </a:xfrm>
                        <a:prstGeom prst="straightConnector1">
                          <a:avLst/>
                        </a:prstGeom>
                        <a:ln>
                          <a:solidFill>
                            <a:srgbClr val="7095A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E953C" id="Straight Arrow Connector 15" o:spid="_x0000_s1026" type="#_x0000_t32" style="position:absolute;margin-left:307.8pt;margin-top:485.1pt;width:.75pt;height:8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" strokecolor="#7095ac">
                <v:stroke endarrow="block"/>
              </v:shape>
            </w:pict>
          </mc:Fallback>
        </mc:AlternateContent>
      </w:r>
      <w:r w:rsidRPr="00A20E7D">
        <w:rPr>
          <w:noProof/>
        </w:rPr>
        <mc:AlternateContent>
          <mc:Choice Requires="wps">
            <w:drawing>
              <wp:anchor distT="0" distB="0" distL="114300" distR="114300" simplePos="0" relativeHeight="251665408" behindDoc="0" locked="0" layoutInCell="1" allowOverlap="1" wp14:anchorId="5414E4AF" wp14:editId="634205DA">
                <wp:simplePos x="0" y="0"/>
                <wp:positionH relativeFrom="margin">
                  <wp:align>center</wp:align>
                </wp:positionH>
                <wp:positionV relativeFrom="paragraph">
                  <wp:posOffset>7227570</wp:posOffset>
                </wp:positionV>
                <wp:extent cx="4933950" cy="647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933950" cy="647700"/>
                        </a:xfrm>
                        <a:prstGeom prst="rect">
                          <a:avLst/>
                        </a:prstGeom>
                        <a:solidFill>
                          <a:srgbClr val="7095AC"/>
                        </a:solidFill>
                        <a:ln w="25400" cap="flat" cmpd="sng" algn="ctr">
                          <a:solidFill>
                            <a:srgbClr val="4F81BD">
                              <a:shade val="50000"/>
                            </a:srgbClr>
                          </a:solidFill>
                          <a:prstDash val="solid"/>
                        </a:ln>
                        <a:effectLst/>
                      </wps:spPr>
                      <wps:txbx>
                        <w:txbxContent>
                          <w:p w14:paraId="31C25360" w14:textId="2E275176" w:rsidR="00752EDD" w:rsidRPr="00A20E7D" w:rsidRDefault="00752EDD" w:rsidP="00A20E7D">
                            <w:pPr>
                              <w:jc w:val="center"/>
                              <w:rPr>
                                <w:color w:val="FFFFFF" w:themeColor="background1"/>
                                <w:sz w:val="32"/>
                              </w:rPr>
                            </w:pPr>
                            <w:r w:rsidRPr="00A20E7D">
                              <w:rPr>
                                <w:color w:val="FFFFFF" w:themeColor="background1"/>
                                <w:sz w:val="32"/>
                              </w:rPr>
                              <w:t xml:space="preserve">A competency framework </w:t>
                            </w:r>
                            <w:r>
                              <w:rPr>
                                <w:color w:val="FFFFFF" w:themeColor="background1"/>
                                <w:sz w:val="32"/>
                              </w:rPr>
                              <w:t>the governance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4E4AF" id="Rectangle 5" o:spid="_x0000_s1026" style="position:absolute;margin-left:0;margin-top:569.1pt;width:388.5pt;height:5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" fillcolor="#7095ac" strokecolor="#385d8a" strokeweight="2pt">
                <v:textbox>
                  <w:txbxContent>
                    <w:p w14:paraId="31C25360" w14:textId="2E275176" w:rsidR="00752EDD" w:rsidRPr="00A20E7D" w:rsidRDefault="00752EDD" w:rsidP="00A20E7D">
                      <w:pPr>
                        <w:jc w:val="center"/>
                        <w:rPr>
                          <w:color w:val="FFFFFF" w:themeColor="background1"/>
                          <w:sz w:val="32"/>
                        </w:rPr>
                      </w:pPr>
                      <w:r w:rsidRPr="00A20E7D">
                        <w:rPr>
                          <w:color w:val="FFFFFF" w:themeColor="background1"/>
                          <w:sz w:val="32"/>
                        </w:rPr>
                        <w:t xml:space="preserve">A competency framework </w:t>
                      </w:r>
                      <w:r>
                        <w:rPr>
                          <w:color w:val="FFFFFF" w:themeColor="background1"/>
                          <w:sz w:val="32"/>
                        </w:rPr>
                        <w:t>the governance professional</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501A5DA6" wp14:editId="0A4990CF">
                <wp:simplePos x="0" y="0"/>
                <wp:positionH relativeFrom="margin">
                  <wp:align>center</wp:align>
                </wp:positionH>
                <wp:positionV relativeFrom="paragraph">
                  <wp:posOffset>8113395</wp:posOffset>
                </wp:positionV>
                <wp:extent cx="5838825" cy="676275"/>
                <wp:effectExtent l="0" t="0" r="28575" b="28575"/>
                <wp:wrapNone/>
                <wp:docPr id="13" name="Up Arrow Callout 13"/>
                <wp:cNvGraphicFramePr/>
                <a:graphic xmlns:a="http://schemas.openxmlformats.org/drawingml/2006/main">
                  <a:graphicData uri="http://schemas.microsoft.com/office/word/2010/wordprocessingShape">
                    <wps:wsp>
                      <wps:cNvSpPr/>
                      <wps:spPr>
                        <a:xfrm>
                          <a:off x="0" y="0"/>
                          <a:ext cx="5838825" cy="676275"/>
                        </a:xfrm>
                        <a:prstGeom prst="upArrowCallout">
                          <a:avLst/>
                        </a:prstGeom>
                        <a:solidFill>
                          <a:srgbClr val="40729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052B69" w14:textId="2BC96F92" w:rsidR="00752EDD" w:rsidRPr="00C00BAD" w:rsidRDefault="00752EDD" w:rsidP="00C00BAD">
                            <w:pPr>
                              <w:jc w:val="center"/>
                              <w:rPr>
                                <w:color w:val="FFFFFF" w:themeColor="background1"/>
                                <w:sz w:val="40"/>
                              </w:rPr>
                            </w:pPr>
                            <w:r>
                              <w:rPr>
                                <w:color w:val="FFFFFF" w:themeColor="background1"/>
                                <w:sz w:val="40"/>
                              </w:rPr>
                              <w:t>Nation</w:t>
                            </w:r>
                            <w:r w:rsidRPr="00C00BAD">
                              <w:rPr>
                                <w:color w:val="FFFFFF" w:themeColor="background1"/>
                                <w:sz w:val="40"/>
                              </w:rPr>
                              <w:t>al statutory and legislative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A5DA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3" o:spid="_x0000_s1027" type="#_x0000_t79" style="position:absolute;margin-left:0;margin-top:638.85pt;width:459.75pt;height:53.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" adj="7565,10175,5400,10487" fillcolor="#407291" strokecolor="#243f60 [1604]" strokeweight="2pt">
                <v:textbox>
                  <w:txbxContent>
                    <w:p w14:paraId="2B052B69" w14:textId="2BC96F92" w:rsidR="00752EDD" w:rsidRPr="00C00BAD" w:rsidRDefault="00752EDD" w:rsidP="00C00BAD">
                      <w:pPr>
                        <w:jc w:val="center"/>
                        <w:rPr>
                          <w:color w:val="FFFFFF" w:themeColor="background1"/>
                          <w:sz w:val="40"/>
                        </w:rPr>
                      </w:pPr>
                      <w:r>
                        <w:rPr>
                          <w:color w:val="FFFFFF" w:themeColor="background1"/>
                          <w:sz w:val="40"/>
                        </w:rPr>
                        <w:t>Nation</w:t>
                      </w:r>
                      <w:r w:rsidRPr="00C00BAD">
                        <w:rPr>
                          <w:color w:val="FFFFFF" w:themeColor="background1"/>
                          <w:sz w:val="40"/>
                        </w:rPr>
                        <w:t>al statutory and legislative framework</w:t>
                      </w:r>
                    </w:p>
                  </w:txbxContent>
                </v:textbox>
                <w10:wrap anchorx="margin"/>
              </v:shape>
            </w:pict>
          </mc:Fallback>
        </mc:AlternateContent>
      </w:r>
      <w:r w:rsidR="00A20E7D">
        <w:rPr>
          <w:noProof/>
        </w:rPr>
        <w:drawing>
          <wp:anchor distT="0" distB="0" distL="114300" distR="114300" simplePos="0" relativeHeight="251662336" behindDoc="0" locked="0" layoutInCell="1" allowOverlap="1" wp14:anchorId="341C5101" wp14:editId="6FB734FF">
            <wp:simplePos x="0" y="0"/>
            <wp:positionH relativeFrom="margin">
              <wp:posOffset>-628650</wp:posOffset>
            </wp:positionH>
            <wp:positionV relativeFrom="margin">
              <wp:posOffset>622935</wp:posOffset>
            </wp:positionV>
            <wp:extent cx="7172325" cy="5962650"/>
            <wp:effectExtent l="0" t="0" r="0" b="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CB0795">
        <w:br w:type="page"/>
      </w:r>
    </w:p>
    <w:p w14:paraId="4F804071" w14:textId="20D73891" w:rsidR="00C00BAD" w:rsidRDefault="00C00BAD" w:rsidP="00C00BAD">
      <w:pPr>
        <w:pStyle w:val="Heading1"/>
      </w:pPr>
      <w:bookmarkStart w:id="38" w:name="_Toc468444107"/>
      <w:r>
        <w:lastRenderedPageBreak/>
        <w:t>A competency framework for the governance professional</w:t>
      </w:r>
      <w:bookmarkEnd w:id="38"/>
    </w:p>
    <w:p w14:paraId="66CE6F4C" w14:textId="70DD03EA" w:rsidR="00F70793" w:rsidRDefault="00C00BAD" w:rsidP="00F70793">
      <w:pPr>
        <w:rPr>
          <w:b/>
        </w:rPr>
      </w:pPr>
      <w:r>
        <w:rPr>
          <w:noProof/>
        </w:rPr>
        <w:drawing>
          <wp:anchor distT="0" distB="0" distL="114300" distR="114300" simplePos="0" relativeHeight="251671552" behindDoc="0" locked="0" layoutInCell="1" allowOverlap="1" wp14:anchorId="7D8595F7" wp14:editId="3B49DD75">
            <wp:simplePos x="0" y="0"/>
            <wp:positionH relativeFrom="margin">
              <wp:align>center</wp:align>
            </wp:positionH>
            <wp:positionV relativeFrom="margin">
              <wp:posOffset>1670405</wp:posOffset>
            </wp:positionV>
            <wp:extent cx="7172325" cy="5962650"/>
            <wp:effectExtent l="0" t="0" r="0" b="1905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F70793">
        <w:t xml:space="preserve">The </w:t>
      </w:r>
      <w:r>
        <w:t>framewo</w:t>
      </w:r>
      <w:r w:rsidR="00134153">
        <w:t xml:space="preserve">rk is made up of </w:t>
      </w:r>
      <w:r w:rsidR="0008159F">
        <w:t>xx</w:t>
      </w:r>
      <w:r w:rsidR="00134153">
        <w:t xml:space="preserve"> competencies</w:t>
      </w:r>
      <w:r>
        <w:t xml:space="preserve"> underpinned by a foundation of importan</w:t>
      </w:r>
      <w:r w:rsidR="00134153">
        <w:t>t principles and personal attrib</w:t>
      </w:r>
      <w:r>
        <w:t>u</w:t>
      </w:r>
      <w:r w:rsidR="00134153">
        <w:t>t</w:t>
      </w:r>
      <w:r>
        <w:t>es.  The competencies are grouped according to the six features of effective governance as set out in the governance handbook: strategic leadership; accountability; people; structures; compliance and evaluation</w:t>
      </w:r>
      <w:r w:rsidR="00F70793">
        <w:t>.</w:t>
      </w:r>
    </w:p>
    <w:p w14:paraId="25A60A59" w14:textId="77777777" w:rsidR="00CD2462" w:rsidRDefault="00CD2462" w:rsidP="006E22B1">
      <w:bookmarkStart w:id="39" w:name="_Toc357771641"/>
      <w:bookmarkStart w:id="40" w:name="_Toc346793419"/>
    </w:p>
    <w:p w14:paraId="09822F60" w14:textId="4C48F32E" w:rsidR="00C00BAD" w:rsidRDefault="00CD2462" w:rsidP="006E22B1">
      <w:r>
        <w:t>Governance professionals appointed to governing boards should fulfil their role and duties in line with the seven principles of public life (</w:t>
      </w:r>
      <w:hyperlink r:id="rId25" w:history="1">
        <w:r w:rsidRPr="00CD2462">
          <w:rPr>
            <w:rStyle w:val="Hyperlink"/>
          </w:rPr>
          <w:t>Nolan principles</w:t>
        </w:r>
      </w:hyperlink>
      <w:r>
        <w:t xml:space="preserve">).  They should also be mindful of their responsibilities under equality legislation, recognising and encouraging diversity and inclusion and should understand the importance and impact of effective </w:t>
      </w:r>
      <w:r>
        <w:lastRenderedPageBreak/>
        <w:t>governance on the quality of education and on outcomes for all children and young people.</w:t>
      </w:r>
    </w:p>
    <w:p w14:paraId="5A3BCDBD" w14:textId="6B6EC14E" w:rsidR="00FC6EFD" w:rsidRDefault="00FC6EFD" w:rsidP="00FC6EFD">
      <w:pPr>
        <w:pStyle w:val="Heading1"/>
      </w:pPr>
      <w:bookmarkStart w:id="41" w:name="_Toc468444108"/>
      <w:r>
        <w:lastRenderedPageBreak/>
        <w:t>Knowledge and skills</w:t>
      </w:r>
      <w:bookmarkEnd w:id="41"/>
    </w:p>
    <w:p w14:paraId="65F8DF08" w14:textId="4E94F2F0" w:rsidR="00FC6EFD" w:rsidRDefault="00FC6EFD" w:rsidP="00843725">
      <w:pPr>
        <w:pStyle w:val="Heading2"/>
        <w:numPr>
          <w:ilvl w:val="0"/>
          <w:numId w:val="22"/>
        </w:numPr>
      </w:pPr>
      <w:bookmarkStart w:id="42" w:name="_Toc468444109"/>
      <w:r>
        <w:t>Strategic leadership</w:t>
      </w:r>
      <w:bookmarkEnd w:id="42"/>
    </w:p>
    <w:p w14:paraId="7DF8950F" w14:textId="45DFD4C7" w:rsidR="0008159F" w:rsidRPr="0008159F" w:rsidRDefault="00FC6EFD" w:rsidP="0008159F">
      <w:pPr>
        <w:rPr>
          <w:rFonts w:cs="Arial"/>
          <w:color w:val="000000"/>
          <w:lang w:eastAsia="en-US"/>
        </w:rPr>
      </w:pPr>
      <w:r w:rsidRPr="0008159F">
        <w:rPr>
          <w:b/>
        </w:rPr>
        <w:t>Why it’s important:</w:t>
      </w:r>
      <w:r>
        <w:t xml:space="preserve"> </w:t>
      </w:r>
      <w:r w:rsidR="0008159F" w:rsidRPr="0008159F">
        <w:rPr>
          <w:rFonts w:cs="Arial"/>
          <w:color w:val="000000"/>
          <w:lang w:eastAsia="en-US"/>
        </w:rPr>
        <w:t xml:space="preserve">High quality professional </w:t>
      </w:r>
      <w:r w:rsidR="0008159F">
        <w:rPr>
          <w:rFonts w:cs="Arial"/>
          <w:color w:val="000000"/>
          <w:lang w:eastAsia="en-US"/>
        </w:rPr>
        <w:t xml:space="preserve">support </w:t>
      </w:r>
      <w:r w:rsidR="00CD2462">
        <w:rPr>
          <w:rFonts w:cs="Arial"/>
          <w:color w:val="000000"/>
          <w:lang w:eastAsia="en-US"/>
        </w:rPr>
        <w:t xml:space="preserve">and advice </w:t>
      </w:r>
      <w:r w:rsidR="0008159F" w:rsidRPr="0008159F">
        <w:rPr>
          <w:rFonts w:cs="Arial"/>
          <w:color w:val="000000"/>
          <w:lang w:eastAsia="en-US"/>
        </w:rPr>
        <w:t xml:space="preserve">is crucial to the effective functioning of the board. </w:t>
      </w:r>
      <w:r w:rsidR="00CD2462">
        <w:rPr>
          <w:rFonts w:cs="Arial"/>
          <w:color w:val="000000"/>
          <w:lang w:eastAsia="en-US"/>
        </w:rPr>
        <w:t xml:space="preserve">It is </w:t>
      </w:r>
      <w:r w:rsidR="0008159F">
        <w:rPr>
          <w:rFonts w:cs="Arial"/>
          <w:color w:val="000000"/>
          <w:lang w:eastAsia="en-US"/>
        </w:rPr>
        <w:t xml:space="preserve">about providing </w:t>
      </w:r>
      <w:r w:rsidR="00273BDB">
        <w:rPr>
          <w:rFonts w:cs="Arial"/>
          <w:color w:val="000000"/>
          <w:lang w:eastAsia="en-US"/>
        </w:rPr>
        <w:t>support to the chair</w:t>
      </w:r>
      <w:r w:rsidR="0008159F">
        <w:rPr>
          <w:rFonts w:cs="Arial"/>
          <w:color w:val="000000"/>
          <w:lang w:eastAsia="en-US"/>
        </w:rPr>
        <w:t xml:space="preserve"> in </w:t>
      </w:r>
      <w:r w:rsidR="0008159F" w:rsidRPr="0008159F">
        <w:rPr>
          <w:rFonts w:cs="Arial"/>
          <w:color w:val="000000"/>
          <w:lang w:eastAsia="en-US"/>
        </w:rPr>
        <w:t xml:space="preserve">helping the board </w:t>
      </w:r>
      <w:r w:rsidR="0008159F">
        <w:rPr>
          <w:rFonts w:cs="Arial"/>
          <w:color w:val="000000"/>
          <w:lang w:eastAsia="en-US"/>
        </w:rPr>
        <w:t xml:space="preserve">to </w:t>
      </w:r>
      <w:r w:rsidR="0008159F" w:rsidRPr="0008159F">
        <w:rPr>
          <w:rFonts w:cs="Arial"/>
          <w:color w:val="000000"/>
          <w:lang w:eastAsia="en-US"/>
        </w:rPr>
        <w:t>understand its role, functions and legal duties</w:t>
      </w:r>
      <w:r w:rsidR="0008159F">
        <w:rPr>
          <w:rFonts w:cs="Arial"/>
          <w:color w:val="000000"/>
          <w:lang w:eastAsia="en-US"/>
        </w:rPr>
        <w:t xml:space="preserve"> and is </w:t>
      </w:r>
      <w:r w:rsidR="0008159F" w:rsidRPr="0008159F">
        <w:rPr>
          <w:rFonts w:cs="Arial"/>
          <w:color w:val="000000"/>
          <w:lang w:eastAsia="en-US"/>
        </w:rPr>
        <w:t xml:space="preserve">crucial in helping the board exercise its functions expediently and confidently, so that it can stay focused on its core functions.  </w:t>
      </w:r>
    </w:p>
    <w:tbl>
      <w:tblPr>
        <w:tblStyle w:val="TableGrid"/>
        <w:tblW w:w="949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8"/>
      </w:tblGrid>
      <w:tr w:rsidR="00716894" w14:paraId="51AF55D9" w14:textId="77777777" w:rsidTr="00E52F57">
        <w:trPr>
          <w:trHeight w:val="397"/>
        </w:trPr>
        <w:tc>
          <w:tcPr>
            <w:tcW w:w="9498" w:type="dxa"/>
            <w:shd w:val="clear" w:color="auto" w:fill="7095AC"/>
            <w:vAlign w:val="center"/>
          </w:tcPr>
          <w:p w14:paraId="2407936C" w14:textId="42D94A99" w:rsidR="00716894" w:rsidRPr="0071382C" w:rsidDel="000074F7" w:rsidRDefault="00716894" w:rsidP="00E52F57">
            <w:pPr>
              <w:spacing w:after="0"/>
              <w:rPr>
                <w:b/>
                <w:i/>
                <w:color w:val="auto"/>
              </w:rPr>
            </w:pPr>
            <w:r>
              <w:rPr>
                <w:b/>
                <w:i/>
                <w:color w:val="FFFFFF" w:themeColor="background1"/>
              </w:rPr>
              <w:t>Knowledge</w:t>
            </w:r>
            <w:r w:rsidRPr="0071382C">
              <w:rPr>
                <w:b/>
                <w:i/>
                <w:color w:val="FFFFFF" w:themeColor="background1"/>
              </w:rPr>
              <w:t xml:space="preserve"> </w:t>
            </w:r>
            <w:r w:rsidR="00CD2462">
              <w:rPr>
                <w:b/>
                <w:i/>
                <w:color w:val="FFFFFF" w:themeColor="background1"/>
              </w:rPr>
              <w:t>&amp; understanding</w:t>
            </w:r>
          </w:p>
        </w:tc>
      </w:tr>
      <w:tr w:rsidR="00716894" w14:paraId="3739CD10" w14:textId="77777777" w:rsidTr="00E52F57">
        <w:trPr>
          <w:trHeight w:val="340"/>
        </w:trPr>
        <w:tc>
          <w:tcPr>
            <w:tcW w:w="9498" w:type="dxa"/>
            <w:shd w:val="clear" w:color="auto" w:fill="CFDCE3"/>
          </w:tcPr>
          <w:p w14:paraId="4E7D47D6" w14:textId="77777777" w:rsidR="00716894" w:rsidRPr="002E0E50" w:rsidRDefault="00716894" w:rsidP="007D3B23">
            <w:pPr>
              <w:pStyle w:val="ListParagraph"/>
              <w:numPr>
                <w:ilvl w:val="0"/>
                <w:numId w:val="15"/>
              </w:numPr>
              <w:spacing w:after="0"/>
              <w:rPr>
                <w:color w:val="auto"/>
              </w:rPr>
            </w:pPr>
            <w:r>
              <w:rPr>
                <w:color w:val="auto"/>
              </w:rPr>
              <w:t xml:space="preserve">the </w:t>
            </w:r>
            <w:r w:rsidRPr="002E0E50">
              <w:rPr>
                <w:color w:val="auto"/>
              </w:rPr>
              <w:t>key themes of national education policy and the local education context</w:t>
            </w:r>
          </w:p>
        </w:tc>
      </w:tr>
      <w:tr w:rsidR="00716894" w14:paraId="2AA00010" w14:textId="77777777" w:rsidTr="00E52F57">
        <w:trPr>
          <w:trHeight w:val="340"/>
        </w:trPr>
        <w:tc>
          <w:tcPr>
            <w:tcW w:w="9498" w:type="dxa"/>
            <w:shd w:val="clear" w:color="auto" w:fill="CFDCE3"/>
          </w:tcPr>
          <w:p w14:paraId="3F7C9D01" w14:textId="4F05EB5C" w:rsidR="00716894" w:rsidRPr="00A87DA3" w:rsidRDefault="00716894" w:rsidP="007D3B23">
            <w:pPr>
              <w:pStyle w:val="ListParagraph"/>
              <w:numPr>
                <w:ilvl w:val="0"/>
                <w:numId w:val="15"/>
              </w:numPr>
              <w:spacing w:after="0"/>
              <w:rPr>
                <w:color w:val="auto"/>
              </w:rPr>
            </w:pPr>
            <w:r>
              <w:rPr>
                <w:color w:val="auto"/>
              </w:rPr>
              <w:t>the key features</w:t>
            </w:r>
            <w:r w:rsidRPr="00A87DA3">
              <w:rPr>
                <w:color w:val="auto"/>
              </w:rPr>
              <w:t xml:space="preserve"> of effective governance</w:t>
            </w:r>
            <w:r w:rsidR="00CD2462">
              <w:rPr>
                <w:color w:val="auto"/>
              </w:rPr>
              <w:t xml:space="preserve"> and the governance competency framework</w:t>
            </w:r>
          </w:p>
        </w:tc>
      </w:tr>
      <w:tr w:rsidR="00716894" w14:paraId="4884B40A" w14:textId="77777777" w:rsidTr="00E52F57">
        <w:trPr>
          <w:trHeight w:val="340"/>
        </w:trPr>
        <w:tc>
          <w:tcPr>
            <w:tcW w:w="9498" w:type="dxa"/>
            <w:shd w:val="clear" w:color="auto" w:fill="CFDCE3"/>
          </w:tcPr>
          <w:p w14:paraId="572F3157" w14:textId="6EAD8235" w:rsidR="00716894" w:rsidRPr="00A87DA3" w:rsidRDefault="00716894" w:rsidP="007D3B23">
            <w:pPr>
              <w:pStyle w:val="ListParagraph"/>
              <w:numPr>
                <w:ilvl w:val="0"/>
                <w:numId w:val="15"/>
              </w:numPr>
              <w:spacing w:after="0"/>
              <w:rPr>
                <w:color w:val="auto"/>
              </w:rPr>
            </w:pPr>
            <w:r>
              <w:rPr>
                <w:color w:val="auto"/>
              </w:rPr>
              <w:t>the strategic</w:t>
            </w:r>
            <w:r w:rsidRPr="00A87DA3">
              <w:rPr>
                <w:color w:val="auto"/>
              </w:rPr>
              <w:t xml:space="preserve"> priorities (and where appropriate, charitable objects) for their </w:t>
            </w:r>
            <w:r w:rsidR="0017473B">
              <w:rPr>
                <w:color w:val="auto"/>
              </w:rPr>
              <w:t>board(s) [</w:t>
            </w:r>
            <w:r w:rsidRPr="00A87DA3">
              <w:rPr>
                <w:color w:val="auto"/>
              </w:rPr>
              <w:t>organisation</w:t>
            </w:r>
            <w:r w:rsidR="0017473B">
              <w:rPr>
                <w:color w:val="auto"/>
              </w:rPr>
              <w:t>]</w:t>
            </w:r>
          </w:p>
        </w:tc>
      </w:tr>
      <w:tr w:rsidR="00716894" w14:paraId="48891B22" w14:textId="77777777" w:rsidTr="00E52F57">
        <w:trPr>
          <w:trHeight w:val="340"/>
        </w:trPr>
        <w:tc>
          <w:tcPr>
            <w:tcW w:w="9498" w:type="dxa"/>
            <w:shd w:val="clear" w:color="auto" w:fill="CFDCE3"/>
          </w:tcPr>
          <w:p w14:paraId="25FBD0E1" w14:textId="77777777" w:rsidR="00716894" w:rsidRPr="00A87DA3" w:rsidRDefault="00716894" w:rsidP="007D3B23">
            <w:pPr>
              <w:pStyle w:val="ListParagraph"/>
              <w:numPr>
                <w:ilvl w:val="0"/>
                <w:numId w:val="15"/>
              </w:numPr>
              <w:spacing w:after="0"/>
              <w:rPr>
                <w:color w:val="auto"/>
              </w:rPr>
            </w:pPr>
            <w:r w:rsidRPr="00A87DA3">
              <w:rPr>
                <w:rFonts w:cs="Arial"/>
                <w:color w:val="auto"/>
              </w:rPr>
              <w:t>tools and techniques for strategic planning</w:t>
            </w:r>
          </w:p>
        </w:tc>
      </w:tr>
      <w:tr w:rsidR="00716894" w14:paraId="6D0E9B7A" w14:textId="77777777" w:rsidTr="00E52F57">
        <w:trPr>
          <w:trHeight w:val="340"/>
        </w:trPr>
        <w:tc>
          <w:tcPr>
            <w:tcW w:w="9498" w:type="dxa"/>
            <w:shd w:val="clear" w:color="auto" w:fill="CFDCE3"/>
          </w:tcPr>
          <w:p w14:paraId="4EE2C78F" w14:textId="77777777" w:rsidR="00716894" w:rsidRPr="00A87DA3" w:rsidDel="0071382C" w:rsidRDefault="00716894" w:rsidP="007D3B23">
            <w:pPr>
              <w:pStyle w:val="ListParagraph"/>
              <w:numPr>
                <w:ilvl w:val="0"/>
                <w:numId w:val="15"/>
              </w:numPr>
              <w:spacing w:after="0"/>
              <w:rPr>
                <w:rFonts w:cs="Arial"/>
                <w:color w:val="auto"/>
              </w:rPr>
            </w:pPr>
            <w:r w:rsidRPr="00A87DA3">
              <w:rPr>
                <w:rFonts w:cs="Arial"/>
                <w:color w:val="auto"/>
              </w:rPr>
              <w:t>principles of effective change management</w:t>
            </w:r>
          </w:p>
        </w:tc>
      </w:tr>
      <w:tr w:rsidR="00716894" w14:paraId="2742EAF2" w14:textId="77777777" w:rsidTr="00E52F57">
        <w:trPr>
          <w:trHeight w:val="340"/>
        </w:trPr>
        <w:tc>
          <w:tcPr>
            <w:tcW w:w="9498" w:type="dxa"/>
            <w:shd w:val="clear" w:color="auto" w:fill="CFDCE3"/>
          </w:tcPr>
          <w:p w14:paraId="646F920D" w14:textId="77777777" w:rsidR="00716894" w:rsidRPr="00A87DA3" w:rsidRDefault="00716894" w:rsidP="007D3B23">
            <w:pPr>
              <w:pStyle w:val="ListParagraph"/>
              <w:numPr>
                <w:ilvl w:val="0"/>
                <w:numId w:val="15"/>
              </w:numPr>
              <w:spacing w:after="0"/>
              <w:rPr>
                <w:rFonts w:cs="Arial"/>
                <w:color w:val="auto"/>
              </w:rPr>
            </w:pPr>
            <w:r>
              <w:rPr>
                <w:rFonts w:cs="Arial"/>
                <w:color w:val="auto"/>
              </w:rPr>
              <w:t>the difference between strategic and operational decisions</w:t>
            </w:r>
          </w:p>
        </w:tc>
      </w:tr>
      <w:tr w:rsidR="00716894" w14:paraId="11F7D633" w14:textId="77777777" w:rsidTr="00E52F57">
        <w:trPr>
          <w:trHeight w:val="397"/>
        </w:trPr>
        <w:tc>
          <w:tcPr>
            <w:tcW w:w="9498" w:type="dxa"/>
            <w:shd w:val="clear" w:color="auto" w:fill="7095AC"/>
            <w:vAlign w:val="center"/>
          </w:tcPr>
          <w:p w14:paraId="4D3C00CF" w14:textId="77777777" w:rsidR="00716894" w:rsidRPr="0071382C" w:rsidDel="000074F7" w:rsidRDefault="00716894" w:rsidP="00E52F57">
            <w:pPr>
              <w:spacing w:after="0"/>
              <w:rPr>
                <w:b/>
                <w:i/>
                <w:color w:val="auto"/>
              </w:rPr>
            </w:pPr>
            <w:r>
              <w:rPr>
                <w:b/>
                <w:i/>
                <w:color w:val="FFFFFF" w:themeColor="background1"/>
              </w:rPr>
              <w:t>Skills and effective behaviours</w:t>
            </w:r>
          </w:p>
        </w:tc>
      </w:tr>
      <w:tr w:rsidR="00E27083" w14:paraId="0D2FB7FE" w14:textId="77777777" w:rsidTr="009247F4">
        <w:trPr>
          <w:trHeight w:val="397"/>
        </w:trPr>
        <w:tc>
          <w:tcPr>
            <w:tcW w:w="9498" w:type="dxa"/>
            <w:shd w:val="clear" w:color="auto" w:fill="CFDCE3"/>
            <w:vAlign w:val="center"/>
          </w:tcPr>
          <w:p w14:paraId="03BD3891" w14:textId="7CB05FDE" w:rsidR="00E27083" w:rsidRDefault="00E27083" w:rsidP="007D3B23">
            <w:pPr>
              <w:pStyle w:val="ListParagraph"/>
              <w:numPr>
                <w:ilvl w:val="0"/>
                <w:numId w:val="16"/>
              </w:numPr>
              <w:spacing w:after="0"/>
            </w:pPr>
            <w:r>
              <w:t>demonstrates sound judgement based on legal compliance and a clear set of educational and personal values</w:t>
            </w:r>
          </w:p>
        </w:tc>
      </w:tr>
      <w:tr w:rsidR="00B57391" w14:paraId="070D9F56" w14:textId="77777777" w:rsidTr="009247F4">
        <w:trPr>
          <w:trHeight w:val="397"/>
        </w:trPr>
        <w:tc>
          <w:tcPr>
            <w:tcW w:w="9498" w:type="dxa"/>
            <w:shd w:val="clear" w:color="auto" w:fill="CFDCE3"/>
            <w:vAlign w:val="center"/>
          </w:tcPr>
          <w:p w14:paraId="01B7E660" w14:textId="77777777" w:rsidR="00B57391" w:rsidRDefault="00B57391" w:rsidP="007D3B23">
            <w:pPr>
              <w:pStyle w:val="ListParagraph"/>
              <w:numPr>
                <w:ilvl w:val="0"/>
                <w:numId w:val="16"/>
              </w:numPr>
              <w:spacing w:after="0"/>
            </w:pPr>
            <w:r>
              <w:t>able to advise the board on governance, legislation and procedural matters where necessary, before, during and after the meeting</w:t>
            </w:r>
          </w:p>
        </w:tc>
      </w:tr>
      <w:tr w:rsidR="0017473B" w14:paraId="19CEAD3B" w14:textId="77777777" w:rsidTr="00E52F57">
        <w:trPr>
          <w:trHeight w:val="397"/>
        </w:trPr>
        <w:tc>
          <w:tcPr>
            <w:tcW w:w="9498" w:type="dxa"/>
            <w:shd w:val="clear" w:color="auto" w:fill="CFDCE3"/>
            <w:vAlign w:val="center"/>
          </w:tcPr>
          <w:p w14:paraId="2E94B41E" w14:textId="13854C52" w:rsidR="0017473B" w:rsidRDefault="0017473B" w:rsidP="007D3B23">
            <w:pPr>
              <w:pStyle w:val="ListParagraph"/>
              <w:numPr>
                <w:ilvl w:val="0"/>
                <w:numId w:val="16"/>
              </w:numPr>
              <w:spacing w:after="0"/>
            </w:pPr>
            <w:r>
              <w:t>assist the board/committee(s) to underst</w:t>
            </w:r>
            <w:r w:rsidR="008907D8">
              <w:t>and</w:t>
            </w:r>
            <w:r>
              <w:t xml:space="preserve"> their role, function and legal duties</w:t>
            </w:r>
          </w:p>
        </w:tc>
      </w:tr>
      <w:tr w:rsidR="00716894" w14:paraId="371E3EA1" w14:textId="77777777" w:rsidTr="00E52F57">
        <w:trPr>
          <w:trHeight w:val="397"/>
        </w:trPr>
        <w:tc>
          <w:tcPr>
            <w:tcW w:w="9498" w:type="dxa"/>
            <w:shd w:val="clear" w:color="auto" w:fill="CFDCE3"/>
            <w:vAlign w:val="center"/>
          </w:tcPr>
          <w:p w14:paraId="6BE12390" w14:textId="1C91E8AB" w:rsidR="00716894" w:rsidRPr="00C74000" w:rsidRDefault="00716894" w:rsidP="007D3B23">
            <w:pPr>
              <w:pStyle w:val="ListParagraph"/>
              <w:numPr>
                <w:ilvl w:val="0"/>
                <w:numId w:val="16"/>
              </w:numPr>
              <w:spacing w:after="0"/>
              <w:rPr>
                <w:color w:val="auto"/>
              </w:rPr>
            </w:pPr>
            <w:r>
              <w:t>provide support to boards and committe</w:t>
            </w:r>
            <w:r w:rsidR="0017473B">
              <w:t>e</w:t>
            </w:r>
            <w:r>
              <w:t>s to ensure they function effectively</w:t>
            </w:r>
          </w:p>
        </w:tc>
      </w:tr>
      <w:tr w:rsidR="00716894" w14:paraId="0DD36AA1" w14:textId="77777777" w:rsidTr="00E52F57">
        <w:trPr>
          <w:trHeight w:val="397"/>
        </w:trPr>
        <w:tc>
          <w:tcPr>
            <w:tcW w:w="9498" w:type="dxa"/>
            <w:shd w:val="clear" w:color="auto" w:fill="CFDCE3"/>
            <w:vAlign w:val="center"/>
          </w:tcPr>
          <w:p w14:paraId="231C4017" w14:textId="0144B8B7" w:rsidR="00716894" w:rsidRDefault="00B57391" w:rsidP="007D3B23">
            <w:pPr>
              <w:pStyle w:val="ListParagraph"/>
              <w:numPr>
                <w:ilvl w:val="0"/>
                <w:numId w:val="16"/>
              </w:numPr>
              <w:spacing w:after="0"/>
            </w:pPr>
            <w:r>
              <w:t>i</w:t>
            </w:r>
            <w:r w:rsidR="00E52F57">
              <w:t>s able</w:t>
            </w:r>
            <w:r w:rsidR="0017473B">
              <w:t>,</w:t>
            </w:r>
            <w:r w:rsidR="00E52F57">
              <w:t xml:space="preserve"> and has the knowledge and confidence</w:t>
            </w:r>
            <w:r w:rsidR="0017473B">
              <w:t>,</w:t>
            </w:r>
            <w:r w:rsidR="00E52F57">
              <w:t xml:space="preserve"> to challenge and intervene in discussions</w:t>
            </w:r>
            <w:r>
              <w:t xml:space="preserve"> </w:t>
            </w:r>
          </w:p>
        </w:tc>
      </w:tr>
      <w:tr w:rsidR="0017473B" w14:paraId="7173E92B" w14:textId="77777777" w:rsidTr="00E52F57">
        <w:trPr>
          <w:trHeight w:val="397"/>
        </w:trPr>
        <w:tc>
          <w:tcPr>
            <w:tcW w:w="9498" w:type="dxa"/>
            <w:shd w:val="clear" w:color="auto" w:fill="CFDCE3"/>
            <w:vAlign w:val="center"/>
          </w:tcPr>
          <w:p w14:paraId="31D91E80" w14:textId="00705D8B" w:rsidR="0017473B" w:rsidRDefault="00B57391" w:rsidP="00E71EE3">
            <w:pPr>
              <w:pStyle w:val="ListParagraph"/>
              <w:numPr>
                <w:ilvl w:val="0"/>
                <w:numId w:val="16"/>
              </w:numPr>
              <w:spacing w:after="0"/>
            </w:pPr>
            <w:r>
              <w:t>i</w:t>
            </w:r>
            <w:r w:rsidR="0017473B">
              <w:t xml:space="preserve">s </w:t>
            </w:r>
            <w:r w:rsidR="00F1623E">
              <w:t>able to exercise</w:t>
            </w:r>
            <w:r w:rsidR="00E71EE3">
              <w:t xml:space="preserve"> </w:t>
            </w:r>
            <w:r w:rsidR="00F1623E">
              <w:t>tac</w:t>
            </w:r>
            <w:r w:rsidR="0017473B">
              <w:t>t</w:t>
            </w:r>
            <w:r w:rsidR="00E71EE3">
              <w:t xml:space="preserve"> and </w:t>
            </w:r>
            <w:r w:rsidR="0017473B">
              <w:t>discretion in the best interest of the whole board</w:t>
            </w:r>
          </w:p>
        </w:tc>
      </w:tr>
      <w:tr w:rsidR="00E71EE3" w14:paraId="5EE36DBA" w14:textId="77777777" w:rsidTr="00E52F57">
        <w:trPr>
          <w:trHeight w:val="397"/>
        </w:trPr>
        <w:tc>
          <w:tcPr>
            <w:tcW w:w="9498" w:type="dxa"/>
            <w:shd w:val="clear" w:color="auto" w:fill="CFDCE3"/>
            <w:vAlign w:val="center"/>
          </w:tcPr>
          <w:p w14:paraId="2252D5DE" w14:textId="6A38E0E6" w:rsidR="00E71EE3" w:rsidRDefault="00E71EE3" w:rsidP="00E71EE3">
            <w:pPr>
              <w:pStyle w:val="ListParagraph"/>
              <w:numPr>
                <w:ilvl w:val="0"/>
                <w:numId w:val="16"/>
              </w:numPr>
              <w:spacing w:after="0"/>
            </w:pPr>
            <w:r>
              <w:t>demonstrates patience and tenacity when dealing with challenge</w:t>
            </w:r>
          </w:p>
        </w:tc>
      </w:tr>
      <w:tr w:rsidR="0017473B" w14:paraId="63EF676A" w14:textId="77777777" w:rsidTr="00E52F57">
        <w:trPr>
          <w:trHeight w:val="397"/>
        </w:trPr>
        <w:tc>
          <w:tcPr>
            <w:tcW w:w="9498" w:type="dxa"/>
            <w:shd w:val="clear" w:color="auto" w:fill="CFDCE3"/>
            <w:vAlign w:val="center"/>
          </w:tcPr>
          <w:p w14:paraId="03BC254B" w14:textId="2DD68AEB" w:rsidR="0017473B" w:rsidRDefault="00B57391" w:rsidP="007D3B23">
            <w:pPr>
              <w:pStyle w:val="ListParagraph"/>
              <w:numPr>
                <w:ilvl w:val="0"/>
                <w:numId w:val="16"/>
              </w:numPr>
              <w:spacing w:after="0"/>
            </w:pPr>
            <w:r>
              <w:t>i</w:t>
            </w:r>
            <w:r w:rsidR="00057864">
              <w:t xml:space="preserve">s able to present communication and/or advice that is logical, organised, clear and succinct </w:t>
            </w:r>
          </w:p>
        </w:tc>
      </w:tr>
      <w:tr w:rsidR="00057864" w14:paraId="102D7A7D" w14:textId="77777777" w:rsidTr="00E52F57">
        <w:trPr>
          <w:trHeight w:val="397"/>
        </w:trPr>
        <w:tc>
          <w:tcPr>
            <w:tcW w:w="9498" w:type="dxa"/>
            <w:shd w:val="clear" w:color="auto" w:fill="CFDCE3"/>
            <w:vAlign w:val="center"/>
          </w:tcPr>
          <w:p w14:paraId="56D04D2C" w14:textId="54E725BE" w:rsidR="00057864" w:rsidRDefault="00B57391" w:rsidP="007D3B23">
            <w:pPr>
              <w:pStyle w:val="ListParagraph"/>
              <w:numPr>
                <w:ilvl w:val="0"/>
                <w:numId w:val="16"/>
              </w:numPr>
              <w:spacing w:after="0"/>
            </w:pPr>
            <w:r>
              <w:t>i</w:t>
            </w:r>
            <w:r w:rsidR="00057864">
              <w:t xml:space="preserve">s </w:t>
            </w:r>
            <w:r>
              <w:t>thought-provoking</w:t>
            </w:r>
            <w:r w:rsidR="00057864">
              <w:t>, where appropriate</w:t>
            </w:r>
          </w:p>
        </w:tc>
      </w:tr>
      <w:tr w:rsidR="00FB1328" w14:paraId="3E0C0734" w14:textId="77777777" w:rsidTr="00E52F57">
        <w:trPr>
          <w:trHeight w:val="397"/>
        </w:trPr>
        <w:tc>
          <w:tcPr>
            <w:tcW w:w="9498" w:type="dxa"/>
            <w:shd w:val="clear" w:color="auto" w:fill="CFDCE3"/>
            <w:vAlign w:val="center"/>
          </w:tcPr>
          <w:p w14:paraId="11A33A9B" w14:textId="2F850B41" w:rsidR="00FB1328" w:rsidRDefault="00B57391" w:rsidP="007D3B23">
            <w:pPr>
              <w:pStyle w:val="ListParagraph"/>
              <w:numPr>
                <w:ilvl w:val="0"/>
                <w:numId w:val="16"/>
              </w:numPr>
              <w:spacing w:after="0"/>
            </w:pPr>
            <w:r>
              <w:t>s</w:t>
            </w:r>
            <w:r w:rsidR="00FB1328">
              <w:t xml:space="preserve">eeks and assimilates different types of information </w:t>
            </w:r>
            <w:r w:rsidR="0008159F">
              <w:t>including</w:t>
            </w:r>
            <w:r w:rsidR="00FB1328">
              <w:t xml:space="preserve"> facts, different opinions, conflicting views and underlying trends and is able to present objectively</w:t>
            </w:r>
          </w:p>
        </w:tc>
      </w:tr>
      <w:tr w:rsidR="00FB1328" w14:paraId="557C0855" w14:textId="77777777" w:rsidTr="00E52F57">
        <w:trPr>
          <w:trHeight w:val="397"/>
        </w:trPr>
        <w:tc>
          <w:tcPr>
            <w:tcW w:w="9498" w:type="dxa"/>
            <w:shd w:val="clear" w:color="auto" w:fill="CFDCE3"/>
            <w:vAlign w:val="center"/>
          </w:tcPr>
          <w:p w14:paraId="76DE9EB9" w14:textId="16961E5C" w:rsidR="00FB1328" w:rsidRDefault="00B57391" w:rsidP="007D3B23">
            <w:pPr>
              <w:pStyle w:val="ListParagraph"/>
              <w:numPr>
                <w:ilvl w:val="0"/>
                <w:numId w:val="16"/>
              </w:numPr>
              <w:spacing w:after="0"/>
            </w:pPr>
            <w:r>
              <w:t>t</w:t>
            </w:r>
            <w:r w:rsidR="00FB1328">
              <w:t xml:space="preserve">hinks beyond the immediate situations and </w:t>
            </w:r>
            <w:r w:rsidR="0008159F">
              <w:t>anticipates</w:t>
            </w:r>
            <w:r w:rsidR="00FB1328">
              <w:t xml:space="preserve"> on behalf </w:t>
            </w:r>
            <w:r w:rsidR="0008159F">
              <w:t>of</w:t>
            </w:r>
            <w:r w:rsidR="00FB1328">
              <w:t xml:space="preserve"> the board </w:t>
            </w:r>
          </w:p>
        </w:tc>
      </w:tr>
      <w:tr w:rsidR="00FB1328" w14:paraId="389D12D2" w14:textId="77777777" w:rsidTr="00E52F57">
        <w:trPr>
          <w:trHeight w:val="397"/>
        </w:trPr>
        <w:tc>
          <w:tcPr>
            <w:tcW w:w="9498" w:type="dxa"/>
            <w:shd w:val="clear" w:color="auto" w:fill="CFDCE3"/>
            <w:vAlign w:val="center"/>
          </w:tcPr>
          <w:p w14:paraId="5AF30895" w14:textId="42746D40" w:rsidR="00FB1328" w:rsidRDefault="00B57391" w:rsidP="007D3B23">
            <w:pPr>
              <w:pStyle w:val="ListParagraph"/>
              <w:numPr>
                <w:ilvl w:val="0"/>
                <w:numId w:val="16"/>
              </w:numPr>
              <w:spacing w:after="0"/>
            </w:pPr>
            <w:r>
              <w:t>t</w:t>
            </w:r>
            <w:r w:rsidR="00FB1328">
              <w:t>akes an overview of situations, seeing both the bigger picture and the necessary detail.</w:t>
            </w:r>
          </w:p>
        </w:tc>
      </w:tr>
      <w:tr w:rsidR="00B57391" w14:paraId="0ED23311" w14:textId="77777777" w:rsidTr="00E52F57">
        <w:trPr>
          <w:trHeight w:val="397"/>
        </w:trPr>
        <w:tc>
          <w:tcPr>
            <w:tcW w:w="9498" w:type="dxa"/>
            <w:shd w:val="clear" w:color="auto" w:fill="CFDCE3"/>
            <w:vAlign w:val="center"/>
          </w:tcPr>
          <w:p w14:paraId="5B8EC2C0" w14:textId="4988F132" w:rsidR="00B57391" w:rsidRDefault="00B57391" w:rsidP="00905BBA">
            <w:pPr>
              <w:pStyle w:val="ListParagraph"/>
              <w:numPr>
                <w:ilvl w:val="0"/>
                <w:numId w:val="16"/>
              </w:numPr>
              <w:spacing w:after="0"/>
            </w:pPr>
            <w:r>
              <w:lastRenderedPageBreak/>
              <w:t xml:space="preserve">ensures the boards </w:t>
            </w:r>
            <w:r w:rsidR="00905BBA">
              <w:t>decisions</w:t>
            </w:r>
            <w:r>
              <w:t xml:space="preserve"> are </w:t>
            </w:r>
            <w:r w:rsidR="00905BBA">
              <w:t xml:space="preserve">captured, </w:t>
            </w:r>
            <w:r>
              <w:t>conveyed and acted upon</w:t>
            </w:r>
          </w:p>
        </w:tc>
      </w:tr>
      <w:tr w:rsidR="00B57391" w14:paraId="007A7FDE" w14:textId="77777777" w:rsidTr="00E52F57">
        <w:trPr>
          <w:trHeight w:val="397"/>
        </w:trPr>
        <w:tc>
          <w:tcPr>
            <w:tcW w:w="9498" w:type="dxa"/>
            <w:shd w:val="clear" w:color="auto" w:fill="CFDCE3"/>
            <w:vAlign w:val="center"/>
          </w:tcPr>
          <w:p w14:paraId="09403D40" w14:textId="5EB6353D" w:rsidR="00E27083" w:rsidRDefault="00B57391" w:rsidP="00E27083">
            <w:pPr>
              <w:pStyle w:val="ListParagraph"/>
              <w:numPr>
                <w:ilvl w:val="0"/>
                <w:numId w:val="16"/>
              </w:numPr>
              <w:spacing w:after="0"/>
            </w:pPr>
            <w:r>
              <w:t>advocates the principle of sound planning and service delivery</w:t>
            </w:r>
          </w:p>
        </w:tc>
      </w:tr>
      <w:tr w:rsidR="00E27083" w14:paraId="0DAE89E6" w14:textId="77777777" w:rsidTr="00E52F57">
        <w:trPr>
          <w:trHeight w:val="397"/>
        </w:trPr>
        <w:tc>
          <w:tcPr>
            <w:tcW w:w="9498" w:type="dxa"/>
            <w:shd w:val="clear" w:color="auto" w:fill="CFDCE3"/>
            <w:vAlign w:val="center"/>
          </w:tcPr>
          <w:p w14:paraId="43D2EBD8" w14:textId="0C057300" w:rsidR="00E27083" w:rsidRDefault="00E27083" w:rsidP="00923440">
            <w:pPr>
              <w:pStyle w:val="ListParagraph"/>
              <w:numPr>
                <w:ilvl w:val="0"/>
                <w:numId w:val="16"/>
              </w:numPr>
              <w:spacing w:after="0"/>
            </w:pPr>
            <w:r>
              <w:t>is able to deal with complex issues and sees their potential impact</w:t>
            </w:r>
          </w:p>
        </w:tc>
      </w:tr>
      <w:tr w:rsidR="00923440" w14:paraId="52967C7B" w14:textId="77777777" w:rsidTr="00E52F57">
        <w:trPr>
          <w:trHeight w:val="397"/>
        </w:trPr>
        <w:tc>
          <w:tcPr>
            <w:tcW w:w="9498" w:type="dxa"/>
            <w:shd w:val="clear" w:color="auto" w:fill="CFDCE3"/>
            <w:vAlign w:val="center"/>
          </w:tcPr>
          <w:p w14:paraId="49E0DD4C" w14:textId="4D98E3F6" w:rsidR="00923440" w:rsidRDefault="00923440" w:rsidP="00923440">
            <w:pPr>
              <w:pStyle w:val="ListParagraph"/>
              <w:numPr>
                <w:ilvl w:val="0"/>
                <w:numId w:val="16"/>
              </w:numPr>
              <w:spacing w:after="0"/>
            </w:pPr>
            <w:r>
              <w:t>shares good practice with the board</w:t>
            </w:r>
          </w:p>
        </w:tc>
      </w:tr>
      <w:tr w:rsidR="00923440" w14:paraId="49723D34" w14:textId="77777777" w:rsidTr="00E52F57">
        <w:trPr>
          <w:trHeight w:val="397"/>
        </w:trPr>
        <w:tc>
          <w:tcPr>
            <w:tcW w:w="9498" w:type="dxa"/>
            <w:shd w:val="clear" w:color="auto" w:fill="CFDCE3"/>
            <w:vAlign w:val="center"/>
          </w:tcPr>
          <w:p w14:paraId="7B88C81F" w14:textId="768D5364" w:rsidR="00923440" w:rsidRDefault="001102D9" w:rsidP="00923440">
            <w:pPr>
              <w:pStyle w:val="ListParagraph"/>
              <w:numPr>
                <w:ilvl w:val="0"/>
                <w:numId w:val="16"/>
              </w:numPr>
              <w:spacing w:after="0"/>
            </w:pPr>
            <w:r>
              <w:t xml:space="preserve">Is </w:t>
            </w:r>
            <w:r w:rsidR="00923440">
              <w:t xml:space="preserve">well prepared for </w:t>
            </w:r>
            <w:r>
              <w:t>meetings and presentations</w:t>
            </w:r>
          </w:p>
        </w:tc>
      </w:tr>
    </w:tbl>
    <w:p w14:paraId="25536EB1" w14:textId="2D23B069" w:rsidR="009F41B6" w:rsidRDefault="0008159F" w:rsidP="00843725">
      <w:pPr>
        <w:pStyle w:val="Heading2"/>
        <w:numPr>
          <w:ilvl w:val="0"/>
          <w:numId w:val="22"/>
        </w:numPr>
      </w:pPr>
      <w:bookmarkStart w:id="43" w:name="_Toc468444110"/>
      <w:bookmarkEnd w:id="39"/>
      <w:bookmarkEnd w:id="40"/>
      <w:r>
        <w:t>Accountability</w:t>
      </w:r>
      <w:bookmarkEnd w:id="43"/>
    </w:p>
    <w:p w14:paraId="1348C535" w14:textId="524504A1" w:rsidR="00FC6EFD" w:rsidRDefault="00FC6EFD" w:rsidP="00FC6EFD">
      <w:bookmarkStart w:id="44" w:name="_Toc357771679"/>
      <w:bookmarkStart w:id="45" w:name="_Toc346793420"/>
      <w:r w:rsidRPr="00FC6EFD">
        <w:rPr>
          <w:b/>
        </w:rPr>
        <w:t>Why it’s important:</w:t>
      </w:r>
      <w:r>
        <w:t xml:space="preserve"> </w:t>
      </w:r>
      <w:r w:rsidR="009247F4">
        <w:t xml:space="preserve">to ensure </w:t>
      </w:r>
      <w:r w:rsidR="00EF1629">
        <w:t>and keep the board on track to deliver</w:t>
      </w:r>
      <w:r w:rsidR="009247F4">
        <w:t xml:space="preserve"> its core function of holding executive leaders to account for the educational and financial performance of the organisation.</w:t>
      </w:r>
    </w:p>
    <w:tbl>
      <w:tblPr>
        <w:tblStyle w:val="TableGrid"/>
        <w:tblW w:w="949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9498"/>
      </w:tblGrid>
      <w:tr w:rsidR="00EF1629" w14:paraId="2D4CD201" w14:textId="77777777" w:rsidTr="00B43A1A">
        <w:trPr>
          <w:trHeight w:val="400"/>
        </w:trPr>
        <w:tc>
          <w:tcPr>
            <w:tcW w:w="9498" w:type="dxa"/>
            <w:shd w:val="clear" w:color="auto" w:fill="7095AC"/>
            <w:vAlign w:val="center"/>
          </w:tcPr>
          <w:p w14:paraId="25223B62" w14:textId="5DBFC406" w:rsidR="00EF1629" w:rsidRPr="0071382C" w:rsidDel="000074F7" w:rsidRDefault="00EF1629" w:rsidP="00B43A1A">
            <w:pPr>
              <w:spacing w:after="0"/>
              <w:rPr>
                <w:b/>
                <w:i/>
                <w:color w:val="auto"/>
              </w:rPr>
            </w:pPr>
            <w:r>
              <w:rPr>
                <w:b/>
                <w:i/>
                <w:color w:val="FFFFFF" w:themeColor="background1"/>
              </w:rPr>
              <w:t>Knowledge</w:t>
            </w:r>
            <w:r w:rsidRPr="0071382C">
              <w:rPr>
                <w:b/>
                <w:i/>
                <w:color w:val="FFFFFF" w:themeColor="background1"/>
              </w:rPr>
              <w:t xml:space="preserve"> </w:t>
            </w:r>
            <w:r w:rsidR="0012125E">
              <w:rPr>
                <w:b/>
                <w:i/>
                <w:color w:val="FFFFFF" w:themeColor="background1"/>
              </w:rPr>
              <w:t>&amp; understanding</w:t>
            </w:r>
          </w:p>
        </w:tc>
      </w:tr>
      <w:tr w:rsidR="00EF1629" w:rsidRPr="005A195F" w14:paraId="50E3D8B0" w14:textId="77777777" w:rsidTr="00B43A1A">
        <w:trPr>
          <w:trHeight w:val="397"/>
        </w:trPr>
        <w:tc>
          <w:tcPr>
            <w:tcW w:w="9498" w:type="dxa"/>
            <w:shd w:val="clear" w:color="auto" w:fill="CFDCE3"/>
            <w:vAlign w:val="center"/>
          </w:tcPr>
          <w:p w14:paraId="77213B10" w14:textId="2E648839" w:rsidR="00EF1629" w:rsidRPr="005A195F" w:rsidRDefault="00EF1629" w:rsidP="007D3B23">
            <w:pPr>
              <w:pStyle w:val="ListParagraph"/>
              <w:numPr>
                <w:ilvl w:val="0"/>
                <w:numId w:val="17"/>
              </w:numPr>
              <w:spacing w:after="0"/>
              <w:rPr>
                <w:color w:val="auto"/>
              </w:rPr>
            </w:pPr>
            <w:r>
              <w:rPr>
                <w:color w:val="auto"/>
              </w:rPr>
              <w:t>the importance of ensuring that the board receives documentation in a timely manner</w:t>
            </w:r>
          </w:p>
        </w:tc>
      </w:tr>
      <w:tr w:rsidR="00BB5194" w:rsidRPr="005A195F" w14:paraId="70CF0CCB" w14:textId="77777777" w:rsidTr="00B43A1A">
        <w:trPr>
          <w:trHeight w:val="397"/>
        </w:trPr>
        <w:tc>
          <w:tcPr>
            <w:tcW w:w="9498" w:type="dxa"/>
            <w:shd w:val="clear" w:color="auto" w:fill="CFDCE3"/>
            <w:vAlign w:val="center"/>
          </w:tcPr>
          <w:p w14:paraId="4CBFAFFB" w14:textId="61338F71" w:rsidR="00BB5194" w:rsidRDefault="00BB5194" w:rsidP="007D3B23">
            <w:pPr>
              <w:pStyle w:val="ListParagraph"/>
              <w:numPr>
                <w:ilvl w:val="0"/>
                <w:numId w:val="17"/>
              </w:numPr>
              <w:spacing w:after="0"/>
              <w:rPr>
                <w:color w:val="auto"/>
              </w:rPr>
            </w:pPr>
            <w:r>
              <w:rPr>
                <w:color w:val="auto"/>
              </w:rPr>
              <w:t xml:space="preserve">the purpose, nature and processes of formal accountability and scrutiny (e.g. DfE, Ofsted, EFA etc.) and what they are required to submit as evidence. </w:t>
            </w:r>
          </w:p>
        </w:tc>
      </w:tr>
      <w:tr w:rsidR="00716894" w14:paraId="7F8CAB61" w14:textId="77777777" w:rsidTr="00F1623E">
        <w:trPr>
          <w:trHeight w:val="400"/>
        </w:trPr>
        <w:tc>
          <w:tcPr>
            <w:tcW w:w="9498" w:type="dxa"/>
            <w:shd w:val="clear" w:color="auto" w:fill="7095AC"/>
            <w:vAlign w:val="center"/>
          </w:tcPr>
          <w:p w14:paraId="0020A5FE" w14:textId="77777777" w:rsidR="00716894" w:rsidRPr="0071382C" w:rsidDel="000074F7" w:rsidRDefault="00716894" w:rsidP="00E52F57">
            <w:pPr>
              <w:spacing w:after="0"/>
              <w:rPr>
                <w:b/>
                <w:i/>
                <w:color w:val="auto"/>
              </w:rPr>
            </w:pPr>
            <w:r>
              <w:rPr>
                <w:b/>
                <w:i/>
                <w:color w:val="FFFFFF" w:themeColor="background1"/>
              </w:rPr>
              <w:t>Skills and effective behaviours</w:t>
            </w:r>
            <w:r w:rsidRPr="0071382C">
              <w:rPr>
                <w:b/>
                <w:i/>
                <w:color w:val="FFFFFF" w:themeColor="background1"/>
              </w:rPr>
              <w:t xml:space="preserve"> </w:t>
            </w:r>
          </w:p>
        </w:tc>
      </w:tr>
      <w:tr w:rsidR="00716894" w:rsidRPr="005A195F" w14:paraId="3D79CB39" w14:textId="77777777" w:rsidTr="00F1623E">
        <w:trPr>
          <w:trHeight w:val="397"/>
        </w:trPr>
        <w:tc>
          <w:tcPr>
            <w:tcW w:w="9498" w:type="dxa"/>
            <w:shd w:val="clear" w:color="auto" w:fill="CFDCE3"/>
            <w:vAlign w:val="center"/>
          </w:tcPr>
          <w:p w14:paraId="214A610C" w14:textId="6529C2F7" w:rsidR="00716894" w:rsidRPr="005A195F" w:rsidRDefault="00716894" w:rsidP="007D3B23">
            <w:pPr>
              <w:pStyle w:val="ListParagraph"/>
              <w:numPr>
                <w:ilvl w:val="0"/>
                <w:numId w:val="17"/>
              </w:numPr>
              <w:spacing w:after="0"/>
              <w:rPr>
                <w:color w:val="auto"/>
              </w:rPr>
            </w:pPr>
            <w:r>
              <w:rPr>
                <w:color w:val="auto"/>
              </w:rPr>
              <w:t xml:space="preserve">Is able to identify </w:t>
            </w:r>
            <w:r w:rsidR="00F1623E">
              <w:rPr>
                <w:color w:val="auto"/>
              </w:rPr>
              <w:t xml:space="preserve">and manage </w:t>
            </w:r>
            <w:r>
              <w:rPr>
                <w:color w:val="auto"/>
              </w:rPr>
              <w:t xml:space="preserve">when individuals have a </w:t>
            </w:r>
            <w:r w:rsidRPr="005A195F">
              <w:rPr>
                <w:color w:val="auto"/>
              </w:rPr>
              <w:t xml:space="preserve">vested or personal interests </w:t>
            </w:r>
            <w:r>
              <w:rPr>
                <w:color w:val="auto"/>
              </w:rPr>
              <w:t xml:space="preserve">in decision making and ensures that all </w:t>
            </w:r>
            <w:r w:rsidRPr="005A195F">
              <w:rPr>
                <w:color w:val="auto"/>
              </w:rPr>
              <w:t>decision</w:t>
            </w:r>
            <w:r>
              <w:rPr>
                <w:color w:val="auto"/>
              </w:rPr>
              <w:t>s</w:t>
            </w:r>
            <w:r w:rsidRPr="005A195F">
              <w:rPr>
                <w:color w:val="auto"/>
              </w:rPr>
              <w:t xml:space="preserve"> are in the best interests of all pupils/students</w:t>
            </w:r>
            <w:r w:rsidR="00F1623E">
              <w:rPr>
                <w:color w:val="auto"/>
              </w:rPr>
              <w:t xml:space="preserve"> [conflict of interest]</w:t>
            </w:r>
          </w:p>
        </w:tc>
      </w:tr>
      <w:tr w:rsidR="00716894" w:rsidRPr="005A195F" w14:paraId="414D39E8" w14:textId="77777777" w:rsidTr="00F1623E">
        <w:trPr>
          <w:trHeight w:val="397"/>
        </w:trPr>
        <w:tc>
          <w:tcPr>
            <w:tcW w:w="9498" w:type="dxa"/>
            <w:shd w:val="clear" w:color="auto" w:fill="CFDCE3"/>
            <w:vAlign w:val="center"/>
          </w:tcPr>
          <w:p w14:paraId="04761696" w14:textId="56F6D35B" w:rsidR="00716894" w:rsidRPr="005A195F" w:rsidRDefault="00716894" w:rsidP="007D3B23">
            <w:pPr>
              <w:pStyle w:val="ListParagraph"/>
              <w:numPr>
                <w:ilvl w:val="0"/>
                <w:numId w:val="17"/>
              </w:numPr>
              <w:spacing w:after="0"/>
              <w:rPr>
                <w:color w:val="auto"/>
              </w:rPr>
            </w:pPr>
            <w:r w:rsidRPr="005A195F">
              <w:rPr>
                <w:color w:val="auto"/>
              </w:rPr>
              <w:t>act</w:t>
            </w:r>
            <w:r>
              <w:rPr>
                <w:color w:val="auto"/>
              </w:rPr>
              <w:t>s</w:t>
            </w:r>
            <w:r w:rsidRPr="005A195F">
              <w:rPr>
                <w:color w:val="auto"/>
              </w:rPr>
              <w:t xml:space="preserve"> with honesty, frankness and objectivity </w:t>
            </w:r>
            <w:r>
              <w:rPr>
                <w:color w:val="auto"/>
              </w:rPr>
              <w:t xml:space="preserve">clarifying </w:t>
            </w:r>
            <w:r w:rsidRPr="005A195F">
              <w:rPr>
                <w:color w:val="auto"/>
              </w:rPr>
              <w:t>decisions impartially</w:t>
            </w:r>
            <w:r>
              <w:rPr>
                <w:color w:val="auto"/>
              </w:rPr>
              <w:t xml:space="preserve"> and ensuring that they are </w:t>
            </w:r>
            <w:r w:rsidRPr="005A195F">
              <w:rPr>
                <w:color w:val="auto"/>
              </w:rPr>
              <w:t>fair</w:t>
            </w:r>
            <w:r>
              <w:rPr>
                <w:color w:val="auto"/>
              </w:rPr>
              <w:t>.</w:t>
            </w:r>
            <w:r w:rsidRPr="005A195F">
              <w:rPr>
                <w:color w:val="auto"/>
              </w:rPr>
              <w:t xml:space="preserve"> </w:t>
            </w:r>
          </w:p>
        </w:tc>
      </w:tr>
      <w:tr w:rsidR="0017473B" w:rsidRPr="005A195F" w14:paraId="1A164297" w14:textId="77777777" w:rsidTr="00F1623E">
        <w:trPr>
          <w:trHeight w:val="397"/>
        </w:trPr>
        <w:tc>
          <w:tcPr>
            <w:tcW w:w="9498" w:type="dxa"/>
            <w:shd w:val="clear" w:color="auto" w:fill="CFDCE3"/>
            <w:vAlign w:val="center"/>
          </w:tcPr>
          <w:p w14:paraId="42322DDD" w14:textId="7B777F8A" w:rsidR="0017473B" w:rsidRPr="005A195F" w:rsidRDefault="00923440" w:rsidP="00923440">
            <w:pPr>
              <w:pStyle w:val="ListParagraph"/>
              <w:numPr>
                <w:ilvl w:val="0"/>
                <w:numId w:val="17"/>
              </w:numPr>
              <w:spacing w:after="0"/>
              <w:rPr>
                <w:color w:val="auto"/>
              </w:rPr>
            </w:pPr>
            <w:r>
              <w:rPr>
                <w:color w:val="auto"/>
              </w:rPr>
              <w:t>maintains a high s</w:t>
            </w:r>
            <w:r w:rsidR="00BC76A1">
              <w:rPr>
                <w:color w:val="auto"/>
              </w:rPr>
              <w:t>tan</w:t>
            </w:r>
            <w:r w:rsidR="0017473B">
              <w:rPr>
                <w:color w:val="auto"/>
              </w:rPr>
              <w:t>dard</w:t>
            </w:r>
            <w:r>
              <w:rPr>
                <w:color w:val="auto"/>
              </w:rPr>
              <w:t xml:space="preserve"> of work even when under pressure</w:t>
            </w:r>
          </w:p>
        </w:tc>
      </w:tr>
      <w:tr w:rsidR="0017473B" w:rsidRPr="005A195F" w14:paraId="0BFEC78A" w14:textId="77777777" w:rsidTr="00F1623E">
        <w:trPr>
          <w:trHeight w:val="397"/>
        </w:trPr>
        <w:tc>
          <w:tcPr>
            <w:tcW w:w="9498" w:type="dxa"/>
            <w:shd w:val="clear" w:color="auto" w:fill="CFDCE3"/>
            <w:vAlign w:val="center"/>
          </w:tcPr>
          <w:p w14:paraId="4D8F42B4" w14:textId="3F7C9057" w:rsidR="0017473B" w:rsidRDefault="00EF1629" w:rsidP="007D3B23">
            <w:pPr>
              <w:pStyle w:val="ListParagraph"/>
              <w:numPr>
                <w:ilvl w:val="0"/>
                <w:numId w:val="17"/>
              </w:numPr>
              <w:spacing w:after="0"/>
              <w:rPr>
                <w:color w:val="auto"/>
              </w:rPr>
            </w:pPr>
            <w:r>
              <w:rPr>
                <w:color w:val="auto"/>
              </w:rPr>
              <w:t>e</w:t>
            </w:r>
            <w:r w:rsidR="00057864">
              <w:rPr>
                <w:color w:val="auto"/>
              </w:rPr>
              <w:t>ffective at managing documentation and processes for retention of information</w:t>
            </w:r>
          </w:p>
        </w:tc>
      </w:tr>
      <w:tr w:rsidR="00057864" w:rsidRPr="005A195F" w14:paraId="291A7D41" w14:textId="77777777" w:rsidTr="00F1623E">
        <w:trPr>
          <w:trHeight w:val="397"/>
        </w:trPr>
        <w:tc>
          <w:tcPr>
            <w:tcW w:w="9498" w:type="dxa"/>
            <w:shd w:val="clear" w:color="auto" w:fill="CFDCE3"/>
            <w:vAlign w:val="center"/>
          </w:tcPr>
          <w:p w14:paraId="24F01320" w14:textId="68961A12" w:rsidR="00057864" w:rsidRDefault="00BC76A1" w:rsidP="00BC76A1">
            <w:pPr>
              <w:pStyle w:val="ListParagraph"/>
              <w:numPr>
                <w:ilvl w:val="0"/>
                <w:numId w:val="17"/>
              </w:numPr>
              <w:spacing w:after="0"/>
              <w:rPr>
                <w:color w:val="auto"/>
              </w:rPr>
            </w:pPr>
            <w:r>
              <w:rPr>
                <w:color w:val="auto"/>
              </w:rPr>
              <w:t>able to plan and manage workload to meet objectives</w:t>
            </w:r>
          </w:p>
        </w:tc>
      </w:tr>
      <w:tr w:rsidR="00BC76A1" w:rsidRPr="005A195F" w14:paraId="0F07E947" w14:textId="77777777" w:rsidTr="00F1623E">
        <w:trPr>
          <w:trHeight w:val="397"/>
        </w:trPr>
        <w:tc>
          <w:tcPr>
            <w:tcW w:w="9498" w:type="dxa"/>
            <w:shd w:val="clear" w:color="auto" w:fill="CFDCE3"/>
            <w:vAlign w:val="center"/>
          </w:tcPr>
          <w:p w14:paraId="47B53D92" w14:textId="7A8E0AEC" w:rsidR="00BC76A1" w:rsidRDefault="00BC76A1" w:rsidP="007D3B23">
            <w:pPr>
              <w:pStyle w:val="ListParagraph"/>
              <w:numPr>
                <w:ilvl w:val="0"/>
                <w:numId w:val="17"/>
              </w:numPr>
              <w:spacing w:after="0"/>
              <w:rPr>
                <w:color w:val="auto"/>
              </w:rPr>
            </w:pPr>
            <w:r>
              <w:rPr>
                <w:color w:val="auto"/>
              </w:rPr>
              <w:t>able to implement systems for quality control of board documentation</w:t>
            </w:r>
          </w:p>
        </w:tc>
      </w:tr>
      <w:tr w:rsidR="00E27083" w:rsidRPr="005A195F" w14:paraId="39824E83" w14:textId="77777777" w:rsidTr="00F1623E">
        <w:trPr>
          <w:trHeight w:val="397"/>
        </w:trPr>
        <w:tc>
          <w:tcPr>
            <w:tcW w:w="9498" w:type="dxa"/>
            <w:shd w:val="clear" w:color="auto" w:fill="CFDCE3"/>
            <w:vAlign w:val="center"/>
          </w:tcPr>
          <w:p w14:paraId="012D14C4" w14:textId="2E65D903" w:rsidR="00E27083" w:rsidRDefault="00905BBA" w:rsidP="007D3B23">
            <w:pPr>
              <w:pStyle w:val="ListParagraph"/>
              <w:numPr>
                <w:ilvl w:val="0"/>
                <w:numId w:val="17"/>
              </w:numPr>
              <w:spacing w:after="0"/>
              <w:rPr>
                <w:color w:val="auto"/>
              </w:rPr>
            </w:pPr>
            <w:r>
              <w:rPr>
                <w:color w:val="auto"/>
              </w:rPr>
              <w:t>i</w:t>
            </w:r>
            <w:r w:rsidR="00E27083">
              <w:rPr>
                <w:color w:val="auto"/>
              </w:rPr>
              <w:t xml:space="preserve">s able to source and assimilate different types of information including facts, different </w:t>
            </w:r>
            <w:r w:rsidR="007D59BF">
              <w:rPr>
                <w:color w:val="auto"/>
              </w:rPr>
              <w:t>opinions</w:t>
            </w:r>
            <w:r w:rsidR="00E27083">
              <w:rPr>
                <w:color w:val="auto"/>
              </w:rPr>
              <w:t>, conflicting views and underlying trends and is able to present objectively</w:t>
            </w:r>
          </w:p>
        </w:tc>
      </w:tr>
      <w:tr w:rsidR="00057864" w:rsidRPr="005A195F" w14:paraId="25EA7EE9" w14:textId="77777777" w:rsidTr="00F1623E">
        <w:trPr>
          <w:trHeight w:val="397"/>
        </w:trPr>
        <w:tc>
          <w:tcPr>
            <w:tcW w:w="9498" w:type="dxa"/>
            <w:shd w:val="clear" w:color="auto" w:fill="CFDCE3"/>
            <w:vAlign w:val="center"/>
          </w:tcPr>
          <w:p w14:paraId="4B841A1C" w14:textId="3BDFF241" w:rsidR="00057864" w:rsidRDefault="00905BBA" w:rsidP="007D3B23">
            <w:pPr>
              <w:pStyle w:val="ListParagraph"/>
              <w:numPr>
                <w:ilvl w:val="0"/>
                <w:numId w:val="17"/>
              </w:numPr>
              <w:spacing w:after="0"/>
              <w:rPr>
                <w:color w:val="auto"/>
              </w:rPr>
            </w:pPr>
            <w:r>
              <w:rPr>
                <w:color w:val="auto"/>
              </w:rPr>
              <w:t>r</w:t>
            </w:r>
            <w:r w:rsidR="00057864">
              <w:rPr>
                <w:color w:val="auto"/>
              </w:rPr>
              <w:t>ecognises their limitations and will seek assistance when appropriate</w:t>
            </w:r>
          </w:p>
        </w:tc>
      </w:tr>
      <w:tr w:rsidR="00F1623E" w14:paraId="6C6BF447" w14:textId="77777777" w:rsidTr="00F1623E">
        <w:trPr>
          <w:trHeight w:val="397"/>
        </w:trPr>
        <w:tc>
          <w:tcPr>
            <w:tcW w:w="9498" w:type="dxa"/>
            <w:shd w:val="clear" w:color="auto" w:fill="CFDCE3"/>
            <w:vAlign w:val="center"/>
          </w:tcPr>
          <w:p w14:paraId="6C82AE77" w14:textId="63913C56" w:rsidR="00F1623E" w:rsidRDefault="00905BBA" w:rsidP="007D3B23">
            <w:pPr>
              <w:pStyle w:val="ListParagraph"/>
              <w:numPr>
                <w:ilvl w:val="0"/>
                <w:numId w:val="16"/>
              </w:numPr>
              <w:spacing w:after="0"/>
            </w:pPr>
            <w:r>
              <w:t>a</w:t>
            </w:r>
            <w:r w:rsidR="00F1623E">
              <w:t>ble to capture discussion points</w:t>
            </w:r>
            <w:r w:rsidR="00BB5194">
              <w:t xml:space="preserve"> including challenge</w:t>
            </w:r>
            <w:r w:rsidR="00F1623E">
              <w:t xml:space="preserve"> </w:t>
            </w:r>
            <w:r w:rsidR="00BB5194">
              <w:t xml:space="preserve">of senior leaders </w:t>
            </w:r>
            <w:r w:rsidR="00F1623E">
              <w:t>and produce a meaningful minute of the meeting and actions arising</w:t>
            </w:r>
          </w:p>
        </w:tc>
      </w:tr>
      <w:tr w:rsidR="00F1623E" w14:paraId="48C41660" w14:textId="77777777" w:rsidTr="00F1623E">
        <w:trPr>
          <w:trHeight w:val="397"/>
        </w:trPr>
        <w:tc>
          <w:tcPr>
            <w:tcW w:w="9498" w:type="dxa"/>
            <w:shd w:val="clear" w:color="auto" w:fill="CFDCE3"/>
            <w:vAlign w:val="center"/>
          </w:tcPr>
          <w:p w14:paraId="51050600" w14:textId="7BCF4F43" w:rsidR="00F1623E" w:rsidRDefault="00905BBA" w:rsidP="007D3B23">
            <w:pPr>
              <w:pStyle w:val="ListParagraph"/>
              <w:numPr>
                <w:ilvl w:val="0"/>
                <w:numId w:val="16"/>
              </w:numPr>
              <w:spacing w:after="0"/>
            </w:pPr>
            <w:r>
              <w:t>d</w:t>
            </w:r>
            <w:r w:rsidR="00F1623E">
              <w:t xml:space="preserve">emonstrates sound judgement based on </w:t>
            </w:r>
            <w:r w:rsidR="0008159F">
              <w:t>legal</w:t>
            </w:r>
            <w:r w:rsidR="00F1623E">
              <w:t xml:space="preserve"> compliance and a clear set of educational and personal values</w:t>
            </w:r>
          </w:p>
        </w:tc>
      </w:tr>
      <w:tr w:rsidR="00F1623E" w14:paraId="6BD739AD" w14:textId="77777777" w:rsidTr="00F1623E">
        <w:trPr>
          <w:trHeight w:val="397"/>
        </w:trPr>
        <w:tc>
          <w:tcPr>
            <w:tcW w:w="9498" w:type="dxa"/>
            <w:shd w:val="clear" w:color="auto" w:fill="CFDCE3"/>
            <w:vAlign w:val="center"/>
          </w:tcPr>
          <w:p w14:paraId="1D6FFA04" w14:textId="6E93D25E" w:rsidR="00F1623E" w:rsidRDefault="00905BBA" w:rsidP="007D3B23">
            <w:pPr>
              <w:pStyle w:val="ListParagraph"/>
              <w:numPr>
                <w:ilvl w:val="0"/>
                <w:numId w:val="16"/>
              </w:numPr>
              <w:spacing w:after="0"/>
            </w:pPr>
            <w:r>
              <w:t>a</w:t>
            </w:r>
            <w:r w:rsidR="00BB5194">
              <w:t>pplies principles of confidentiality both wing and outside the organisation.</w:t>
            </w:r>
          </w:p>
        </w:tc>
      </w:tr>
    </w:tbl>
    <w:p w14:paraId="54E661E9" w14:textId="3EC87C42" w:rsidR="00FC6EFD" w:rsidRDefault="00FC6EFD" w:rsidP="00843725">
      <w:pPr>
        <w:pStyle w:val="Heading2"/>
        <w:numPr>
          <w:ilvl w:val="0"/>
          <w:numId w:val="22"/>
        </w:numPr>
      </w:pPr>
      <w:bookmarkStart w:id="46" w:name="_Toc468444111"/>
      <w:r>
        <w:lastRenderedPageBreak/>
        <w:t>People</w:t>
      </w:r>
      <w:bookmarkEnd w:id="46"/>
    </w:p>
    <w:p w14:paraId="40D516BC" w14:textId="06285BB3" w:rsidR="00FC6EFD" w:rsidRDefault="00FC6EFD" w:rsidP="00FC6EFD">
      <w:r w:rsidRPr="00FC6EFD">
        <w:rPr>
          <w:b/>
        </w:rPr>
        <w:t>Why it’s important:</w:t>
      </w:r>
      <w:r>
        <w:t xml:space="preserve"> </w:t>
      </w:r>
      <w:r w:rsidR="00A9380B">
        <w:t xml:space="preserve">to build positive and trusted working relationships with those the board, </w:t>
      </w:r>
      <w:r w:rsidR="007E75E7">
        <w:t xml:space="preserve">especially the Chair, and that they are respected for their advice, which is of use to the </w:t>
      </w:r>
      <w:r w:rsidR="00A9380B">
        <w:t>board</w:t>
      </w:r>
      <w:r w:rsidR="007E75E7">
        <w:t>.</w:t>
      </w:r>
    </w:p>
    <w:tbl>
      <w:tblPr>
        <w:tblStyle w:val="TableGrid"/>
        <w:tblW w:w="9496"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496"/>
      </w:tblGrid>
      <w:tr w:rsidR="007E75E7" w14:paraId="614C8D72" w14:textId="77777777" w:rsidTr="00B43A1A">
        <w:trPr>
          <w:trHeight w:val="400"/>
        </w:trPr>
        <w:tc>
          <w:tcPr>
            <w:tcW w:w="9496" w:type="dxa"/>
            <w:shd w:val="clear" w:color="auto" w:fill="7095AC"/>
            <w:vAlign w:val="center"/>
          </w:tcPr>
          <w:p w14:paraId="0A7C6572" w14:textId="15964043" w:rsidR="007E75E7" w:rsidRPr="0071382C" w:rsidDel="000074F7" w:rsidRDefault="007E75E7" w:rsidP="00B43A1A">
            <w:pPr>
              <w:spacing w:after="0"/>
              <w:rPr>
                <w:b/>
                <w:i/>
                <w:color w:val="auto"/>
              </w:rPr>
            </w:pPr>
            <w:r>
              <w:rPr>
                <w:b/>
                <w:i/>
                <w:color w:val="FFFFFF" w:themeColor="background1"/>
              </w:rPr>
              <w:t>Knowledge</w:t>
            </w:r>
            <w:r w:rsidR="0012125E">
              <w:rPr>
                <w:b/>
                <w:i/>
                <w:color w:val="FFFFFF" w:themeColor="background1"/>
              </w:rPr>
              <w:t xml:space="preserve"> &amp; understanding</w:t>
            </w:r>
          </w:p>
        </w:tc>
      </w:tr>
      <w:tr w:rsidR="007E75E7" w14:paraId="03C38A5B" w14:textId="77777777" w:rsidTr="00B43A1A">
        <w:trPr>
          <w:trHeight w:val="397"/>
        </w:trPr>
        <w:tc>
          <w:tcPr>
            <w:tcW w:w="9496" w:type="dxa"/>
            <w:shd w:val="clear" w:color="auto" w:fill="CFDCE3"/>
            <w:vAlign w:val="center"/>
          </w:tcPr>
          <w:p w14:paraId="50DB2FBF" w14:textId="248440E4" w:rsidR="007E75E7" w:rsidRPr="00A87DA3" w:rsidRDefault="007E75E7" w:rsidP="007D3B23">
            <w:pPr>
              <w:pStyle w:val="ListParagraph"/>
              <w:numPr>
                <w:ilvl w:val="0"/>
                <w:numId w:val="17"/>
              </w:numPr>
              <w:spacing w:after="0"/>
              <w:rPr>
                <w:color w:val="auto"/>
              </w:rPr>
            </w:pPr>
            <w:r>
              <w:rPr>
                <w:color w:val="auto"/>
              </w:rPr>
              <w:t xml:space="preserve">the importance of succession planning </w:t>
            </w:r>
            <w:r w:rsidR="00147620">
              <w:rPr>
                <w:color w:val="auto"/>
              </w:rPr>
              <w:t>and its impact on the effectiveness of the board</w:t>
            </w:r>
          </w:p>
        </w:tc>
      </w:tr>
      <w:tr w:rsidR="007D3B23" w14:paraId="0F62C7CF" w14:textId="77777777" w:rsidTr="00B43A1A">
        <w:trPr>
          <w:trHeight w:val="397"/>
        </w:trPr>
        <w:tc>
          <w:tcPr>
            <w:tcW w:w="9496" w:type="dxa"/>
            <w:shd w:val="clear" w:color="auto" w:fill="CFDCE3"/>
            <w:vAlign w:val="center"/>
          </w:tcPr>
          <w:p w14:paraId="00351492" w14:textId="084BB843" w:rsidR="007D3B23" w:rsidRDefault="007D3B23" w:rsidP="00B43A1A">
            <w:pPr>
              <w:pStyle w:val="ListParagraph"/>
              <w:numPr>
                <w:ilvl w:val="0"/>
                <w:numId w:val="17"/>
              </w:numPr>
              <w:spacing w:after="0"/>
              <w:rPr>
                <w:color w:val="auto"/>
              </w:rPr>
            </w:pPr>
            <w:r>
              <w:rPr>
                <w:color w:val="auto"/>
              </w:rPr>
              <w:t>how to identify priorities and critical activities</w:t>
            </w:r>
            <w:r w:rsidR="00B43A1A">
              <w:rPr>
                <w:color w:val="auto"/>
              </w:rPr>
              <w:t xml:space="preserve"> </w:t>
            </w:r>
          </w:p>
        </w:tc>
      </w:tr>
      <w:tr w:rsidR="00CA2E71" w14:paraId="3E49E03D" w14:textId="77777777" w:rsidTr="00CA2E71">
        <w:trPr>
          <w:trHeight w:val="400"/>
        </w:trPr>
        <w:tc>
          <w:tcPr>
            <w:tcW w:w="9496" w:type="dxa"/>
            <w:shd w:val="clear" w:color="auto" w:fill="7095AC"/>
            <w:vAlign w:val="center"/>
          </w:tcPr>
          <w:p w14:paraId="07681066" w14:textId="77777777" w:rsidR="00CA2E71" w:rsidRPr="0071382C" w:rsidDel="000074F7" w:rsidRDefault="00CA2E71" w:rsidP="00E52F57">
            <w:pPr>
              <w:spacing w:after="0"/>
              <w:rPr>
                <w:b/>
                <w:i/>
                <w:color w:val="auto"/>
              </w:rPr>
            </w:pPr>
            <w:r>
              <w:rPr>
                <w:b/>
                <w:i/>
                <w:color w:val="FFFFFF" w:themeColor="background1"/>
              </w:rPr>
              <w:t>Skills and effective behaviours</w:t>
            </w:r>
            <w:r w:rsidRPr="0071382C">
              <w:rPr>
                <w:b/>
                <w:i/>
                <w:color w:val="FFFFFF" w:themeColor="background1"/>
              </w:rPr>
              <w:t xml:space="preserve"> </w:t>
            </w:r>
          </w:p>
        </w:tc>
      </w:tr>
      <w:tr w:rsidR="00CA2E71" w14:paraId="459554E6" w14:textId="77777777" w:rsidTr="00CA2E71">
        <w:trPr>
          <w:trHeight w:val="397"/>
        </w:trPr>
        <w:tc>
          <w:tcPr>
            <w:tcW w:w="9496" w:type="dxa"/>
            <w:shd w:val="clear" w:color="auto" w:fill="CFDCE3"/>
            <w:vAlign w:val="center"/>
          </w:tcPr>
          <w:p w14:paraId="332C4D11" w14:textId="28B1E163" w:rsidR="00CA2E71" w:rsidRPr="00A87DA3" w:rsidRDefault="00147620" w:rsidP="007D3B23">
            <w:pPr>
              <w:pStyle w:val="ListParagraph"/>
              <w:numPr>
                <w:ilvl w:val="0"/>
                <w:numId w:val="17"/>
              </w:numPr>
              <w:spacing w:after="0"/>
              <w:rPr>
                <w:color w:val="auto"/>
              </w:rPr>
            </w:pPr>
            <w:r>
              <w:rPr>
                <w:color w:val="auto"/>
              </w:rPr>
              <w:t>i</w:t>
            </w:r>
            <w:r w:rsidR="00CA2E71">
              <w:rPr>
                <w:color w:val="auto"/>
              </w:rPr>
              <w:t>s able to report to, and speak openly with, the chair on all board matters</w:t>
            </w:r>
          </w:p>
        </w:tc>
      </w:tr>
      <w:tr w:rsidR="00CA2E71" w:rsidRPr="005A195F" w14:paraId="101C43C7" w14:textId="77777777" w:rsidTr="00CA2E71">
        <w:trPr>
          <w:trHeight w:val="397"/>
        </w:trPr>
        <w:tc>
          <w:tcPr>
            <w:tcW w:w="9496" w:type="dxa"/>
            <w:shd w:val="clear" w:color="auto" w:fill="CFDCE3"/>
            <w:vAlign w:val="center"/>
          </w:tcPr>
          <w:p w14:paraId="0CE6DF96" w14:textId="36876403" w:rsidR="00CA2E71" w:rsidRPr="005A195F" w:rsidRDefault="00147620" w:rsidP="00923440">
            <w:pPr>
              <w:pStyle w:val="ListParagraph"/>
              <w:numPr>
                <w:ilvl w:val="0"/>
                <w:numId w:val="17"/>
              </w:numPr>
              <w:spacing w:after="0"/>
              <w:rPr>
                <w:color w:val="auto"/>
              </w:rPr>
            </w:pPr>
            <w:r>
              <w:rPr>
                <w:color w:val="auto"/>
              </w:rPr>
              <w:t>b</w:t>
            </w:r>
            <w:r w:rsidR="00CA2E71">
              <w:rPr>
                <w:color w:val="auto"/>
              </w:rPr>
              <w:t>uild</w:t>
            </w:r>
            <w:r w:rsidR="00923440">
              <w:rPr>
                <w:color w:val="auto"/>
              </w:rPr>
              <w:t xml:space="preserve">s relationships of mutual trust with, and maintains the confidence of </w:t>
            </w:r>
            <w:r w:rsidR="00CA2E71">
              <w:rPr>
                <w:color w:val="auto"/>
              </w:rPr>
              <w:t xml:space="preserve">the chair and </w:t>
            </w:r>
            <w:r>
              <w:rPr>
                <w:color w:val="auto"/>
              </w:rPr>
              <w:t xml:space="preserve">the </w:t>
            </w:r>
            <w:r w:rsidR="00CA2E71">
              <w:rPr>
                <w:color w:val="auto"/>
              </w:rPr>
              <w:t xml:space="preserve">board </w:t>
            </w:r>
          </w:p>
        </w:tc>
      </w:tr>
      <w:tr w:rsidR="00CA2E71" w:rsidRPr="005A195F" w14:paraId="4C2FEA26" w14:textId="77777777" w:rsidTr="00CA2E71">
        <w:trPr>
          <w:trHeight w:val="397"/>
        </w:trPr>
        <w:tc>
          <w:tcPr>
            <w:tcW w:w="9496" w:type="dxa"/>
            <w:shd w:val="clear" w:color="auto" w:fill="CFDCE3"/>
            <w:vAlign w:val="center"/>
          </w:tcPr>
          <w:p w14:paraId="2760EB4E" w14:textId="73C8F66E" w:rsidR="00CA2E71" w:rsidRPr="005A195F" w:rsidRDefault="00147620" w:rsidP="007D3B23">
            <w:pPr>
              <w:pStyle w:val="ListParagraph"/>
              <w:numPr>
                <w:ilvl w:val="0"/>
                <w:numId w:val="17"/>
              </w:numPr>
              <w:spacing w:after="0"/>
              <w:rPr>
                <w:color w:val="auto"/>
              </w:rPr>
            </w:pPr>
            <w:r>
              <w:t>h</w:t>
            </w:r>
            <w:r w:rsidR="00CA2E71">
              <w:t>as high quality interpersonal and relational management skills</w:t>
            </w:r>
          </w:p>
        </w:tc>
      </w:tr>
      <w:tr w:rsidR="00E32583" w:rsidRPr="005A195F" w14:paraId="35A4FCE5" w14:textId="77777777" w:rsidTr="00CA2E71">
        <w:trPr>
          <w:trHeight w:val="397"/>
        </w:trPr>
        <w:tc>
          <w:tcPr>
            <w:tcW w:w="9496" w:type="dxa"/>
            <w:shd w:val="clear" w:color="auto" w:fill="CFDCE3"/>
            <w:vAlign w:val="center"/>
          </w:tcPr>
          <w:p w14:paraId="52E4FC04" w14:textId="03E8A124" w:rsidR="00E32583" w:rsidRDefault="00E32583" w:rsidP="007D3B23">
            <w:pPr>
              <w:pStyle w:val="ListParagraph"/>
              <w:numPr>
                <w:ilvl w:val="0"/>
                <w:numId w:val="17"/>
              </w:numPr>
              <w:spacing w:after="0"/>
            </w:pPr>
            <w:r>
              <w:rPr>
                <w:color w:val="auto"/>
              </w:rPr>
              <w:t>is able to work effectively with the chair and senior leaders to prepare meeting agendas and papers</w:t>
            </w:r>
          </w:p>
        </w:tc>
      </w:tr>
      <w:tr w:rsidR="00CA2E71" w:rsidRPr="005A195F" w14:paraId="17354AD5" w14:textId="77777777" w:rsidTr="00CA2E71">
        <w:trPr>
          <w:trHeight w:val="397"/>
        </w:trPr>
        <w:tc>
          <w:tcPr>
            <w:tcW w:w="9496" w:type="dxa"/>
            <w:shd w:val="clear" w:color="auto" w:fill="CFDCE3"/>
            <w:vAlign w:val="center"/>
          </w:tcPr>
          <w:p w14:paraId="264DF178" w14:textId="26D6EA96" w:rsidR="00CA2E71" w:rsidRPr="005A195F" w:rsidRDefault="00147620" w:rsidP="007D3B23">
            <w:pPr>
              <w:pStyle w:val="ListParagraph"/>
              <w:numPr>
                <w:ilvl w:val="0"/>
                <w:numId w:val="17"/>
              </w:numPr>
              <w:spacing w:after="0"/>
              <w:rPr>
                <w:color w:val="auto"/>
              </w:rPr>
            </w:pPr>
            <w:r>
              <w:t>h</w:t>
            </w:r>
            <w:r w:rsidR="00CA2E71">
              <w:t xml:space="preserve">as excellent time management to support </w:t>
            </w:r>
            <w:r w:rsidR="00F1623E">
              <w:t xml:space="preserve">the board and their </w:t>
            </w:r>
            <w:r w:rsidR="00CA2E71">
              <w:t>meetings</w:t>
            </w:r>
            <w:r w:rsidR="00F1623E">
              <w:t xml:space="preserve">  </w:t>
            </w:r>
            <w:r w:rsidR="00F1623E" w:rsidRPr="00F1623E">
              <w:rPr>
                <w:i/>
              </w:rPr>
              <w:t>or</w:t>
            </w:r>
            <w:r w:rsidR="00F1623E">
              <w:t xml:space="preserve"> Able to manage their time effectively</w:t>
            </w:r>
          </w:p>
        </w:tc>
      </w:tr>
      <w:tr w:rsidR="008907D8" w:rsidRPr="005A195F" w14:paraId="2C73B4C4" w14:textId="77777777" w:rsidTr="00CA2E71">
        <w:trPr>
          <w:trHeight w:val="397"/>
        </w:trPr>
        <w:tc>
          <w:tcPr>
            <w:tcW w:w="9496" w:type="dxa"/>
            <w:shd w:val="clear" w:color="auto" w:fill="CFDCE3"/>
            <w:vAlign w:val="center"/>
          </w:tcPr>
          <w:p w14:paraId="0B3C8980" w14:textId="4E14F903" w:rsidR="008907D8" w:rsidRDefault="00147620" w:rsidP="007D3B23">
            <w:pPr>
              <w:pStyle w:val="ListParagraph"/>
              <w:numPr>
                <w:ilvl w:val="0"/>
                <w:numId w:val="17"/>
              </w:numPr>
              <w:spacing w:after="0"/>
            </w:pPr>
            <w:r>
              <w:t>e</w:t>
            </w:r>
            <w:r w:rsidR="008907D8">
              <w:t>nsures those involved in governance understand and carry out their responsibilities</w:t>
            </w:r>
          </w:p>
        </w:tc>
      </w:tr>
      <w:tr w:rsidR="00B43A1A" w:rsidRPr="005A195F" w14:paraId="34AAF1E4" w14:textId="77777777" w:rsidTr="00CA2E71">
        <w:trPr>
          <w:trHeight w:val="397"/>
        </w:trPr>
        <w:tc>
          <w:tcPr>
            <w:tcW w:w="9496" w:type="dxa"/>
            <w:shd w:val="clear" w:color="auto" w:fill="CFDCE3"/>
            <w:vAlign w:val="center"/>
          </w:tcPr>
          <w:p w14:paraId="4B91D526" w14:textId="55907192" w:rsidR="00B43A1A" w:rsidRDefault="00B43A1A" w:rsidP="00B43A1A">
            <w:pPr>
              <w:pStyle w:val="ListParagraph"/>
              <w:numPr>
                <w:ilvl w:val="0"/>
                <w:numId w:val="17"/>
              </w:numPr>
              <w:spacing w:after="0"/>
            </w:pPr>
            <w:r>
              <w:t xml:space="preserve">work with internal and external stakeholders </w:t>
            </w:r>
          </w:p>
        </w:tc>
      </w:tr>
      <w:tr w:rsidR="00FB1328" w:rsidRPr="005A195F" w14:paraId="33CC6EBC" w14:textId="77777777" w:rsidTr="00CA2E71">
        <w:trPr>
          <w:trHeight w:val="397"/>
        </w:trPr>
        <w:tc>
          <w:tcPr>
            <w:tcW w:w="9496" w:type="dxa"/>
            <w:shd w:val="clear" w:color="auto" w:fill="CFDCE3"/>
            <w:vAlign w:val="center"/>
          </w:tcPr>
          <w:p w14:paraId="3948AAC7" w14:textId="4ED3E40F" w:rsidR="00147620" w:rsidRDefault="00147620" w:rsidP="007D3B23">
            <w:pPr>
              <w:pStyle w:val="ListParagraph"/>
              <w:numPr>
                <w:ilvl w:val="0"/>
                <w:numId w:val="17"/>
              </w:numPr>
              <w:spacing w:after="0"/>
            </w:pPr>
            <w:r>
              <w:t>i</w:t>
            </w:r>
            <w:r w:rsidR="00FB1328">
              <w:t xml:space="preserve">s able to establish and maintain good communication systems </w:t>
            </w:r>
          </w:p>
        </w:tc>
      </w:tr>
      <w:tr w:rsidR="00147620" w:rsidRPr="005A195F" w14:paraId="0EA4BCAA" w14:textId="77777777" w:rsidTr="00CA2E71">
        <w:trPr>
          <w:trHeight w:val="397"/>
        </w:trPr>
        <w:tc>
          <w:tcPr>
            <w:tcW w:w="9496" w:type="dxa"/>
            <w:shd w:val="clear" w:color="auto" w:fill="CFDCE3"/>
            <w:vAlign w:val="center"/>
          </w:tcPr>
          <w:p w14:paraId="5B66B7C4" w14:textId="27031102" w:rsidR="00147620" w:rsidRDefault="00147620" w:rsidP="007D3B23">
            <w:pPr>
              <w:pStyle w:val="ListParagraph"/>
              <w:numPr>
                <w:ilvl w:val="0"/>
                <w:numId w:val="17"/>
              </w:numPr>
              <w:spacing w:after="0"/>
            </w:pPr>
            <w:r>
              <w:t xml:space="preserve">advocates positive working and team relationships </w:t>
            </w:r>
          </w:p>
        </w:tc>
      </w:tr>
      <w:tr w:rsidR="007D3B23" w:rsidRPr="005A195F" w14:paraId="71F4FD0E" w14:textId="77777777" w:rsidTr="00CA2E71">
        <w:trPr>
          <w:trHeight w:val="397"/>
        </w:trPr>
        <w:tc>
          <w:tcPr>
            <w:tcW w:w="9496" w:type="dxa"/>
            <w:shd w:val="clear" w:color="auto" w:fill="CFDCE3"/>
            <w:vAlign w:val="center"/>
          </w:tcPr>
          <w:p w14:paraId="768F491E" w14:textId="22E2E02A" w:rsidR="007D3B23" w:rsidRDefault="007D3B23" w:rsidP="007D3B23">
            <w:pPr>
              <w:pStyle w:val="ListParagraph"/>
              <w:numPr>
                <w:ilvl w:val="0"/>
                <w:numId w:val="17"/>
              </w:numPr>
              <w:spacing w:after="0"/>
            </w:pPr>
            <w:r>
              <w:t>apply methods for encouraging, motivating and supporting the board and individuals</w:t>
            </w:r>
          </w:p>
        </w:tc>
      </w:tr>
    </w:tbl>
    <w:p w14:paraId="2FDB95A9" w14:textId="437FFC04" w:rsidR="00FC6EFD" w:rsidRDefault="00FC6EFD" w:rsidP="00843725">
      <w:pPr>
        <w:pStyle w:val="Heading2"/>
        <w:numPr>
          <w:ilvl w:val="0"/>
          <w:numId w:val="22"/>
        </w:numPr>
      </w:pPr>
      <w:bookmarkStart w:id="47" w:name="_Toc468444112"/>
      <w:r>
        <w:t>Structures</w:t>
      </w:r>
      <w:bookmarkEnd w:id="47"/>
    </w:p>
    <w:p w14:paraId="000E35C0" w14:textId="15EE9735" w:rsidR="00FC6EFD" w:rsidRDefault="00FC6EFD" w:rsidP="00FC6EFD">
      <w:r w:rsidRPr="00FC6EFD">
        <w:rPr>
          <w:b/>
        </w:rPr>
        <w:t>Why it’s important:</w:t>
      </w:r>
      <w:r>
        <w:t xml:space="preserve"> </w:t>
      </w:r>
      <w:r w:rsidR="00B43A1A">
        <w:t xml:space="preserve">Understanding and providing advice on the appropriate </w:t>
      </w:r>
      <w:r w:rsidR="00F84014">
        <w:t>structures for</w:t>
      </w:r>
      <w:r w:rsidR="00B43A1A">
        <w:t xml:space="preserve"> the </w:t>
      </w:r>
      <w:r w:rsidR="007D59BF">
        <w:t>organisation</w:t>
      </w:r>
      <w:r w:rsidR="00B43A1A">
        <w:t xml:space="preserve"> through which governance takes place is vital to avoid unclear and duplication of responsibilities that could lead to dysfunctional or ineffective </w:t>
      </w:r>
      <w:r w:rsidR="007D59BF">
        <w:t>governance</w:t>
      </w:r>
      <w:r w:rsidR="00B43A1A">
        <w:t xml:space="preserve"> arrangements.</w:t>
      </w:r>
    </w:p>
    <w:tbl>
      <w:tblPr>
        <w:tblStyle w:val="TableGrid"/>
        <w:tblW w:w="949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498"/>
      </w:tblGrid>
      <w:tr w:rsidR="009E228D" w14:paraId="41761A32" w14:textId="77777777" w:rsidTr="00E27083">
        <w:trPr>
          <w:trHeight w:val="397"/>
        </w:trPr>
        <w:tc>
          <w:tcPr>
            <w:tcW w:w="9498" w:type="dxa"/>
            <w:shd w:val="clear" w:color="auto" w:fill="7095AC"/>
            <w:vAlign w:val="center"/>
          </w:tcPr>
          <w:p w14:paraId="27C4BC3C" w14:textId="47661F38" w:rsidR="009E228D" w:rsidRPr="0071382C" w:rsidDel="000074F7" w:rsidRDefault="009E228D" w:rsidP="009E228D">
            <w:pPr>
              <w:spacing w:after="0"/>
              <w:rPr>
                <w:b/>
                <w:i/>
                <w:color w:val="auto"/>
              </w:rPr>
            </w:pPr>
            <w:r>
              <w:rPr>
                <w:b/>
                <w:i/>
                <w:color w:val="FFFFFF" w:themeColor="background1"/>
              </w:rPr>
              <w:t>Knowledge</w:t>
            </w:r>
            <w:r w:rsidRPr="0071382C">
              <w:rPr>
                <w:b/>
                <w:i/>
                <w:color w:val="FFFFFF" w:themeColor="background1"/>
              </w:rPr>
              <w:t xml:space="preserve"> </w:t>
            </w:r>
            <w:r w:rsidR="0012125E">
              <w:rPr>
                <w:b/>
                <w:i/>
                <w:color w:val="FFFFFF" w:themeColor="background1"/>
              </w:rPr>
              <w:t>&amp; understanding</w:t>
            </w:r>
          </w:p>
        </w:tc>
      </w:tr>
      <w:tr w:rsidR="009E228D" w14:paraId="72DAC0A1" w14:textId="77777777" w:rsidTr="00E27083">
        <w:trPr>
          <w:trHeight w:val="397"/>
        </w:trPr>
        <w:tc>
          <w:tcPr>
            <w:tcW w:w="9498" w:type="dxa"/>
            <w:shd w:val="clear" w:color="auto" w:fill="CFDCE3"/>
            <w:vAlign w:val="center"/>
          </w:tcPr>
          <w:p w14:paraId="6AD7C62E" w14:textId="4E8B2B39" w:rsidR="009E228D" w:rsidRPr="009634C7" w:rsidRDefault="009E228D" w:rsidP="007D3B23">
            <w:pPr>
              <w:pStyle w:val="ListParagraph"/>
              <w:numPr>
                <w:ilvl w:val="0"/>
                <w:numId w:val="14"/>
              </w:numPr>
              <w:spacing w:after="0"/>
              <w:rPr>
                <w:color w:val="auto"/>
              </w:rPr>
            </w:pPr>
            <w:r w:rsidRPr="009634C7">
              <w:rPr>
                <w:color w:val="auto"/>
              </w:rPr>
              <w:t xml:space="preserve">the </w:t>
            </w:r>
            <w:r w:rsidR="00CA2E71">
              <w:rPr>
                <w:color w:val="auto"/>
              </w:rPr>
              <w:t xml:space="preserve">strategic nature of the board’s </w:t>
            </w:r>
            <w:r w:rsidRPr="009634C7">
              <w:rPr>
                <w:color w:val="auto"/>
              </w:rPr>
              <w:t>role, responsibilities and accountabilities of the board, and its three core functions</w:t>
            </w:r>
          </w:p>
        </w:tc>
      </w:tr>
      <w:tr w:rsidR="009E228D" w14:paraId="525C19CB" w14:textId="77777777" w:rsidTr="00E27083">
        <w:trPr>
          <w:trHeight w:val="273"/>
        </w:trPr>
        <w:tc>
          <w:tcPr>
            <w:tcW w:w="9498" w:type="dxa"/>
            <w:shd w:val="clear" w:color="auto" w:fill="CFDCE3"/>
            <w:vAlign w:val="center"/>
          </w:tcPr>
          <w:p w14:paraId="21A50275" w14:textId="77777777" w:rsidR="009E228D" w:rsidRPr="009634C7" w:rsidRDefault="009E228D" w:rsidP="007D3B23">
            <w:pPr>
              <w:pStyle w:val="ListParagraph"/>
              <w:numPr>
                <w:ilvl w:val="0"/>
                <w:numId w:val="13"/>
              </w:numPr>
              <w:spacing w:after="0"/>
              <w:rPr>
                <w:color w:val="auto"/>
              </w:rPr>
            </w:pPr>
            <w:r w:rsidRPr="009634C7">
              <w:rPr>
                <w:color w:val="auto"/>
              </w:rPr>
              <w:t>the governance structure of the organisation and particularly how governance functions are organised and delegated, including where decisions are made and accountability sits.</w:t>
            </w:r>
          </w:p>
        </w:tc>
      </w:tr>
      <w:tr w:rsidR="009E228D" w14:paraId="3961B5B0" w14:textId="77777777" w:rsidTr="00E27083">
        <w:trPr>
          <w:trHeight w:val="397"/>
        </w:trPr>
        <w:tc>
          <w:tcPr>
            <w:tcW w:w="9498" w:type="dxa"/>
            <w:shd w:val="clear" w:color="auto" w:fill="CFDCE3"/>
            <w:vAlign w:val="center"/>
          </w:tcPr>
          <w:p w14:paraId="3256720A" w14:textId="77777777" w:rsidR="009E228D" w:rsidRPr="009634C7" w:rsidRDefault="009E228D" w:rsidP="007D3B23">
            <w:pPr>
              <w:pStyle w:val="ListParagraph"/>
              <w:numPr>
                <w:ilvl w:val="0"/>
                <w:numId w:val="13"/>
              </w:numPr>
              <w:spacing w:after="0"/>
              <w:rPr>
                <w:color w:val="auto"/>
              </w:rPr>
            </w:pPr>
            <w:r w:rsidRPr="009634C7">
              <w:rPr>
                <w:color w:val="auto"/>
              </w:rPr>
              <w:lastRenderedPageBreak/>
              <w:t>how the board</w:t>
            </w:r>
            <w:r w:rsidRPr="009634C7" w:rsidDel="000478EB">
              <w:rPr>
                <w:color w:val="auto"/>
              </w:rPr>
              <w:t xml:space="preserve"> </w:t>
            </w:r>
            <w:r w:rsidRPr="009634C7">
              <w:rPr>
                <w:color w:val="auto"/>
              </w:rPr>
              <w:t>and any committees</w:t>
            </w:r>
            <w:r>
              <w:rPr>
                <w:color w:val="auto"/>
              </w:rPr>
              <w:t xml:space="preserve"> (including local governing bodies in a MAT)</w:t>
            </w:r>
            <w:r w:rsidRPr="009634C7">
              <w:rPr>
                <w:color w:val="auto"/>
              </w:rPr>
              <w:t xml:space="preserve"> are constituted</w:t>
            </w:r>
          </w:p>
        </w:tc>
      </w:tr>
      <w:tr w:rsidR="00B43A1A" w14:paraId="0BA4FDC8" w14:textId="77777777" w:rsidTr="00E27083">
        <w:trPr>
          <w:trHeight w:val="397"/>
        </w:trPr>
        <w:tc>
          <w:tcPr>
            <w:tcW w:w="9498" w:type="dxa"/>
            <w:shd w:val="clear" w:color="auto" w:fill="CFDCE3"/>
            <w:vAlign w:val="center"/>
          </w:tcPr>
          <w:p w14:paraId="75E274BA" w14:textId="3842E4F0" w:rsidR="00B43A1A" w:rsidRPr="009634C7" w:rsidRDefault="00B43A1A" w:rsidP="007D3B23">
            <w:pPr>
              <w:pStyle w:val="ListParagraph"/>
              <w:numPr>
                <w:ilvl w:val="0"/>
                <w:numId w:val="13"/>
              </w:numPr>
              <w:spacing w:after="0"/>
              <w:rPr>
                <w:color w:val="auto"/>
              </w:rPr>
            </w:pPr>
            <w:r>
              <w:rPr>
                <w:color w:val="auto"/>
              </w:rPr>
              <w:t>the technology to enhance the boards effectiveness</w:t>
            </w:r>
          </w:p>
        </w:tc>
      </w:tr>
      <w:tr w:rsidR="009E228D" w14:paraId="02924000" w14:textId="77777777" w:rsidTr="00E27083">
        <w:trPr>
          <w:trHeight w:val="397"/>
        </w:trPr>
        <w:tc>
          <w:tcPr>
            <w:tcW w:w="9498" w:type="dxa"/>
            <w:shd w:val="clear" w:color="auto" w:fill="7095AC"/>
            <w:vAlign w:val="center"/>
          </w:tcPr>
          <w:p w14:paraId="7483E26C" w14:textId="77777777" w:rsidR="009E228D" w:rsidRPr="0071382C" w:rsidDel="000074F7" w:rsidRDefault="009E228D" w:rsidP="009E228D">
            <w:pPr>
              <w:spacing w:after="0"/>
              <w:rPr>
                <w:b/>
                <w:i/>
                <w:color w:val="auto"/>
              </w:rPr>
            </w:pPr>
            <w:r>
              <w:rPr>
                <w:b/>
                <w:i/>
                <w:color w:val="FFFFFF" w:themeColor="background1"/>
              </w:rPr>
              <w:t>Skills and effective behaviours</w:t>
            </w:r>
          </w:p>
        </w:tc>
      </w:tr>
      <w:tr w:rsidR="0017473B" w14:paraId="017E3068" w14:textId="77777777" w:rsidTr="00E27083">
        <w:trPr>
          <w:trHeight w:val="397"/>
        </w:trPr>
        <w:tc>
          <w:tcPr>
            <w:tcW w:w="9498" w:type="dxa"/>
            <w:shd w:val="clear" w:color="auto" w:fill="CFDCE3"/>
            <w:vAlign w:val="center"/>
          </w:tcPr>
          <w:p w14:paraId="45AC63D1" w14:textId="77777777" w:rsidR="0017473B" w:rsidRDefault="0017473B" w:rsidP="007D3B23">
            <w:pPr>
              <w:pStyle w:val="ListParagraph"/>
              <w:numPr>
                <w:ilvl w:val="0"/>
                <w:numId w:val="13"/>
              </w:numPr>
              <w:spacing w:after="0"/>
              <w:rPr>
                <w:color w:val="auto"/>
              </w:rPr>
            </w:pPr>
            <w:r>
              <w:rPr>
                <w:color w:val="auto"/>
              </w:rPr>
              <w:t>provides support, advice and guidance on the work of the board and/or committees within the framework in which it/they operate</w:t>
            </w:r>
          </w:p>
        </w:tc>
      </w:tr>
      <w:tr w:rsidR="009E228D" w14:paraId="0ED2A777" w14:textId="77777777" w:rsidTr="00E27083">
        <w:trPr>
          <w:trHeight w:val="397"/>
        </w:trPr>
        <w:tc>
          <w:tcPr>
            <w:tcW w:w="9498" w:type="dxa"/>
            <w:shd w:val="clear" w:color="auto" w:fill="CFDCE3"/>
            <w:vAlign w:val="center"/>
          </w:tcPr>
          <w:p w14:paraId="3FADEFBB" w14:textId="15FBDC7C" w:rsidR="009E228D" w:rsidRPr="009634C7" w:rsidRDefault="009E228D" w:rsidP="007D3B23">
            <w:pPr>
              <w:pStyle w:val="ListParagraph"/>
              <w:numPr>
                <w:ilvl w:val="0"/>
                <w:numId w:val="13"/>
              </w:numPr>
              <w:spacing w:after="0"/>
              <w:rPr>
                <w:color w:val="auto"/>
              </w:rPr>
            </w:pPr>
            <w:r>
              <w:rPr>
                <w:color w:val="auto"/>
              </w:rPr>
              <w:t>able to contribute and advise on the design of governance and committee structures that are fit for purpose and appropriate to the scale and complexity of the organisation</w:t>
            </w:r>
          </w:p>
        </w:tc>
      </w:tr>
      <w:tr w:rsidR="00B43A1A" w:rsidRPr="005A195F" w14:paraId="1CE48705" w14:textId="77777777" w:rsidTr="00E27083">
        <w:trPr>
          <w:trHeight w:val="397"/>
        </w:trPr>
        <w:tc>
          <w:tcPr>
            <w:tcW w:w="9498" w:type="dxa"/>
            <w:shd w:val="clear" w:color="auto" w:fill="CFDCE3"/>
            <w:vAlign w:val="center"/>
          </w:tcPr>
          <w:p w14:paraId="2895FBAB" w14:textId="090098E0" w:rsidR="00B43A1A" w:rsidRDefault="00B43A1A" w:rsidP="00273BDB">
            <w:pPr>
              <w:pStyle w:val="ListParagraph"/>
              <w:numPr>
                <w:ilvl w:val="0"/>
                <w:numId w:val="17"/>
              </w:numPr>
              <w:spacing w:after="0"/>
            </w:pPr>
            <w:r>
              <w:t xml:space="preserve">support the board </w:t>
            </w:r>
            <w:r w:rsidR="00273BDB">
              <w:t>i</w:t>
            </w:r>
            <w:r>
              <w:t xml:space="preserve">n ensuring the strategic leadership approach and </w:t>
            </w:r>
            <w:r w:rsidR="00273BDB">
              <w:t xml:space="preserve">its </w:t>
            </w:r>
            <w:r>
              <w:t>operation are continually assessed and improved</w:t>
            </w:r>
          </w:p>
        </w:tc>
      </w:tr>
      <w:tr w:rsidR="00714967" w:rsidRPr="005A195F" w14:paraId="56C23BD1" w14:textId="77777777" w:rsidTr="00E27083">
        <w:trPr>
          <w:trHeight w:val="397"/>
        </w:trPr>
        <w:tc>
          <w:tcPr>
            <w:tcW w:w="9498" w:type="dxa"/>
            <w:shd w:val="clear" w:color="auto" w:fill="CFDCE3"/>
            <w:vAlign w:val="center"/>
          </w:tcPr>
          <w:p w14:paraId="78545809" w14:textId="75F6203E" w:rsidR="00714967" w:rsidRDefault="00905BBA" w:rsidP="00B43A1A">
            <w:pPr>
              <w:pStyle w:val="ListParagraph"/>
              <w:numPr>
                <w:ilvl w:val="0"/>
                <w:numId w:val="17"/>
              </w:numPr>
              <w:spacing w:after="0"/>
            </w:pPr>
            <w:r>
              <w:t>i</w:t>
            </w:r>
            <w:r w:rsidR="00714967">
              <w:t>s focused on board effectiveness/independence</w:t>
            </w:r>
          </w:p>
        </w:tc>
      </w:tr>
      <w:tr w:rsidR="00714967" w:rsidRPr="005A195F" w14:paraId="199C6EE3" w14:textId="77777777" w:rsidTr="00E27083">
        <w:trPr>
          <w:trHeight w:val="397"/>
        </w:trPr>
        <w:tc>
          <w:tcPr>
            <w:tcW w:w="9498" w:type="dxa"/>
            <w:shd w:val="clear" w:color="auto" w:fill="CFDCE3"/>
            <w:vAlign w:val="center"/>
          </w:tcPr>
          <w:p w14:paraId="0F0A4F9A" w14:textId="4561A3C5" w:rsidR="00714967" w:rsidRDefault="00905BBA" w:rsidP="00B43A1A">
            <w:pPr>
              <w:pStyle w:val="ListParagraph"/>
              <w:numPr>
                <w:ilvl w:val="0"/>
                <w:numId w:val="17"/>
              </w:numPr>
              <w:spacing w:after="0"/>
            </w:pPr>
            <w:r>
              <w:t>c</w:t>
            </w:r>
            <w:r w:rsidR="00714967">
              <w:t>ollects and sources information to support board discussions.</w:t>
            </w:r>
          </w:p>
        </w:tc>
      </w:tr>
      <w:tr w:rsidR="00E27083" w:rsidRPr="005A195F" w14:paraId="4BDF1558" w14:textId="77777777" w:rsidTr="00E27083">
        <w:trPr>
          <w:trHeight w:val="397"/>
        </w:trPr>
        <w:tc>
          <w:tcPr>
            <w:tcW w:w="9498" w:type="dxa"/>
            <w:shd w:val="clear" w:color="auto" w:fill="CFDCE3"/>
            <w:vAlign w:val="center"/>
          </w:tcPr>
          <w:p w14:paraId="7352D5C0" w14:textId="1405BE57" w:rsidR="00E27083" w:rsidRDefault="00905BBA" w:rsidP="00E27083">
            <w:pPr>
              <w:pStyle w:val="ListParagraph"/>
              <w:numPr>
                <w:ilvl w:val="0"/>
                <w:numId w:val="17"/>
              </w:numPr>
              <w:spacing w:after="0"/>
              <w:rPr>
                <w:color w:val="auto"/>
              </w:rPr>
            </w:pPr>
            <w:r>
              <w:rPr>
                <w:color w:val="auto"/>
              </w:rPr>
              <w:t>i</w:t>
            </w:r>
            <w:r w:rsidR="00E27083">
              <w:rPr>
                <w:color w:val="auto"/>
              </w:rPr>
              <w:t>s able to review and evaluate the effectiveness of systems and procedures so as to continually improve procedures</w:t>
            </w:r>
          </w:p>
        </w:tc>
      </w:tr>
    </w:tbl>
    <w:p w14:paraId="50198CF9" w14:textId="75162EC1" w:rsidR="00FC6EFD" w:rsidRDefault="00FC6EFD" w:rsidP="00843725">
      <w:pPr>
        <w:pStyle w:val="Heading2"/>
        <w:numPr>
          <w:ilvl w:val="0"/>
          <w:numId w:val="22"/>
        </w:numPr>
      </w:pPr>
      <w:bookmarkStart w:id="48" w:name="_Toc468444113"/>
      <w:r>
        <w:t>Compliance</w:t>
      </w:r>
      <w:bookmarkEnd w:id="48"/>
    </w:p>
    <w:p w14:paraId="2DA12FCF" w14:textId="73A53EA4" w:rsidR="00FC6EFD" w:rsidRDefault="00FC6EFD" w:rsidP="00FC6EFD">
      <w:r w:rsidRPr="00FC6EFD">
        <w:rPr>
          <w:b/>
        </w:rPr>
        <w:t>Why it’s important:</w:t>
      </w:r>
      <w:r>
        <w:t xml:space="preserve"> </w:t>
      </w:r>
      <w:r w:rsidR="007A2802">
        <w:t>to ensure t</w:t>
      </w:r>
      <w:r w:rsidR="00E32583">
        <w:t>hat the governance professional</w:t>
      </w:r>
      <w:r w:rsidR="007A2802">
        <w:t xml:space="preserve"> understands the legal frameworks and the context in which organisations operate and all the requirements with which they must comply</w:t>
      </w:r>
      <w:r w:rsidR="00E32583">
        <w:t xml:space="preserve"> which will inform the advice they provide to the board</w:t>
      </w:r>
      <w:r w:rsidR="007A2802">
        <w:t>.</w:t>
      </w:r>
    </w:p>
    <w:tbl>
      <w:tblPr>
        <w:tblStyle w:val="TableGrid"/>
        <w:tblW w:w="935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7A2802" w14:paraId="7D861905" w14:textId="77777777" w:rsidTr="007A2802">
        <w:trPr>
          <w:trHeight w:val="397"/>
        </w:trPr>
        <w:tc>
          <w:tcPr>
            <w:tcW w:w="9358" w:type="dxa"/>
            <w:shd w:val="clear" w:color="auto" w:fill="7095AC"/>
            <w:vAlign w:val="center"/>
          </w:tcPr>
          <w:p w14:paraId="659418BE" w14:textId="5E0482A2" w:rsidR="007A2802" w:rsidRPr="0071382C" w:rsidDel="000074F7" w:rsidRDefault="007A2802" w:rsidP="009E228D">
            <w:pPr>
              <w:spacing w:after="0"/>
              <w:rPr>
                <w:b/>
                <w:i/>
                <w:color w:val="auto"/>
              </w:rPr>
            </w:pPr>
            <w:r>
              <w:rPr>
                <w:b/>
                <w:i/>
                <w:color w:val="FFFFFF" w:themeColor="background1"/>
              </w:rPr>
              <w:t>Knowledge</w:t>
            </w:r>
            <w:r w:rsidRPr="0071382C">
              <w:rPr>
                <w:b/>
                <w:i/>
                <w:color w:val="FFFFFF" w:themeColor="background1"/>
              </w:rPr>
              <w:t xml:space="preserve"> </w:t>
            </w:r>
            <w:r w:rsidR="0012125E">
              <w:rPr>
                <w:b/>
                <w:i/>
                <w:color w:val="FFFFFF" w:themeColor="background1"/>
              </w:rPr>
              <w:t>&amp; understanding</w:t>
            </w:r>
          </w:p>
        </w:tc>
      </w:tr>
      <w:tr w:rsidR="007A2802" w:rsidRPr="006E40FB" w14:paraId="2FF76ACE" w14:textId="77777777" w:rsidTr="007A2802">
        <w:trPr>
          <w:trHeight w:val="285"/>
        </w:trPr>
        <w:tc>
          <w:tcPr>
            <w:tcW w:w="9358" w:type="dxa"/>
            <w:shd w:val="clear" w:color="auto" w:fill="CFDCE3"/>
            <w:vAlign w:val="center"/>
          </w:tcPr>
          <w:p w14:paraId="1C7AD984" w14:textId="7D349D8A" w:rsidR="007A2802" w:rsidRPr="00FB62E9" w:rsidRDefault="007A2802" w:rsidP="007D3B23">
            <w:pPr>
              <w:pStyle w:val="ListParagraph"/>
              <w:numPr>
                <w:ilvl w:val="0"/>
                <w:numId w:val="11"/>
              </w:numPr>
              <w:spacing w:after="0"/>
              <w:rPr>
                <w:color w:val="auto"/>
              </w:rPr>
            </w:pPr>
            <w:r w:rsidRPr="00FB62E9">
              <w:rPr>
                <w:color w:val="auto"/>
              </w:rPr>
              <w:t xml:space="preserve">the legal, regulatory and financial requirements </w:t>
            </w:r>
            <w:r>
              <w:rPr>
                <w:color w:val="auto"/>
              </w:rPr>
              <w:t xml:space="preserve">placed on the </w:t>
            </w:r>
            <w:r w:rsidRPr="00FB62E9">
              <w:rPr>
                <w:color w:val="auto"/>
              </w:rPr>
              <w:t>board</w:t>
            </w:r>
          </w:p>
        </w:tc>
      </w:tr>
      <w:tr w:rsidR="00E52F57" w:rsidRPr="006E40FB" w14:paraId="03EEC0E6" w14:textId="77777777" w:rsidTr="00E52F57">
        <w:trPr>
          <w:trHeight w:val="397"/>
        </w:trPr>
        <w:tc>
          <w:tcPr>
            <w:tcW w:w="9358" w:type="dxa"/>
            <w:shd w:val="clear" w:color="auto" w:fill="CFDCE3"/>
            <w:vAlign w:val="center"/>
          </w:tcPr>
          <w:p w14:paraId="6A3164A3" w14:textId="77777777" w:rsidR="00E52F57" w:rsidRPr="00FB62E9" w:rsidRDefault="00E52F57" w:rsidP="007D3B23">
            <w:pPr>
              <w:pStyle w:val="ListParagraph"/>
              <w:numPr>
                <w:ilvl w:val="0"/>
                <w:numId w:val="11"/>
              </w:numPr>
              <w:spacing w:after="0"/>
              <w:rPr>
                <w:color w:val="auto"/>
              </w:rPr>
            </w:pPr>
            <w:r w:rsidRPr="00FB62E9">
              <w:rPr>
                <w:color w:val="auto"/>
              </w:rPr>
              <w:t xml:space="preserve">the duties placed upon </w:t>
            </w:r>
            <w:r>
              <w:rPr>
                <w:color w:val="auto"/>
              </w:rPr>
              <w:t>boards</w:t>
            </w:r>
            <w:r w:rsidRPr="00FB62E9">
              <w:rPr>
                <w:color w:val="auto"/>
              </w:rPr>
              <w:t xml:space="preserve"> under education and employment legislation, </w:t>
            </w:r>
            <w:r>
              <w:rPr>
                <w:color w:val="auto"/>
              </w:rPr>
              <w:t xml:space="preserve">and, </w:t>
            </w:r>
            <w:r w:rsidRPr="00FB62E9">
              <w:rPr>
                <w:color w:val="auto"/>
              </w:rPr>
              <w:t>where applicable, the Academies Financial Handbook, and/or funding agreements</w:t>
            </w:r>
            <w:r w:rsidRPr="00FB62E9" w:rsidDel="00AF0E5A">
              <w:rPr>
                <w:color w:val="auto"/>
              </w:rPr>
              <w:t xml:space="preserve"> </w:t>
            </w:r>
          </w:p>
        </w:tc>
      </w:tr>
      <w:tr w:rsidR="00E52F57" w:rsidRPr="006E40FB" w14:paraId="7DA0E287" w14:textId="77777777" w:rsidTr="00E52F57">
        <w:trPr>
          <w:trHeight w:val="397"/>
        </w:trPr>
        <w:tc>
          <w:tcPr>
            <w:tcW w:w="9358" w:type="dxa"/>
            <w:shd w:val="clear" w:color="auto" w:fill="CFDCE3"/>
            <w:vAlign w:val="center"/>
          </w:tcPr>
          <w:p w14:paraId="7040B65C" w14:textId="77777777" w:rsidR="00E52F57" w:rsidRPr="00FB62E9" w:rsidRDefault="00E52F57" w:rsidP="007D3B23">
            <w:pPr>
              <w:pStyle w:val="ListParagraph"/>
              <w:numPr>
                <w:ilvl w:val="0"/>
                <w:numId w:val="11"/>
              </w:numPr>
              <w:spacing w:after="0"/>
              <w:rPr>
                <w:color w:val="auto"/>
              </w:rPr>
            </w:pPr>
            <w:r w:rsidRPr="00FB62E9">
              <w:rPr>
                <w:color w:val="auto"/>
              </w:rPr>
              <w:t xml:space="preserve">the articles of association </w:t>
            </w:r>
            <w:r>
              <w:rPr>
                <w:color w:val="auto"/>
              </w:rPr>
              <w:t xml:space="preserve">or </w:t>
            </w:r>
            <w:r w:rsidRPr="00FB62E9">
              <w:rPr>
                <w:color w:val="auto"/>
              </w:rPr>
              <w:t>instrument of government</w:t>
            </w:r>
            <w:r>
              <w:rPr>
                <w:color w:val="auto"/>
              </w:rPr>
              <w:t xml:space="preserve"> and where applicable, the Trust Deeds</w:t>
            </w:r>
          </w:p>
        </w:tc>
      </w:tr>
      <w:tr w:rsidR="007A2802" w:rsidRPr="006E40FB" w14:paraId="5E4782C1" w14:textId="77777777" w:rsidTr="007A2802">
        <w:trPr>
          <w:trHeight w:val="397"/>
        </w:trPr>
        <w:tc>
          <w:tcPr>
            <w:tcW w:w="9358" w:type="dxa"/>
            <w:shd w:val="clear" w:color="auto" w:fill="CFDCE3"/>
            <w:vAlign w:val="center"/>
          </w:tcPr>
          <w:p w14:paraId="41C9301C" w14:textId="02361E26" w:rsidR="007A2802" w:rsidRPr="00FB62E9" w:rsidRDefault="00E52F57" w:rsidP="007D3B23">
            <w:pPr>
              <w:pStyle w:val="ListParagraph"/>
              <w:numPr>
                <w:ilvl w:val="0"/>
                <w:numId w:val="11"/>
              </w:numPr>
              <w:spacing w:after="0"/>
              <w:rPr>
                <w:color w:val="auto"/>
              </w:rPr>
            </w:pPr>
            <w:r>
              <w:rPr>
                <w:color w:val="auto"/>
              </w:rPr>
              <w:t xml:space="preserve">understands </w:t>
            </w:r>
            <w:r w:rsidR="007A2802" w:rsidRPr="00FB62E9">
              <w:rPr>
                <w:color w:val="auto"/>
              </w:rPr>
              <w:t xml:space="preserve">the need </w:t>
            </w:r>
            <w:r>
              <w:rPr>
                <w:color w:val="auto"/>
              </w:rPr>
              <w:t xml:space="preserve">for the board </w:t>
            </w:r>
            <w:r w:rsidR="007A2802" w:rsidRPr="00FB62E9">
              <w:rPr>
                <w:color w:val="auto"/>
              </w:rPr>
              <w:t>to have regard to</w:t>
            </w:r>
            <w:r w:rsidR="007A2802">
              <w:rPr>
                <w:color w:val="auto"/>
              </w:rPr>
              <w:t xml:space="preserve"> any</w:t>
            </w:r>
            <w:r w:rsidR="007A2802" w:rsidRPr="00FB62E9">
              <w:rPr>
                <w:color w:val="auto"/>
              </w:rPr>
              <w:t xml:space="preserve"> statutory guidance and government advice including the Governance Handbook</w:t>
            </w:r>
            <w:r w:rsidR="007A2802">
              <w:rPr>
                <w:color w:val="auto"/>
              </w:rPr>
              <w:t xml:space="preserve"> </w:t>
            </w:r>
          </w:p>
        </w:tc>
      </w:tr>
      <w:tr w:rsidR="007A2802" w:rsidRPr="006E40FB" w14:paraId="7DFDDCAE" w14:textId="77777777" w:rsidTr="007A2802">
        <w:trPr>
          <w:trHeight w:val="295"/>
        </w:trPr>
        <w:tc>
          <w:tcPr>
            <w:tcW w:w="9358" w:type="dxa"/>
            <w:shd w:val="clear" w:color="auto" w:fill="CFDCE3"/>
            <w:vAlign w:val="center"/>
          </w:tcPr>
          <w:p w14:paraId="13E2C720" w14:textId="77777777" w:rsidR="007A2802" w:rsidRPr="00FB62E9" w:rsidRDefault="007A2802" w:rsidP="007D3B23">
            <w:pPr>
              <w:pStyle w:val="ListParagraph"/>
              <w:numPr>
                <w:ilvl w:val="0"/>
                <w:numId w:val="11"/>
              </w:numPr>
              <w:spacing w:after="0"/>
              <w:rPr>
                <w:color w:val="auto"/>
              </w:rPr>
            </w:pPr>
            <w:r w:rsidRPr="00FB62E9">
              <w:rPr>
                <w:color w:val="auto"/>
              </w:rPr>
              <w:t xml:space="preserve">the Ofsted </w:t>
            </w:r>
            <w:r>
              <w:rPr>
                <w:color w:val="auto"/>
              </w:rPr>
              <w:t xml:space="preserve">inspection/regulatory </w:t>
            </w:r>
            <w:r w:rsidRPr="00FB62E9">
              <w:rPr>
                <w:color w:val="auto"/>
              </w:rPr>
              <w:t>framework</w:t>
            </w:r>
          </w:p>
        </w:tc>
      </w:tr>
      <w:tr w:rsidR="007A2802" w:rsidRPr="006E40FB" w14:paraId="3FEA0253" w14:textId="77777777" w:rsidTr="007A2802">
        <w:trPr>
          <w:trHeight w:val="295"/>
        </w:trPr>
        <w:tc>
          <w:tcPr>
            <w:tcW w:w="9358" w:type="dxa"/>
            <w:shd w:val="clear" w:color="auto" w:fill="CFDCE3"/>
            <w:vAlign w:val="center"/>
          </w:tcPr>
          <w:p w14:paraId="0F07F90C" w14:textId="094D5515" w:rsidR="007A2802" w:rsidRPr="00FB62E9" w:rsidRDefault="007A2802" w:rsidP="007D3B23">
            <w:pPr>
              <w:pStyle w:val="ListParagraph"/>
              <w:numPr>
                <w:ilvl w:val="0"/>
                <w:numId w:val="11"/>
              </w:numPr>
              <w:spacing w:after="0"/>
              <w:rPr>
                <w:color w:val="auto"/>
              </w:rPr>
            </w:pPr>
            <w:r>
              <w:rPr>
                <w:color w:val="auto"/>
              </w:rPr>
              <w:t>where applicable</w:t>
            </w:r>
            <w:r>
              <w:rPr>
                <w:rStyle w:val="FootnoteReference"/>
                <w:color w:val="auto"/>
              </w:rPr>
              <w:footnoteReference w:id="1"/>
            </w:r>
            <w:r>
              <w:rPr>
                <w:color w:val="auto"/>
              </w:rPr>
              <w:t xml:space="preserve">, the inspection </w:t>
            </w:r>
            <w:r w:rsidR="00E52F57">
              <w:rPr>
                <w:color w:val="auto"/>
              </w:rPr>
              <w:t>of religious education under s.</w:t>
            </w:r>
            <w:r>
              <w:rPr>
                <w:color w:val="auto"/>
              </w:rPr>
              <w:t>48 of the Education Act 2005</w:t>
            </w:r>
          </w:p>
        </w:tc>
      </w:tr>
      <w:tr w:rsidR="007A2802" w:rsidRPr="006E40FB" w14:paraId="21743B38" w14:textId="77777777" w:rsidTr="007A2802">
        <w:trPr>
          <w:trHeight w:val="295"/>
        </w:trPr>
        <w:tc>
          <w:tcPr>
            <w:tcW w:w="9358" w:type="dxa"/>
            <w:shd w:val="clear" w:color="auto" w:fill="CFDCE3"/>
            <w:vAlign w:val="center"/>
          </w:tcPr>
          <w:p w14:paraId="0F67F023" w14:textId="77777777" w:rsidR="007A2802" w:rsidRPr="00FB62E9" w:rsidRDefault="007A2802" w:rsidP="007D3B23">
            <w:pPr>
              <w:pStyle w:val="ListParagraph"/>
              <w:numPr>
                <w:ilvl w:val="0"/>
                <w:numId w:val="11"/>
              </w:numPr>
              <w:spacing w:after="0"/>
              <w:rPr>
                <w:color w:val="auto"/>
              </w:rPr>
            </w:pPr>
            <w:r w:rsidRPr="00FB62E9">
              <w:rPr>
                <w:color w:val="auto"/>
              </w:rPr>
              <w:t xml:space="preserve">the board’s </w:t>
            </w:r>
            <w:r>
              <w:rPr>
                <w:color w:val="auto"/>
              </w:rPr>
              <w:t>responsibilities</w:t>
            </w:r>
            <w:r w:rsidRPr="00FB62E9">
              <w:rPr>
                <w:color w:val="auto"/>
              </w:rPr>
              <w:t xml:space="preserve"> in regard to Equalities and Health and Safety legislation</w:t>
            </w:r>
          </w:p>
        </w:tc>
      </w:tr>
      <w:tr w:rsidR="007A2802" w:rsidRPr="006E40FB" w14:paraId="2EAEB9D4" w14:textId="77777777" w:rsidTr="007A2802">
        <w:trPr>
          <w:trHeight w:val="1102"/>
        </w:trPr>
        <w:tc>
          <w:tcPr>
            <w:tcW w:w="9358" w:type="dxa"/>
            <w:shd w:val="clear" w:color="auto" w:fill="CFDCE3"/>
            <w:vAlign w:val="center"/>
          </w:tcPr>
          <w:p w14:paraId="2BCF6261" w14:textId="77777777" w:rsidR="00E32583" w:rsidRDefault="00E32583" w:rsidP="007D3B23">
            <w:pPr>
              <w:pStyle w:val="ListParagraph"/>
              <w:numPr>
                <w:ilvl w:val="0"/>
                <w:numId w:val="11"/>
              </w:numPr>
              <w:spacing w:after="0"/>
              <w:rPr>
                <w:color w:val="auto"/>
              </w:rPr>
            </w:pPr>
            <w:r>
              <w:rPr>
                <w:color w:val="auto"/>
              </w:rPr>
              <w:lastRenderedPageBreak/>
              <w:t xml:space="preserve">the boards </w:t>
            </w:r>
            <w:r w:rsidR="007A2802" w:rsidRPr="00FB62E9">
              <w:rPr>
                <w:color w:val="auto"/>
              </w:rPr>
              <w:t xml:space="preserve">duties </w:t>
            </w:r>
            <w:r w:rsidR="007A2802">
              <w:rPr>
                <w:color w:val="auto"/>
              </w:rPr>
              <w:t xml:space="preserve">relating </w:t>
            </w:r>
            <w:r w:rsidR="007A2802" w:rsidRPr="00FB62E9">
              <w:rPr>
                <w:color w:val="auto"/>
              </w:rPr>
              <w:t>to</w:t>
            </w:r>
            <w:r>
              <w:rPr>
                <w:color w:val="auto"/>
              </w:rPr>
              <w:t>:</w:t>
            </w:r>
          </w:p>
          <w:p w14:paraId="0C81B884" w14:textId="77777777" w:rsidR="00E32583" w:rsidRDefault="007A2802" w:rsidP="00E32583">
            <w:pPr>
              <w:pStyle w:val="ListParagraph"/>
              <w:numPr>
                <w:ilvl w:val="1"/>
                <w:numId w:val="11"/>
              </w:numPr>
              <w:spacing w:after="0"/>
              <w:rPr>
                <w:color w:val="auto"/>
              </w:rPr>
            </w:pPr>
            <w:r w:rsidRPr="00FB62E9">
              <w:rPr>
                <w:color w:val="auto"/>
              </w:rPr>
              <w:t xml:space="preserve">safeguarding, including </w:t>
            </w:r>
            <w:r>
              <w:rPr>
                <w:color w:val="auto"/>
              </w:rPr>
              <w:t xml:space="preserve">the </w:t>
            </w:r>
            <w:r w:rsidRPr="00FB62E9">
              <w:rPr>
                <w:color w:val="auto"/>
              </w:rPr>
              <w:t>Prevent</w:t>
            </w:r>
            <w:r>
              <w:rPr>
                <w:color w:val="auto"/>
              </w:rPr>
              <w:t xml:space="preserve"> Duty</w:t>
            </w:r>
            <w:r w:rsidRPr="00FB62E9">
              <w:rPr>
                <w:color w:val="auto"/>
              </w:rPr>
              <w:t>;</w:t>
            </w:r>
            <w:r>
              <w:rPr>
                <w:color w:val="auto"/>
              </w:rPr>
              <w:t xml:space="preserve"> </w:t>
            </w:r>
          </w:p>
          <w:p w14:paraId="7FE968EF" w14:textId="77777777" w:rsidR="00E32583" w:rsidRDefault="007A2802" w:rsidP="00E32583">
            <w:pPr>
              <w:pStyle w:val="ListParagraph"/>
              <w:numPr>
                <w:ilvl w:val="1"/>
                <w:numId w:val="11"/>
              </w:numPr>
              <w:spacing w:after="0"/>
              <w:rPr>
                <w:color w:val="auto"/>
              </w:rPr>
            </w:pPr>
            <w:r>
              <w:rPr>
                <w:color w:val="auto"/>
              </w:rPr>
              <w:t>duties related to special education needs and disabilities (SEND)</w:t>
            </w:r>
            <w:r w:rsidRPr="00FB62E9">
              <w:rPr>
                <w:color w:val="auto"/>
              </w:rPr>
              <w:t xml:space="preserve">; </w:t>
            </w:r>
            <w:r>
              <w:rPr>
                <w:color w:val="auto"/>
              </w:rPr>
              <w:t>and</w:t>
            </w:r>
          </w:p>
          <w:p w14:paraId="03109848" w14:textId="25060F35" w:rsidR="007A2802" w:rsidRPr="00FB62E9" w:rsidRDefault="007A2802" w:rsidP="00E32583">
            <w:pPr>
              <w:pStyle w:val="ListParagraph"/>
              <w:numPr>
                <w:ilvl w:val="1"/>
                <w:numId w:val="11"/>
              </w:numPr>
              <w:spacing w:after="0"/>
              <w:rPr>
                <w:color w:val="auto"/>
              </w:rPr>
            </w:pPr>
            <w:r>
              <w:rPr>
                <w:color w:val="auto"/>
              </w:rPr>
              <w:t xml:space="preserve">duties related to information, including in the </w:t>
            </w:r>
            <w:r w:rsidRPr="00FB62E9">
              <w:rPr>
                <w:color w:val="auto"/>
              </w:rPr>
              <w:t>Data Protection Act 1998 and the Freedom of Information Act 2000</w:t>
            </w:r>
          </w:p>
        </w:tc>
      </w:tr>
      <w:tr w:rsidR="007A2802" w:rsidRPr="006E40FB" w14:paraId="465F03F3" w14:textId="77777777" w:rsidTr="007A2802">
        <w:trPr>
          <w:trHeight w:val="397"/>
        </w:trPr>
        <w:tc>
          <w:tcPr>
            <w:tcW w:w="9358" w:type="dxa"/>
            <w:shd w:val="clear" w:color="auto" w:fill="CFDCE3"/>
            <w:vAlign w:val="center"/>
          </w:tcPr>
          <w:p w14:paraId="001BD24A" w14:textId="77777777" w:rsidR="007A2802" w:rsidRPr="00FB62E9" w:rsidRDefault="007A2802" w:rsidP="007D3B23">
            <w:pPr>
              <w:pStyle w:val="ListParagraph"/>
              <w:numPr>
                <w:ilvl w:val="0"/>
                <w:numId w:val="11"/>
              </w:numPr>
              <w:spacing w:after="0"/>
              <w:rPr>
                <w:color w:val="auto"/>
              </w:rPr>
            </w:pPr>
            <w:r w:rsidRPr="00FB62E9">
              <w:rPr>
                <w:color w:val="auto"/>
              </w:rPr>
              <w:t>the school’s whistleblowing policy and procedures and any responsibilities of the board within it</w:t>
            </w:r>
          </w:p>
        </w:tc>
      </w:tr>
      <w:tr w:rsidR="007A2802" w:rsidRPr="006E40FB" w14:paraId="6EEAED70" w14:textId="77777777" w:rsidTr="007A2802">
        <w:trPr>
          <w:trHeight w:val="397"/>
        </w:trPr>
        <w:tc>
          <w:tcPr>
            <w:tcW w:w="9358" w:type="dxa"/>
            <w:shd w:val="clear" w:color="auto" w:fill="CFDCE3"/>
            <w:vAlign w:val="center"/>
          </w:tcPr>
          <w:p w14:paraId="46275B6B" w14:textId="441C6EF9" w:rsidR="007A2802" w:rsidRPr="00FB62E9" w:rsidRDefault="007A2802" w:rsidP="007D3B23">
            <w:pPr>
              <w:pStyle w:val="ListParagraph"/>
              <w:numPr>
                <w:ilvl w:val="0"/>
                <w:numId w:val="11"/>
              </w:numPr>
              <w:spacing w:after="0"/>
              <w:rPr>
                <w:color w:val="auto"/>
              </w:rPr>
            </w:pPr>
            <w:r w:rsidRPr="00FB62E9">
              <w:rPr>
                <w:color w:val="auto"/>
              </w:rPr>
              <w:t xml:space="preserve">the importance of </w:t>
            </w:r>
            <w:r>
              <w:rPr>
                <w:color w:val="auto"/>
              </w:rPr>
              <w:t xml:space="preserve">the board </w:t>
            </w:r>
            <w:r w:rsidRPr="00FB62E9">
              <w:rPr>
                <w:color w:val="auto"/>
              </w:rPr>
              <w:t xml:space="preserve">adhering to </w:t>
            </w:r>
            <w:r>
              <w:rPr>
                <w:color w:val="auto"/>
              </w:rPr>
              <w:t>organisation</w:t>
            </w:r>
            <w:r w:rsidRPr="00FB62E9">
              <w:rPr>
                <w:color w:val="auto"/>
              </w:rPr>
              <w:t xml:space="preserve"> policies </w:t>
            </w:r>
          </w:p>
        </w:tc>
      </w:tr>
      <w:tr w:rsidR="007A2802" w14:paraId="37DC1F15" w14:textId="77777777" w:rsidTr="007A2802">
        <w:trPr>
          <w:trHeight w:val="397"/>
        </w:trPr>
        <w:tc>
          <w:tcPr>
            <w:tcW w:w="9358" w:type="dxa"/>
            <w:shd w:val="clear" w:color="auto" w:fill="7095AC"/>
            <w:vAlign w:val="center"/>
          </w:tcPr>
          <w:p w14:paraId="45A3CC29" w14:textId="77777777" w:rsidR="007A2802" w:rsidRPr="0071382C" w:rsidDel="000074F7" w:rsidRDefault="007A2802" w:rsidP="009E228D">
            <w:pPr>
              <w:spacing w:after="0"/>
              <w:rPr>
                <w:b/>
                <w:i/>
                <w:color w:val="auto"/>
              </w:rPr>
            </w:pPr>
            <w:r>
              <w:rPr>
                <w:b/>
                <w:i/>
                <w:color w:val="FFFFFF" w:themeColor="background1"/>
              </w:rPr>
              <w:t>Skills and effective behaviours</w:t>
            </w:r>
            <w:r w:rsidRPr="0071382C">
              <w:rPr>
                <w:b/>
                <w:i/>
                <w:color w:val="FFFFFF" w:themeColor="background1"/>
              </w:rPr>
              <w:t xml:space="preserve"> </w:t>
            </w:r>
          </w:p>
        </w:tc>
      </w:tr>
      <w:tr w:rsidR="009E228D" w:rsidRPr="006E40FB" w14:paraId="71A9F422" w14:textId="77777777" w:rsidTr="007A2802">
        <w:trPr>
          <w:trHeight w:val="397"/>
        </w:trPr>
        <w:tc>
          <w:tcPr>
            <w:tcW w:w="9358" w:type="dxa"/>
            <w:shd w:val="clear" w:color="auto" w:fill="CFDCE3"/>
            <w:vAlign w:val="center"/>
          </w:tcPr>
          <w:p w14:paraId="6EF96BD0" w14:textId="4D6B3F84" w:rsidR="009E228D" w:rsidRDefault="009E228D" w:rsidP="00BC1BA7">
            <w:pPr>
              <w:pStyle w:val="ListParagraph"/>
              <w:numPr>
                <w:ilvl w:val="0"/>
                <w:numId w:val="12"/>
              </w:numPr>
              <w:spacing w:after="0"/>
              <w:rPr>
                <w:color w:val="auto"/>
              </w:rPr>
            </w:pPr>
            <w:r>
              <w:rPr>
                <w:color w:val="auto"/>
              </w:rPr>
              <w:t xml:space="preserve">is able to </w:t>
            </w:r>
            <w:r w:rsidR="00BC1BA7">
              <w:rPr>
                <w:color w:val="auto"/>
              </w:rPr>
              <w:t>access appropriate legal advice and knows on behalf of the board</w:t>
            </w:r>
            <w:r>
              <w:rPr>
                <w:color w:val="auto"/>
              </w:rPr>
              <w:t xml:space="preserve"> </w:t>
            </w:r>
          </w:p>
        </w:tc>
      </w:tr>
      <w:tr w:rsidR="009E228D" w:rsidRPr="006E40FB" w14:paraId="3425AE12" w14:textId="77777777" w:rsidTr="007A2802">
        <w:trPr>
          <w:trHeight w:val="397"/>
        </w:trPr>
        <w:tc>
          <w:tcPr>
            <w:tcW w:w="9358" w:type="dxa"/>
            <w:shd w:val="clear" w:color="auto" w:fill="CFDCE3"/>
            <w:vAlign w:val="center"/>
          </w:tcPr>
          <w:p w14:paraId="7016C237" w14:textId="078F1B8A" w:rsidR="009E228D" w:rsidRDefault="00E32583" w:rsidP="00DD268C">
            <w:pPr>
              <w:pStyle w:val="ListParagraph"/>
              <w:numPr>
                <w:ilvl w:val="0"/>
                <w:numId w:val="12"/>
              </w:numPr>
              <w:spacing w:after="0"/>
              <w:rPr>
                <w:color w:val="auto"/>
              </w:rPr>
            </w:pPr>
            <w:r>
              <w:rPr>
                <w:color w:val="auto"/>
              </w:rPr>
              <w:t>acts</w:t>
            </w:r>
            <w:r w:rsidR="009E228D">
              <w:rPr>
                <w:color w:val="auto"/>
              </w:rPr>
              <w:t xml:space="preserve"> to ensure </w:t>
            </w:r>
            <w:r w:rsidR="00DD268C">
              <w:rPr>
                <w:color w:val="auto"/>
              </w:rPr>
              <w:t>that changes</w:t>
            </w:r>
            <w:r w:rsidR="009E228D">
              <w:rPr>
                <w:color w:val="auto"/>
              </w:rPr>
              <w:t xml:space="preserve"> in </w:t>
            </w:r>
            <w:r w:rsidR="00DD268C">
              <w:rPr>
                <w:color w:val="auto"/>
              </w:rPr>
              <w:t xml:space="preserve">specific </w:t>
            </w:r>
            <w:r w:rsidR="009E228D">
              <w:rPr>
                <w:color w:val="auto"/>
              </w:rPr>
              <w:t xml:space="preserve">legislation </w:t>
            </w:r>
            <w:r w:rsidR="00DD268C">
              <w:rPr>
                <w:color w:val="auto"/>
              </w:rPr>
              <w:t xml:space="preserve">are effectively communicated to the board and that the </w:t>
            </w:r>
            <w:r w:rsidR="009E228D">
              <w:rPr>
                <w:color w:val="auto"/>
              </w:rPr>
              <w:t xml:space="preserve">potential </w:t>
            </w:r>
            <w:r w:rsidR="00DD268C">
              <w:rPr>
                <w:color w:val="auto"/>
              </w:rPr>
              <w:t xml:space="preserve">impacts for the board and/or its </w:t>
            </w:r>
            <w:r w:rsidR="009E228D">
              <w:rPr>
                <w:color w:val="auto"/>
              </w:rPr>
              <w:t>work</w:t>
            </w:r>
            <w:r w:rsidR="00DD268C">
              <w:rPr>
                <w:color w:val="auto"/>
              </w:rPr>
              <w:t xml:space="preserve"> are understood</w:t>
            </w:r>
          </w:p>
        </w:tc>
      </w:tr>
      <w:tr w:rsidR="007A2802" w:rsidRPr="006E40FB" w14:paraId="4B9A5424" w14:textId="77777777" w:rsidTr="007A2802">
        <w:trPr>
          <w:trHeight w:val="397"/>
        </w:trPr>
        <w:tc>
          <w:tcPr>
            <w:tcW w:w="9358" w:type="dxa"/>
            <w:shd w:val="clear" w:color="auto" w:fill="CFDCE3"/>
            <w:vAlign w:val="center"/>
          </w:tcPr>
          <w:p w14:paraId="12A12879" w14:textId="368E8BA4" w:rsidR="007A2802" w:rsidRPr="00FB62E9" w:rsidRDefault="007A2802" w:rsidP="007D3B23">
            <w:pPr>
              <w:pStyle w:val="ListParagraph"/>
              <w:numPr>
                <w:ilvl w:val="0"/>
                <w:numId w:val="12"/>
              </w:numPr>
              <w:spacing w:after="0"/>
              <w:rPr>
                <w:color w:val="auto"/>
              </w:rPr>
            </w:pPr>
            <w:r>
              <w:rPr>
                <w:color w:val="auto"/>
              </w:rPr>
              <w:t xml:space="preserve">is able to </w:t>
            </w:r>
            <w:r w:rsidR="009E228D">
              <w:rPr>
                <w:color w:val="auto"/>
              </w:rPr>
              <w:t>intervene</w:t>
            </w:r>
            <w:r>
              <w:rPr>
                <w:color w:val="auto"/>
              </w:rPr>
              <w:t xml:space="preserve"> when concerned about non-compliance where it has not been picked-up by the board or where they feel it is not being taken seriously  </w:t>
            </w:r>
          </w:p>
        </w:tc>
      </w:tr>
      <w:tr w:rsidR="007A2802" w:rsidRPr="006E40FB" w14:paraId="1FB89196" w14:textId="77777777" w:rsidTr="007A2802">
        <w:trPr>
          <w:trHeight w:val="295"/>
        </w:trPr>
        <w:tc>
          <w:tcPr>
            <w:tcW w:w="9358" w:type="dxa"/>
            <w:shd w:val="clear" w:color="auto" w:fill="CFDCE3"/>
            <w:vAlign w:val="center"/>
          </w:tcPr>
          <w:p w14:paraId="7A9ACD07" w14:textId="77777777" w:rsidR="007A2802" w:rsidRPr="00FB62E9" w:rsidRDefault="007A2802" w:rsidP="007D3B23">
            <w:pPr>
              <w:pStyle w:val="ListParagraph"/>
              <w:numPr>
                <w:ilvl w:val="0"/>
                <w:numId w:val="12"/>
              </w:numPr>
              <w:spacing w:after="0"/>
              <w:rPr>
                <w:color w:val="auto"/>
              </w:rPr>
            </w:pPr>
            <w:r>
              <w:t xml:space="preserve">explain the board’s legal responsibilities and accountabilities </w:t>
            </w:r>
          </w:p>
        </w:tc>
      </w:tr>
      <w:tr w:rsidR="007A2802" w:rsidRPr="006E40FB" w14:paraId="0C6CCD70" w14:textId="77777777" w:rsidTr="007A2802">
        <w:trPr>
          <w:trHeight w:val="295"/>
        </w:trPr>
        <w:tc>
          <w:tcPr>
            <w:tcW w:w="9358" w:type="dxa"/>
            <w:shd w:val="clear" w:color="auto" w:fill="CFDCE3"/>
            <w:vAlign w:val="center"/>
          </w:tcPr>
          <w:p w14:paraId="06B5EDB4" w14:textId="78609B86" w:rsidR="007A2802" w:rsidRDefault="007A2802" w:rsidP="007D3B23">
            <w:pPr>
              <w:pStyle w:val="ListParagraph"/>
              <w:numPr>
                <w:ilvl w:val="0"/>
                <w:numId w:val="12"/>
              </w:numPr>
              <w:spacing w:after="0"/>
            </w:pPr>
            <w:r>
              <w:t xml:space="preserve">is able to assist in sign-posting when the board has identified when specialist </w:t>
            </w:r>
            <w:r w:rsidR="00BC1BA7">
              <w:t xml:space="preserve">third party </w:t>
            </w:r>
            <w:r>
              <w:t xml:space="preserve">advice </w:t>
            </w:r>
            <w:r w:rsidR="00BC1BA7">
              <w:t xml:space="preserve">or guidance </w:t>
            </w:r>
            <w:r>
              <w:t>may be required</w:t>
            </w:r>
          </w:p>
        </w:tc>
      </w:tr>
      <w:tr w:rsidR="00DD268C" w:rsidRPr="006E40FB" w14:paraId="70954FDA" w14:textId="77777777" w:rsidTr="007A2802">
        <w:trPr>
          <w:trHeight w:val="295"/>
        </w:trPr>
        <w:tc>
          <w:tcPr>
            <w:tcW w:w="9358" w:type="dxa"/>
            <w:shd w:val="clear" w:color="auto" w:fill="CFDCE3"/>
            <w:vAlign w:val="center"/>
          </w:tcPr>
          <w:p w14:paraId="3E8ADEE2" w14:textId="3AB9B9AE" w:rsidR="00DD268C" w:rsidRDefault="00DD268C" w:rsidP="00DD268C">
            <w:pPr>
              <w:pStyle w:val="ListParagraph"/>
              <w:numPr>
                <w:ilvl w:val="0"/>
                <w:numId w:val="12"/>
              </w:numPr>
              <w:spacing w:after="0"/>
            </w:pPr>
            <w:r>
              <w:t xml:space="preserve">use appropriate methods to </w:t>
            </w:r>
            <w:r w:rsidR="00F84014">
              <w:t>understand</w:t>
            </w:r>
            <w:r>
              <w:t xml:space="preserve"> legal and regulatory compliance requirements to ensure governance requirements are effectively communicated to others.</w:t>
            </w:r>
          </w:p>
        </w:tc>
      </w:tr>
    </w:tbl>
    <w:p w14:paraId="731FD987" w14:textId="174A5E79" w:rsidR="00FC6EFD" w:rsidRDefault="00FC6EFD" w:rsidP="00843725">
      <w:pPr>
        <w:pStyle w:val="Heading2"/>
        <w:numPr>
          <w:ilvl w:val="0"/>
          <w:numId w:val="22"/>
        </w:numPr>
      </w:pPr>
      <w:bookmarkStart w:id="49" w:name="_Toc468444114"/>
      <w:r>
        <w:t>Evaluation</w:t>
      </w:r>
      <w:bookmarkEnd w:id="49"/>
    </w:p>
    <w:p w14:paraId="67AB7287" w14:textId="3B9C2984" w:rsidR="00FC6EFD" w:rsidRDefault="00FC6EFD" w:rsidP="00FC6EFD">
      <w:r w:rsidRPr="00FC6EFD">
        <w:rPr>
          <w:b/>
        </w:rPr>
        <w:t>Why it’s important:</w:t>
      </w:r>
      <w:r w:rsidR="00843725">
        <w:t xml:space="preserve"> monitoring and capturing the boards effectiveness is a key element of good governance. The governance professional needs to support the board in assessing its effectiveness and efficiency ensuring that it is compliant with its statutory and legal duties.  At a personal level, evaluation will allow individuals to reflect on their contribution to effective governance and </w:t>
      </w:r>
      <w:r w:rsidR="006A3135">
        <w:t>whether they are meeting the standards expected of them.</w:t>
      </w:r>
    </w:p>
    <w:tbl>
      <w:tblPr>
        <w:tblStyle w:val="TableGrid"/>
        <w:tblW w:w="935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750B1B" w14:paraId="513CF83A" w14:textId="77777777" w:rsidTr="00DD268C">
        <w:trPr>
          <w:trHeight w:val="397"/>
        </w:trPr>
        <w:tc>
          <w:tcPr>
            <w:tcW w:w="9358" w:type="dxa"/>
            <w:shd w:val="clear" w:color="auto" w:fill="7095AC"/>
            <w:vAlign w:val="center"/>
          </w:tcPr>
          <w:p w14:paraId="6AE43E75" w14:textId="79FE8EAB" w:rsidR="00750B1B" w:rsidRPr="0071382C" w:rsidDel="000074F7" w:rsidRDefault="00750B1B" w:rsidP="00E52F57">
            <w:pPr>
              <w:spacing w:after="0"/>
              <w:rPr>
                <w:b/>
                <w:i/>
                <w:color w:val="auto"/>
              </w:rPr>
            </w:pPr>
            <w:r>
              <w:rPr>
                <w:b/>
                <w:i/>
                <w:color w:val="FFFFFF" w:themeColor="background1"/>
              </w:rPr>
              <w:t>Knowledge</w:t>
            </w:r>
            <w:r w:rsidRPr="0071382C">
              <w:rPr>
                <w:b/>
                <w:i/>
                <w:color w:val="FFFFFF" w:themeColor="background1"/>
              </w:rPr>
              <w:t xml:space="preserve"> </w:t>
            </w:r>
            <w:r w:rsidR="0012125E">
              <w:rPr>
                <w:b/>
                <w:i/>
                <w:color w:val="FFFFFF" w:themeColor="background1"/>
              </w:rPr>
              <w:t>&amp; understanding</w:t>
            </w:r>
          </w:p>
        </w:tc>
      </w:tr>
      <w:tr w:rsidR="00750B1B" w14:paraId="7A2A82A8" w14:textId="77777777" w:rsidTr="00DD268C">
        <w:trPr>
          <w:trHeight w:val="397"/>
        </w:trPr>
        <w:tc>
          <w:tcPr>
            <w:tcW w:w="9358" w:type="dxa"/>
            <w:shd w:val="clear" w:color="auto" w:fill="CFDCE3"/>
            <w:vAlign w:val="center"/>
          </w:tcPr>
          <w:p w14:paraId="2B0BAE4D" w14:textId="18ACFFA9" w:rsidR="00750B1B" w:rsidRPr="00FB62E9" w:rsidRDefault="0017473B" w:rsidP="007D3B23">
            <w:pPr>
              <w:pStyle w:val="ListParagraph"/>
              <w:numPr>
                <w:ilvl w:val="0"/>
                <w:numId w:val="12"/>
              </w:numPr>
              <w:spacing w:after="0"/>
              <w:rPr>
                <w:color w:val="auto"/>
              </w:rPr>
            </w:pPr>
            <w:r>
              <w:rPr>
                <w:color w:val="auto"/>
              </w:rPr>
              <w:t>keeps up to date with the latest developments</w:t>
            </w:r>
            <w:r w:rsidR="00057864">
              <w:rPr>
                <w:color w:val="auto"/>
              </w:rPr>
              <w:t xml:space="preserve"> in education </w:t>
            </w:r>
          </w:p>
        </w:tc>
      </w:tr>
      <w:tr w:rsidR="006A3135" w14:paraId="4161FA20" w14:textId="77777777" w:rsidTr="00DD268C">
        <w:trPr>
          <w:trHeight w:val="397"/>
        </w:trPr>
        <w:tc>
          <w:tcPr>
            <w:tcW w:w="9358" w:type="dxa"/>
            <w:shd w:val="clear" w:color="auto" w:fill="CFDCE3"/>
            <w:vAlign w:val="center"/>
          </w:tcPr>
          <w:p w14:paraId="59378123" w14:textId="1B50CA9C" w:rsidR="006A3135" w:rsidRDefault="006A3135" w:rsidP="007D3B23">
            <w:pPr>
              <w:pStyle w:val="ListParagraph"/>
              <w:numPr>
                <w:ilvl w:val="0"/>
                <w:numId w:val="12"/>
              </w:numPr>
              <w:spacing w:after="0"/>
              <w:rPr>
                <w:color w:val="auto"/>
              </w:rPr>
            </w:pPr>
            <w:r>
              <w:rPr>
                <w:color w:val="auto"/>
              </w:rPr>
              <w:t xml:space="preserve">recognises their own </w:t>
            </w:r>
            <w:r w:rsidR="00F84014">
              <w:rPr>
                <w:color w:val="auto"/>
              </w:rPr>
              <w:t>strengths</w:t>
            </w:r>
            <w:r>
              <w:rPr>
                <w:color w:val="auto"/>
              </w:rPr>
              <w:t xml:space="preserve"> and areas for development</w:t>
            </w:r>
          </w:p>
        </w:tc>
      </w:tr>
      <w:tr w:rsidR="00750B1B" w14:paraId="6C08110B" w14:textId="77777777" w:rsidTr="00DD268C">
        <w:trPr>
          <w:trHeight w:val="397"/>
        </w:trPr>
        <w:tc>
          <w:tcPr>
            <w:tcW w:w="9358" w:type="dxa"/>
            <w:shd w:val="clear" w:color="auto" w:fill="7095AC"/>
            <w:vAlign w:val="center"/>
          </w:tcPr>
          <w:p w14:paraId="4BE35A32" w14:textId="77777777" w:rsidR="00750B1B" w:rsidRPr="0071382C" w:rsidDel="000074F7" w:rsidRDefault="00750B1B" w:rsidP="00E52F57">
            <w:pPr>
              <w:spacing w:after="0"/>
              <w:rPr>
                <w:b/>
                <w:i/>
                <w:color w:val="auto"/>
              </w:rPr>
            </w:pPr>
            <w:r>
              <w:rPr>
                <w:b/>
                <w:i/>
                <w:color w:val="FFFFFF" w:themeColor="background1"/>
              </w:rPr>
              <w:t>Skills and effective behaviours</w:t>
            </w:r>
            <w:r w:rsidRPr="0071382C">
              <w:rPr>
                <w:b/>
                <w:i/>
                <w:color w:val="FFFFFF" w:themeColor="background1"/>
              </w:rPr>
              <w:t xml:space="preserve"> </w:t>
            </w:r>
          </w:p>
        </w:tc>
      </w:tr>
      <w:tr w:rsidR="00DD268C" w14:paraId="5884A27B" w14:textId="77777777" w:rsidTr="00DD268C">
        <w:trPr>
          <w:trHeight w:val="295"/>
        </w:trPr>
        <w:tc>
          <w:tcPr>
            <w:tcW w:w="9358" w:type="dxa"/>
            <w:shd w:val="clear" w:color="auto" w:fill="CFDCE3"/>
            <w:vAlign w:val="center"/>
          </w:tcPr>
          <w:p w14:paraId="0736B32E" w14:textId="524208AF" w:rsidR="00DD268C" w:rsidRDefault="00DD268C" w:rsidP="007D3B23">
            <w:pPr>
              <w:pStyle w:val="ListParagraph"/>
              <w:numPr>
                <w:ilvl w:val="0"/>
                <w:numId w:val="12"/>
              </w:numPr>
              <w:spacing w:after="0"/>
              <w:rPr>
                <w:color w:val="auto"/>
              </w:rPr>
            </w:pPr>
            <w:r>
              <w:rPr>
                <w:color w:val="auto"/>
              </w:rPr>
              <w:t xml:space="preserve">contributes to the coordination of effective learning and development opportunities </w:t>
            </w:r>
            <w:r w:rsidR="00F84014">
              <w:rPr>
                <w:color w:val="auto"/>
              </w:rPr>
              <w:t>of</w:t>
            </w:r>
            <w:r>
              <w:rPr>
                <w:color w:val="auto"/>
              </w:rPr>
              <w:t xml:space="preserve"> those involved in governance including induction. </w:t>
            </w:r>
          </w:p>
        </w:tc>
      </w:tr>
    </w:tbl>
    <w:tbl>
      <w:tblPr>
        <w:tblStyle w:val="TableGrid1"/>
        <w:tblW w:w="935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6A3135" w:rsidRPr="005A195F" w14:paraId="7E2E99B9" w14:textId="77777777" w:rsidTr="00E71EE3">
        <w:trPr>
          <w:trHeight w:val="397"/>
        </w:trPr>
        <w:tc>
          <w:tcPr>
            <w:tcW w:w="9358" w:type="dxa"/>
            <w:shd w:val="clear" w:color="auto" w:fill="CFDCE3"/>
            <w:vAlign w:val="center"/>
          </w:tcPr>
          <w:p w14:paraId="7DD8B898" w14:textId="77777777" w:rsidR="006A3135" w:rsidRDefault="006A3135" w:rsidP="006A3135">
            <w:pPr>
              <w:pStyle w:val="ListParagraph"/>
              <w:numPr>
                <w:ilvl w:val="0"/>
                <w:numId w:val="17"/>
              </w:numPr>
              <w:spacing w:after="0"/>
            </w:pPr>
            <w:r>
              <w:t>is able to work with the chair to resolve issues of board performance</w:t>
            </w:r>
          </w:p>
        </w:tc>
      </w:tr>
    </w:tbl>
    <w:tbl>
      <w:tblPr>
        <w:tblStyle w:val="TableGrid"/>
        <w:tblW w:w="935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Caption w:val="Understanding roles and structures"/>
        <w:tblDescription w:val="The table lists six key areas of understanding which everyone involved in governance should understand in order to for the board to be effective and functional.  "/>
      </w:tblPr>
      <w:tblGrid>
        <w:gridCol w:w="9358"/>
      </w:tblGrid>
      <w:tr w:rsidR="00DD268C" w14:paraId="0DD09616" w14:textId="77777777" w:rsidTr="00DD268C">
        <w:trPr>
          <w:trHeight w:val="295"/>
        </w:trPr>
        <w:tc>
          <w:tcPr>
            <w:tcW w:w="9358" w:type="dxa"/>
            <w:shd w:val="clear" w:color="auto" w:fill="CFDCE3"/>
            <w:vAlign w:val="center"/>
          </w:tcPr>
          <w:p w14:paraId="052C4145" w14:textId="77777777" w:rsidR="00DD268C" w:rsidRDefault="00DD268C" w:rsidP="00843725">
            <w:pPr>
              <w:pStyle w:val="ListParagraph"/>
              <w:numPr>
                <w:ilvl w:val="0"/>
                <w:numId w:val="12"/>
              </w:numPr>
              <w:spacing w:after="0"/>
            </w:pPr>
            <w:r>
              <w:t>is willing to undertake performance review</w:t>
            </w:r>
          </w:p>
        </w:tc>
      </w:tr>
      <w:tr w:rsidR="00CA2E71" w14:paraId="5F84C8B1" w14:textId="77777777" w:rsidTr="00DD268C">
        <w:trPr>
          <w:trHeight w:val="295"/>
        </w:trPr>
        <w:tc>
          <w:tcPr>
            <w:tcW w:w="9358" w:type="dxa"/>
            <w:shd w:val="clear" w:color="auto" w:fill="CFDCE3"/>
            <w:vAlign w:val="center"/>
          </w:tcPr>
          <w:p w14:paraId="162689E5" w14:textId="36430C44" w:rsidR="00CA2E71" w:rsidRDefault="00CA2E71" w:rsidP="007D3B23">
            <w:pPr>
              <w:pStyle w:val="ListParagraph"/>
              <w:numPr>
                <w:ilvl w:val="0"/>
                <w:numId w:val="12"/>
              </w:numPr>
              <w:spacing w:after="0"/>
              <w:rPr>
                <w:color w:val="auto"/>
              </w:rPr>
            </w:pPr>
            <w:r>
              <w:rPr>
                <w:color w:val="auto"/>
              </w:rPr>
              <w:lastRenderedPageBreak/>
              <w:t>is able to reflect on their own performance and identify appropriate professional development</w:t>
            </w:r>
            <w:r w:rsidR="00057864">
              <w:rPr>
                <w:color w:val="auto"/>
              </w:rPr>
              <w:t xml:space="preserve"> opportunities </w:t>
            </w:r>
          </w:p>
        </w:tc>
      </w:tr>
      <w:tr w:rsidR="00750B1B" w14:paraId="11210662" w14:textId="77777777" w:rsidTr="00DD268C">
        <w:trPr>
          <w:trHeight w:val="295"/>
        </w:trPr>
        <w:tc>
          <w:tcPr>
            <w:tcW w:w="9358" w:type="dxa"/>
            <w:shd w:val="clear" w:color="auto" w:fill="CFDCE3"/>
            <w:vAlign w:val="center"/>
          </w:tcPr>
          <w:p w14:paraId="0C82CDE2" w14:textId="77777777" w:rsidR="00750B1B" w:rsidRPr="00FB62E9" w:rsidRDefault="00750B1B" w:rsidP="007D3B23">
            <w:pPr>
              <w:pStyle w:val="ListParagraph"/>
              <w:numPr>
                <w:ilvl w:val="0"/>
                <w:numId w:val="12"/>
              </w:numPr>
              <w:spacing w:after="0"/>
              <w:rPr>
                <w:color w:val="auto"/>
              </w:rPr>
            </w:pPr>
            <w:r>
              <w:rPr>
                <w:color w:val="auto"/>
              </w:rPr>
              <w:t>is</w:t>
            </w:r>
            <w:r w:rsidRPr="00FB62E9">
              <w:rPr>
                <w:color w:val="auto"/>
              </w:rPr>
              <w:t xml:space="preserve"> outward facing and focused on learning from others to improve practice</w:t>
            </w:r>
          </w:p>
        </w:tc>
      </w:tr>
      <w:tr w:rsidR="00750B1B" w14:paraId="59A13C7F" w14:textId="77777777" w:rsidTr="00DD268C">
        <w:trPr>
          <w:trHeight w:val="295"/>
        </w:trPr>
        <w:tc>
          <w:tcPr>
            <w:tcW w:w="9358" w:type="dxa"/>
            <w:shd w:val="clear" w:color="auto" w:fill="CFDCE3"/>
            <w:vAlign w:val="center"/>
          </w:tcPr>
          <w:p w14:paraId="619CDB98" w14:textId="5583F62C" w:rsidR="00750B1B" w:rsidRDefault="00750B1B" w:rsidP="007D3B23">
            <w:pPr>
              <w:pStyle w:val="ListParagraph"/>
              <w:numPr>
                <w:ilvl w:val="0"/>
                <w:numId w:val="12"/>
              </w:numPr>
              <w:spacing w:after="0"/>
              <w:rPr>
                <w:color w:val="auto"/>
              </w:rPr>
            </w:pPr>
            <w:r>
              <w:t>is able to add value in assisting the chair with governors’ induction and ongoing training and development</w:t>
            </w:r>
          </w:p>
        </w:tc>
      </w:tr>
      <w:tr w:rsidR="00DD268C" w:rsidRPr="005A195F" w14:paraId="5E17B9C4" w14:textId="77777777" w:rsidTr="00DD268C">
        <w:trPr>
          <w:trHeight w:val="397"/>
        </w:trPr>
        <w:tc>
          <w:tcPr>
            <w:tcW w:w="9358" w:type="dxa"/>
            <w:shd w:val="clear" w:color="auto" w:fill="CFDCE3"/>
            <w:vAlign w:val="center"/>
          </w:tcPr>
          <w:p w14:paraId="17E5987D" w14:textId="0252B3CC" w:rsidR="00E71EE3" w:rsidRDefault="006A3135" w:rsidP="00E71EE3">
            <w:pPr>
              <w:pStyle w:val="ListParagraph"/>
              <w:numPr>
                <w:ilvl w:val="0"/>
                <w:numId w:val="12"/>
              </w:numPr>
              <w:spacing w:after="0"/>
            </w:pPr>
            <w:r>
              <w:t xml:space="preserve">Is open to </w:t>
            </w:r>
            <w:r w:rsidR="00DD268C">
              <w:t>continu</w:t>
            </w:r>
            <w:r w:rsidR="00E71EE3">
              <w:t>ally develop</w:t>
            </w:r>
            <w:r w:rsidR="00DD268C">
              <w:t xml:space="preserve"> existing knowledge</w:t>
            </w:r>
          </w:p>
        </w:tc>
      </w:tr>
      <w:tr w:rsidR="00E71EE3" w:rsidRPr="005A195F" w14:paraId="674758F5" w14:textId="77777777" w:rsidTr="00DD268C">
        <w:trPr>
          <w:trHeight w:val="397"/>
        </w:trPr>
        <w:tc>
          <w:tcPr>
            <w:tcW w:w="9358" w:type="dxa"/>
            <w:shd w:val="clear" w:color="auto" w:fill="CFDCE3"/>
            <w:vAlign w:val="center"/>
          </w:tcPr>
          <w:p w14:paraId="28E4A980" w14:textId="5BE21F3A" w:rsidR="00E71EE3" w:rsidRDefault="00E71EE3" w:rsidP="00E71EE3">
            <w:pPr>
              <w:pStyle w:val="ListParagraph"/>
              <w:numPr>
                <w:ilvl w:val="0"/>
                <w:numId w:val="12"/>
              </w:numPr>
              <w:spacing w:after="0"/>
            </w:pPr>
            <w:r>
              <w:t>demonstrates a willingness to attend appropriate training and development</w:t>
            </w:r>
          </w:p>
        </w:tc>
      </w:tr>
    </w:tbl>
    <w:p w14:paraId="2BD2DD11" w14:textId="33AD2F23" w:rsidR="00750B1B" w:rsidRDefault="00750B1B" w:rsidP="00FC6EFD"/>
    <w:p w14:paraId="2ED04152" w14:textId="77777777" w:rsidR="00BC1BA7" w:rsidRDefault="00BC1BA7" w:rsidP="00F569AC"/>
    <w:bookmarkEnd w:id="44"/>
    <w:bookmarkEnd w:id="45"/>
    <w:p w14:paraId="4AF655B5" w14:textId="592834FD" w:rsidR="00AF28C7" w:rsidRDefault="00AF28C7" w:rsidP="00AF28C7">
      <w:pPr>
        <w:pStyle w:val="Logos"/>
        <w:tabs>
          <w:tab w:val="right" w:pos="9498"/>
        </w:tabs>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21751729" w:rsidR="009F41B6" w:rsidRDefault="009F41B6" w:rsidP="009F41B6">
      <w:pPr>
        <w:pStyle w:val="CopyrightSpacing"/>
      </w:pPr>
      <w:r>
        <w:t>© Crown copyright ### insert year of publication ###</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26"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27"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28"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29" w:tooltip="Link to GOV.UK list of publications" w:history="1">
        <w:r w:rsidR="006E22B1" w:rsidRPr="00D42B65">
          <w:rPr>
            <w:rStyle w:val="Hyperlink"/>
          </w:rPr>
          <w:t>www.gov.uk/government/publications</w:t>
        </w:r>
      </w:hyperlink>
      <w:r>
        <w:t xml:space="preserve"> </w:t>
      </w:r>
    </w:p>
    <w:p w14:paraId="5CBD7D89" w14:textId="77777777"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3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33"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headerReference w:type="default" r:id="rId34"/>
      <w:footerReference w:type="default" r:id="rId35"/>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5038D" w14:textId="77777777" w:rsidR="00005800" w:rsidRDefault="00005800" w:rsidP="009F41B6">
      <w:r>
        <w:separator/>
      </w:r>
    </w:p>
    <w:p w14:paraId="759635E0" w14:textId="77777777" w:rsidR="00005800" w:rsidRDefault="00005800" w:rsidP="009F41B6"/>
  </w:endnote>
  <w:endnote w:type="continuationSeparator" w:id="0">
    <w:p w14:paraId="256B231F" w14:textId="77777777" w:rsidR="00005800" w:rsidRDefault="00005800" w:rsidP="009F41B6">
      <w:r>
        <w:continuationSeparator/>
      </w:r>
    </w:p>
    <w:p w14:paraId="1A2F2099" w14:textId="77777777" w:rsidR="00005800" w:rsidRDefault="00005800"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383D3C7C" w:rsidR="00752EDD" w:rsidRDefault="00752EDD" w:rsidP="005A65F5">
        <w:pPr>
          <w:pStyle w:val="Footer"/>
          <w:ind w:firstLine="4513"/>
        </w:pPr>
        <w:r>
          <w:fldChar w:fldCharType="begin"/>
        </w:r>
        <w:r>
          <w:instrText xml:space="preserve"> PAGE   \* MERGEFORMAT </w:instrText>
        </w:r>
        <w:r>
          <w:fldChar w:fldCharType="separate"/>
        </w:r>
        <w:r w:rsidR="00785D79">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B61F" w14:textId="77777777" w:rsidR="00005800" w:rsidRDefault="00005800" w:rsidP="009F41B6">
      <w:r>
        <w:separator/>
      </w:r>
    </w:p>
    <w:p w14:paraId="08B7A306" w14:textId="77777777" w:rsidR="00005800" w:rsidRDefault="00005800" w:rsidP="009F41B6"/>
  </w:footnote>
  <w:footnote w:type="continuationSeparator" w:id="0">
    <w:p w14:paraId="7D1BC5A6" w14:textId="77777777" w:rsidR="00005800" w:rsidRDefault="00005800" w:rsidP="009F41B6">
      <w:r>
        <w:continuationSeparator/>
      </w:r>
    </w:p>
    <w:p w14:paraId="2D7A5D21" w14:textId="77777777" w:rsidR="00005800" w:rsidRDefault="00005800" w:rsidP="009F41B6"/>
  </w:footnote>
  <w:footnote w:id="1">
    <w:p w14:paraId="5DBA9522" w14:textId="77777777" w:rsidR="00752EDD" w:rsidRDefault="00752EDD" w:rsidP="007A2802">
      <w:pPr>
        <w:pStyle w:val="FootnoteText"/>
      </w:pPr>
      <w:r>
        <w:rPr>
          <w:rStyle w:val="FootnoteReference"/>
        </w:rPr>
        <w:footnoteRef/>
      </w:r>
      <w:r>
        <w:t xml:space="preserve"> This is relevant to governing body of any voluntary or foundation school in England designated under s.69(3) of School Standards and Framework Act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5441" w14:textId="7D70C7A0" w:rsidR="00A035C0" w:rsidRPr="00A035C0" w:rsidRDefault="00A035C0" w:rsidP="00A035C0">
    <w:pPr>
      <w:pStyle w:val="Header"/>
      <w:jc w:val="center"/>
      <w:rPr>
        <w:b/>
      </w:rPr>
    </w:pPr>
    <w:r w:rsidRPr="00A035C0">
      <w:rPr>
        <w:b/>
      </w:rPr>
      <w:t>Draft – not for wider circulation.</w:t>
    </w:r>
  </w:p>
  <w:sdt>
    <w:sdtPr>
      <w:id w:val="-12691841"/>
      <w:docPartObj>
        <w:docPartGallery w:val="Watermarks"/>
        <w:docPartUnique/>
      </w:docPartObj>
    </w:sdtPr>
    <w:sdtEndPr/>
    <w:sdtContent>
      <w:p w14:paraId="73E24613" w14:textId="2820711A" w:rsidR="00A035C0" w:rsidRDefault="00005800">
        <w:pPr>
          <w:pStyle w:val="Header"/>
        </w:pPr>
        <w:r>
          <w:rPr>
            <w:noProof/>
            <w:lang w:val="en-US" w:eastAsia="en-US"/>
          </w:rPr>
          <w:pict w14:anchorId="6449A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59E30CB"/>
    <w:multiLevelType w:val="hybridMultilevel"/>
    <w:tmpl w:val="4F8C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D67851"/>
    <w:multiLevelType w:val="hybridMultilevel"/>
    <w:tmpl w:val="F9C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82FB6"/>
    <w:multiLevelType w:val="hybridMultilevel"/>
    <w:tmpl w:val="46940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94AB8"/>
    <w:multiLevelType w:val="hybridMultilevel"/>
    <w:tmpl w:val="61A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0717D"/>
    <w:multiLevelType w:val="hybridMultilevel"/>
    <w:tmpl w:val="C696F754"/>
    <w:lvl w:ilvl="0" w:tplc="0BA8676E">
      <w:start w:val="1"/>
      <w:numFmt w:val="decimal"/>
      <w:lvlText w:val="%1."/>
      <w:lvlJc w:val="left"/>
      <w:pPr>
        <w:ind w:left="720" w:hanging="360"/>
      </w:pPr>
      <w:rPr>
        <w:rFonts w:hint="default"/>
        <w:b/>
        <w:i w:val="0"/>
        <w:color w:val="1F497D" w:themeColor="text2"/>
      </w:rPr>
    </w:lvl>
    <w:lvl w:ilvl="1" w:tplc="45148FA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424B6"/>
    <w:multiLevelType w:val="hybridMultilevel"/>
    <w:tmpl w:val="3372E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87B02"/>
    <w:multiLevelType w:val="hybridMultilevel"/>
    <w:tmpl w:val="B91257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279B7"/>
    <w:multiLevelType w:val="hybridMultilevel"/>
    <w:tmpl w:val="C56AF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A3EAB"/>
    <w:multiLevelType w:val="hybridMultilevel"/>
    <w:tmpl w:val="EC6ECD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3E003743"/>
    <w:multiLevelType w:val="hybridMultilevel"/>
    <w:tmpl w:val="8AC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875D7"/>
    <w:multiLevelType w:val="hybridMultilevel"/>
    <w:tmpl w:val="8DD48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547FD"/>
    <w:multiLevelType w:val="hybridMultilevel"/>
    <w:tmpl w:val="9766C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F7A3C85"/>
    <w:multiLevelType w:val="hybridMultilevel"/>
    <w:tmpl w:val="D51E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374AC8"/>
    <w:multiLevelType w:val="hybridMultilevel"/>
    <w:tmpl w:val="1BAC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C50BD"/>
    <w:multiLevelType w:val="hybridMultilevel"/>
    <w:tmpl w:val="31FC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85211"/>
    <w:multiLevelType w:val="hybridMultilevel"/>
    <w:tmpl w:val="9B6E3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9C58C1"/>
    <w:multiLevelType w:val="hybridMultilevel"/>
    <w:tmpl w:val="73CC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F6A9B"/>
    <w:multiLevelType w:val="hybridMultilevel"/>
    <w:tmpl w:val="395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0A98"/>
    <w:multiLevelType w:val="hybridMultilevel"/>
    <w:tmpl w:val="1AAA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0"/>
  </w:num>
  <w:num w:numId="4">
    <w:abstractNumId w:val="4"/>
  </w:num>
  <w:num w:numId="5">
    <w:abstractNumId w:val="2"/>
  </w:num>
  <w:num w:numId="6">
    <w:abstractNumId w:val="1"/>
  </w:num>
  <w:num w:numId="7">
    <w:abstractNumId w:val="13"/>
  </w:num>
  <w:num w:numId="8">
    <w:abstractNumId w:val="6"/>
  </w:num>
  <w:num w:numId="9">
    <w:abstractNumId w:val="19"/>
  </w:num>
  <w:num w:numId="10">
    <w:abstractNumId w:val="15"/>
  </w:num>
  <w:num w:numId="11">
    <w:abstractNumId w:val="12"/>
  </w:num>
  <w:num w:numId="12">
    <w:abstractNumId w:val="14"/>
  </w:num>
  <w:num w:numId="13">
    <w:abstractNumId w:val="11"/>
  </w:num>
  <w:num w:numId="14">
    <w:abstractNumId w:val="8"/>
  </w:num>
  <w:num w:numId="15">
    <w:abstractNumId w:val="20"/>
  </w:num>
  <w:num w:numId="16">
    <w:abstractNumId w:val="23"/>
  </w:num>
  <w:num w:numId="17">
    <w:abstractNumId w:val="18"/>
  </w:num>
  <w:num w:numId="18">
    <w:abstractNumId w:val="22"/>
  </w:num>
  <w:num w:numId="19">
    <w:abstractNumId w:val="26"/>
  </w:num>
  <w:num w:numId="20">
    <w:abstractNumId w:val="10"/>
  </w:num>
  <w:num w:numId="21">
    <w:abstractNumId w:val="21"/>
  </w:num>
  <w:num w:numId="22">
    <w:abstractNumId w:val="17"/>
  </w:num>
  <w:num w:numId="23">
    <w:abstractNumId w:val="27"/>
  </w:num>
  <w:num w:numId="24">
    <w:abstractNumId w:val="9"/>
  </w:num>
  <w:num w:numId="25">
    <w:abstractNumId w:val="16"/>
  </w:num>
  <w:num w:numId="26">
    <w:abstractNumId w:val="3"/>
  </w:num>
  <w:num w:numId="27">
    <w:abstractNumId w:val="25"/>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5800"/>
    <w:rsid w:val="00007809"/>
    <w:rsid w:val="00011A88"/>
    <w:rsid w:val="00013A6E"/>
    <w:rsid w:val="0002203B"/>
    <w:rsid w:val="00023913"/>
    <w:rsid w:val="00030ABD"/>
    <w:rsid w:val="00031F36"/>
    <w:rsid w:val="000442BD"/>
    <w:rsid w:val="00051E2E"/>
    <w:rsid w:val="00053503"/>
    <w:rsid w:val="00057100"/>
    <w:rsid w:val="00057864"/>
    <w:rsid w:val="00066B1C"/>
    <w:rsid w:val="0007258F"/>
    <w:rsid w:val="00074179"/>
    <w:rsid w:val="0008159F"/>
    <w:rsid w:val="00083A73"/>
    <w:rsid w:val="00095901"/>
    <w:rsid w:val="000A10F4"/>
    <w:rsid w:val="000B3DE0"/>
    <w:rsid w:val="000B4A3E"/>
    <w:rsid w:val="000D1D30"/>
    <w:rsid w:val="000D4433"/>
    <w:rsid w:val="000D5697"/>
    <w:rsid w:val="000E3350"/>
    <w:rsid w:val="000F1A98"/>
    <w:rsid w:val="000F22D0"/>
    <w:rsid w:val="000F73F3"/>
    <w:rsid w:val="00103E77"/>
    <w:rsid w:val="001102D9"/>
    <w:rsid w:val="00113E8C"/>
    <w:rsid w:val="0011494F"/>
    <w:rsid w:val="00117019"/>
    <w:rsid w:val="0012125E"/>
    <w:rsid w:val="00121C6C"/>
    <w:rsid w:val="001321D2"/>
    <w:rsid w:val="00133075"/>
    <w:rsid w:val="00134153"/>
    <w:rsid w:val="00140FE2"/>
    <w:rsid w:val="001438CE"/>
    <w:rsid w:val="00147214"/>
    <w:rsid w:val="00147620"/>
    <w:rsid w:val="00152A3A"/>
    <w:rsid w:val="001540AB"/>
    <w:rsid w:val="00155ECC"/>
    <w:rsid w:val="001615DF"/>
    <w:rsid w:val="00161A13"/>
    <w:rsid w:val="00171F6B"/>
    <w:rsid w:val="00174104"/>
    <w:rsid w:val="0017473B"/>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669DC"/>
    <w:rsid w:val="0026715C"/>
    <w:rsid w:val="0027230F"/>
    <w:rsid w:val="0027252F"/>
    <w:rsid w:val="00273718"/>
    <w:rsid w:val="00273BDB"/>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34BEC"/>
    <w:rsid w:val="0034222D"/>
    <w:rsid w:val="00361752"/>
    <w:rsid w:val="00361FE6"/>
    <w:rsid w:val="00374981"/>
    <w:rsid w:val="003810D8"/>
    <w:rsid w:val="003853A4"/>
    <w:rsid w:val="003A01C4"/>
    <w:rsid w:val="003A1CC2"/>
    <w:rsid w:val="003C60B5"/>
    <w:rsid w:val="003D1EFE"/>
    <w:rsid w:val="003D75C1"/>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7BC5"/>
    <w:rsid w:val="00470223"/>
    <w:rsid w:val="00471E17"/>
    <w:rsid w:val="00471FEE"/>
    <w:rsid w:val="004726CF"/>
    <w:rsid w:val="004866AD"/>
    <w:rsid w:val="004A25DF"/>
    <w:rsid w:val="004B19E5"/>
    <w:rsid w:val="004B4394"/>
    <w:rsid w:val="004B6B92"/>
    <w:rsid w:val="004D0B5A"/>
    <w:rsid w:val="004D13A3"/>
    <w:rsid w:val="004E6CD9"/>
    <w:rsid w:val="004F20E3"/>
    <w:rsid w:val="004F211A"/>
    <w:rsid w:val="004F3159"/>
    <w:rsid w:val="004F4AEF"/>
    <w:rsid w:val="004F70A9"/>
    <w:rsid w:val="0052566B"/>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E3E4E"/>
    <w:rsid w:val="005F107C"/>
    <w:rsid w:val="00602008"/>
    <w:rsid w:val="0060702F"/>
    <w:rsid w:val="006108B3"/>
    <w:rsid w:val="00611F91"/>
    <w:rsid w:val="006155C4"/>
    <w:rsid w:val="0061756A"/>
    <w:rsid w:val="006237FB"/>
    <w:rsid w:val="006248B1"/>
    <w:rsid w:val="00626DD2"/>
    <w:rsid w:val="00633E4E"/>
    <w:rsid w:val="00635D57"/>
    <w:rsid w:val="006418B2"/>
    <w:rsid w:val="00642404"/>
    <w:rsid w:val="006429B3"/>
    <w:rsid w:val="00647EFA"/>
    <w:rsid w:val="00652973"/>
    <w:rsid w:val="006558CA"/>
    <w:rsid w:val="00657E79"/>
    <w:rsid w:val="006606F5"/>
    <w:rsid w:val="00663EB0"/>
    <w:rsid w:val="0067185E"/>
    <w:rsid w:val="00671B64"/>
    <w:rsid w:val="00671D5B"/>
    <w:rsid w:val="006775FA"/>
    <w:rsid w:val="006814D7"/>
    <w:rsid w:val="0068544D"/>
    <w:rsid w:val="00695D08"/>
    <w:rsid w:val="006A27AA"/>
    <w:rsid w:val="006A3135"/>
    <w:rsid w:val="006A3602"/>
    <w:rsid w:val="006B1F9F"/>
    <w:rsid w:val="006C382D"/>
    <w:rsid w:val="006D1162"/>
    <w:rsid w:val="006D67EB"/>
    <w:rsid w:val="006E22B1"/>
    <w:rsid w:val="006E7F39"/>
    <w:rsid w:val="006F1F96"/>
    <w:rsid w:val="006F6DC9"/>
    <w:rsid w:val="00700337"/>
    <w:rsid w:val="00700B01"/>
    <w:rsid w:val="00702EBF"/>
    <w:rsid w:val="00713414"/>
    <w:rsid w:val="00714967"/>
    <w:rsid w:val="00716894"/>
    <w:rsid w:val="00730350"/>
    <w:rsid w:val="00730EF3"/>
    <w:rsid w:val="0073516C"/>
    <w:rsid w:val="007403F5"/>
    <w:rsid w:val="007426B3"/>
    <w:rsid w:val="00743353"/>
    <w:rsid w:val="00745C9F"/>
    <w:rsid w:val="00747CD7"/>
    <w:rsid w:val="0075096B"/>
    <w:rsid w:val="00750B1B"/>
    <w:rsid w:val="00751648"/>
    <w:rsid w:val="00752EDD"/>
    <w:rsid w:val="00760615"/>
    <w:rsid w:val="0076231A"/>
    <w:rsid w:val="00764D03"/>
    <w:rsid w:val="00765E95"/>
    <w:rsid w:val="00766306"/>
    <w:rsid w:val="00774F55"/>
    <w:rsid w:val="00775D8A"/>
    <w:rsid w:val="0077659E"/>
    <w:rsid w:val="00777AD4"/>
    <w:rsid w:val="00780950"/>
    <w:rsid w:val="007809EF"/>
    <w:rsid w:val="00783D2C"/>
    <w:rsid w:val="00785D79"/>
    <w:rsid w:val="00794F29"/>
    <w:rsid w:val="007A0750"/>
    <w:rsid w:val="007A1326"/>
    <w:rsid w:val="007A2250"/>
    <w:rsid w:val="007A2802"/>
    <w:rsid w:val="007A5759"/>
    <w:rsid w:val="007A7E31"/>
    <w:rsid w:val="007B3CFE"/>
    <w:rsid w:val="007C321D"/>
    <w:rsid w:val="007C41A5"/>
    <w:rsid w:val="007C58BE"/>
    <w:rsid w:val="007C7EEE"/>
    <w:rsid w:val="007D0537"/>
    <w:rsid w:val="007D080B"/>
    <w:rsid w:val="007D29D3"/>
    <w:rsid w:val="007D3B23"/>
    <w:rsid w:val="007D59BF"/>
    <w:rsid w:val="007E06DD"/>
    <w:rsid w:val="007E35BC"/>
    <w:rsid w:val="007E592A"/>
    <w:rsid w:val="007E75E7"/>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43725"/>
    <w:rsid w:val="008515CE"/>
    <w:rsid w:val="008620F3"/>
    <w:rsid w:val="00863986"/>
    <w:rsid w:val="00866257"/>
    <w:rsid w:val="00874F24"/>
    <w:rsid w:val="00876230"/>
    <w:rsid w:val="00877D5B"/>
    <w:rsid w:val="00877ECD"/>
    <w:rsid w:val="00886B1E"/>
    <w:rsid w:val="008907D8"/>
    <w:rsid w:val="0089094C"/>
    <w:rsid w:val="008A4179"/>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05BBA"/>
    <w:rsid w:val="00917E9C"/>
    <w:rsid w:val="00923440"/>
    <w:rsid w:val="0092379D"/>
    <w:rsid w:val="009247F4"/>
    <w:rsid w:val="00924E3D"/>
    <w:rsid w:val="00925160"/>
    <w:rsid w:val="0092542E"/>
    <w:rsid w:val="009425AD"/>
    <w:rsid w:val="00946972"/>
    <w:rsid w:val="00951C56"/>
    <w:rsid w:val="00955907"/>
    <w:rsid w:val="0095599F"/>
    <w:rsid w:val="00956CF7"/>
    <w:rsid w:val="0096424B"/>
    <w:rsid w:val="009716FA"/>
    <w:rsid w:val="00984AA8"/>
    <w:rsid w:val="00985088"/>
    <w:rsid w:val="0098648B"/>
    <w:rsid w:val="009A244C"/>
    <w:rsid w:val="009A602D"/>
    <w:rsid w:val="009B0DAA"/>
    <w:rsid w:val="009B32FA"/>
    <w:rsid w:val="009B37D4"/>
    <w:rsid w:val="009C13DC"/>
    <w:rsid w:val="009C73CF"/>
    <w:rsid w:val="009C7FB2"/>
    <w:rsid w:val="009D24C3"/>
    <w:rsid w:val="009E00AE"/>
    <w:rsid w:val="009E09D3"/>
    <w:rsid w:val="009E228D"/>
    <w:rsid w:val="009E6E74"/>
    <w:rsid w:val="009F41B6"/>
    <w:rsid w:val="00A01CAC"/>
    <w:rsid w:val="00A035C0"/>
    <w:rsid w:val="00A0665A"/>
    <w:rsid w:val="00A15FD8"/>
    <w:rsid w:val="00A20E7D"/>
    <w:rsid w:val="00A30BA1"/>
    <w:rsid w:val="00A371EF"/>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80B"/>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A1A"/>
    <w:rsid w:val="00B43CAD"/>
    <w:rsid w:val="00B51536"/>
    <w:rsid w:val="00B52A1A"/>
    <w:rsid w:val="00B55A49"/>
    <w:rsid w:val="00B55B44"/>
    <w:rsid w:val="00B57391"/>
    <w:rsid w:val="00B64265"/>
    <w:rsid w:val="00B65BB3"/>
    <w:rsid w:val="00B67F76"/>
    <w:rsid w:val="00B70EFF"/>
    <w:rsid w:val="00B7558C"/>
    <w:rsid w:val="00B85794"/>
    <w:rsid w:val="00B9194F"/>
    <w:rsid w:val="00BA003B"/>
    <w:rsid w:val="00BA2625"/>
    <w:rsid w:val="00BA5108"/>
    <w:rsid w:val="00BB05E2"/>
    <w:rsid w:val="00BB5194"/>
    <w:rsid w:val="00BB7C04"/>
    <w:rsid w:val="00BC1BA7"/>
    <w:rsid w:val="00BC2096"/>
    <w:rsid w:val="00BC76A1"/>
    <w:rsid w:val="00BD1111"/>
    <w:rsid w:val="00BD26B6"/>
    <w:rsid w:val="00BD7DF4"/>
    <w:rsid w:val="00BE01C6"/>
    <w:rsid w:val="00BE22B3"/>
    <w:rsid w:val="00BE4DAC"/>
    <w:rsid w:val="00BF13F8"/>
    <w:rsid w:val="00BF68F1"/>
    <w:rsid w:val="00C00BAD"/>
    <w:rsid w:val="00C016F3"/>
    <w:rsid w:val="00C01CFF"/>
    <w:rsid w:val="00C02C7D"/>
    <w:rsid w:val="00C073B9"/>
    <w:rsid w:val="00C1494D"/>
    <w:rsid w:val="00C15B78"/>
    <w:rsid w:val="00C2207B"/>
    <w:rsid w:val="00C46129"/>
    <w:rsid w:val="00C529E8"/>
    <w:rsid w:val="00C6013F"/>
    <w:rsid w:val="00C63537"/>
    <w:rsid w:val="00C66273"/>
    <w:rsid w:val="00C6636B"/>
    <w:rsid w:val="00C66951"/>
    <w:rsid w:val="00C71561"/>
    <w:rsid w:val="00C71E70"/>
    <w:rsid w:val="00C75A77"/>
    <w:rsid w:val="00C8124F"/>
    <w:rsid w:val="00C81513"/>
    <w:rsid w:val="00C84637"/>
    <w:rsid w:val="00C9157E"/>
    <w:rsid w:val="00C92AD3"/>
    <w:rsid w:val="00C93999"/>
    <w:rsid w:val="00CA1009"/>
    <w:rsid w:val="00CA2E71"/>
    <w:rsid w:val="00CA30B4"/>
    <w:rsid w:val="00CA4180"/>
    <w:rsid w:val="00CA72FC"/>
    <w:rsid w:val="00CB0795"/>
    <w:rsid w:val="00CB56F5"/>
    <w:rsid w:val="00CB6E04"/>
    <w:rsid w:val="00CC2512"/>
    <w:rsid w:val="00CC4C58"/>
    <w:rsid w:val="00CC547F"/>
    <w:rsid w:val="00CD2462"/>
    <w:rsid w:val="00CD5D21"/>
    <w:rsid w:val="00CE0E9F"/>
    <w:rsid w:val="00CE40D7"/>
    <w:rsid w:val="00CE5F52"/>
    <w:rsid w:val="00CE7906"/>
    <w:rsid w:val="00CF0E19"/>
    <w:rsid w:val="00CF0F5F"/>
    <w:rsid w:val="00CF56A0"/>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268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27083"/>
    <w:rsid w:val="00E3093A"/>
    <w:rsid w:val="00E32583"/>
    <w:rsid w:val="00E33078"/>
    <w:rsid w:val="00E335AB"/>
    <w:rsid w:val="00E33AB6"/>
    <w:rsid w:val="00E35C31"/>
    <w:rsid w:val="00E4012C"/>
    <w:rsid w:val="00E42A8F"/>
    <w:rsid w:val="00E50AA2"/>
    <w:rsid w:val="00E5223F"/>
    <w:rsid w:val="00E52F57"/>
    <w:rsid w:val="00E6185D"/>
    <w:rsid w:val="00E66B4F"/>
    <w:rsid w:val="00E67EAF"/>
    <w:rsid w:val="00E71EE3"/>
    <w:rsid w:val="00E741D5"/>
    <w:rsid w:val="00E74474"/>
    <w:rsid w:val="00E87A6A"/>
    <w:rsid w:val="00E9232A"/>
    <w:rsid w:val="00EA4D1B"/>
    <w:rsid w:val="00EB08C2"/>
    <w:rsid w:val="00EB1D11"/>
    <w:rsid w:val="00EB281B"/>
    <w:rsid w:val="00EC1356"/>
    <w:rsid w:val="00EC1C50"/>
    <w:rsid w:val="00ED3D05"/>
    <w:rsid w:val="00ED5025"/>
    <w:rsid w:val="00EE5713"/>
    <w:rsid w:val="00EE64AE"/>
    <w:rsid w:val="00EE715F"/>
    <w:rsid w:val="00EF1629"/>
    <w:rsid w:val="00F06445"/>
    <w:rsid w:val="00F066CD"/>
    <w:rsid w:val="00F07114"/>
    <w:rsid w:val="00F1623E"/>
    <w:rsid w:val="00F206A7"/>
    <w:rsid w:val="00F25E06"/>
    <w:rsid w:val="00F3105E"/>
    <w:rsid w:val="00F31AAB"/>
    <w:rsid w:val="00F41591"/>
    <w:rsid w:val="00F41A63"/>
    <w:rsid w:val="00F45BEB"/>
    <w:rsid w:val="00F54523"/>
    <w:rsid w:val="00F569AC"/>
    <w:rsid w:val="00F70793"/>
    <w:rsid w:val="00F82451"/>
    <w:rsid w:val="00F84014"/>
    <w:rsid w:val="00F84544"/>
    <w:rsid w:val="00F90552"/>
    <w:rsid w:val="00F908B7"/>
    <w:rsid w:val="00F954FA"/>
    <w:rsid w:val="00F95B1F"/>
    <w:rsid w:val="00F96EB7"/>
    <w:rsid w:val="00FA05B2"/>
    <w:rsid w:val="00FA0889"/>
    <w:rsid w:val="00FA1E17"/>
    <w:rsid w:val="00FA68A7"/>
    <w:rsid w:val="00FB1328"/>
    <w:rsid w:val="00FC0C51"/>
    <w:rsid w:val="00FC3903"/>
    <w:rsid w:val="00FC6848"/>
    <w:rsid w:val="00FC6EFD"/>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14:docId w14:val="0E60741D"/>
  <w15:docId w15:val="{092E0B77-6224-40F2-84C0-95A35D86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table" w:customStyle="1" w:styleId="TableGrid1">
    <w:name w:val="Table Grid1"/>
    <w:basedOn w:val="TableNormal"/>
    <w:next w:val="TableGrid"/>
    <w:uiPriority w:val="59"/>
    <w:rsid w:val="006A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yperlink" Target="https://www.gov.uk/government/publications/the-7-principles-of-public-life/the-7-principles-of-public-life--2" TargetMode="External"/><Relationship Id="rId33"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2.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www.education.gov.uk/contactus" TargetMode="External"/><Relationship Id="rId36" Type="http://schemas.openxmlformats.org/officeDocument/2006/relationships/fontTable" Target="fontTable.xml"/><Relationship Id="rId10" Type="http://schemas.openxmlformats.org/officeDocument/2006/relationships/settings" Target="settings.xml"/><Relationship Id="rId19" Type="http://schemas.microsoft.com/office/2007/relationships/diagramDrawing" Target="diagrams/drawing1.xml"/><Relationship Id="rId31"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QuickStyle" Target="diagrams/quickStyle2.xml"/><Relationship Id="rId27" Type="http://schemas.openxmlformats.org/officeDocument/2006/relationships/hyperlink" Target="mailto:psi@nationalarchives.gsi.gov.uk" TargetMode="External"/><Relationship Id="rId30" Type="http://schemas.openxmlformats.org/officeDocument/2006/relationships/image" Target="media/image2.png"/><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2613D-E7E0-4B3D-B965-E92AE53DA89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93798CFE-4D3F-4A79-A766-A7DC30383A81}">
      <dgm:prSet phldrT="[Text]" custT="1"/>
      <dgm:spPr>
        <a:solidFill>
          <a:srgbClr val="E87D1E">
            <a:alpha val="49804"/>
          </a:srgbClr>
        </a:solidFill>
      </dgm:spPr>
      <dgm:t>
        <a:bodyPr/>
        <a:lstStyle/>
        <a:p>
          <a:r>
            <a:rPr lang="en-US" sz="4000"/>
            <a:t>High Quality Clerking</a:t>
          </a:r>
        </a:p>
      </dgm:t>
    </dgm:pt>
    <dgm:pt modelId="{1D41BEFB-6D2A-4A4C-A247-3ECDDD22D8BA}" type="parTrans" cxnId="{30DC8D60-D065-4069-B992-81515E59868B}">
      <dgm:prSet/>
      <dgm:spPr/>
      <dgm:t>
        <a:bodyPr/>
        <a:lstStyle/>
        <a:p>
          <a:endParaRPr lang="en-US"/>
        </a:p>
      </dgm:t>
    </dgm:pt>
    <dgm:pt modelId="{E4F2B5E1-6A9E-4373-980E-09601CBE696D}" type="sibTrans" cxnId="{30DC8D60-D065-4069-B992-81515E59868B}">
      <dgm:prSet/>
      <dgm:spPr/>
      <dgm:t>
        <a:bodyPr/>
        <a:lstStyle/>
        <a:p>
          <a:endParaRPr lang="en-US"/>
        </a:p>
      </dgm:t>
    </dgm:pt>
    <dgm:pt modelId="{5E9F7466-3F64-49B1-848B-2CD68A0D2F32}">
      <dgm:prSet phldrT="[Text]"/>
      <dgm:spPr>
        <a:solidFill>
          <a:srgbClr val="F1B178">
            <a:alpha val="49804"/>
          </a:srgbClr>
        </a:solidFill>
      </dgm:spPr>
      <dgm:t>
        <a:bodyPr/>
        <a:lstStyle/>
        <a:p>
          <a:pPr>
            <a:spcAft>
              <a:spcPts val="0"/>
            </a:spcAft>
          </a:pPr>
          <a:r>
            <a:rPr lang="en-US"/>
            <a:t>Board/Chair/HT</a:t>
          </a:r>
        </a:p>
        <a:p>
          <a:pPr>
            <a:spcAft>
              <a:spcPts val="0"/>
            </a:spcAft>
          </a:pPr>
          <a:r>
            <a:rPr lang="en-US"/>
            <a:t>Clerk Relationship</a:t>
          </a:r>
        </a:p>
      </dgm:t>
    </dgm:pt>
    <dgm:pt modelId="{4DDFE077-14FE-4265-A36B-CDD743DDE987}" type="parTrans" cxnId="{DE750EA4-62AC-4002-93E8-E28EFFAE0A89}">
      <dgm:prSet/>
      <dgm:spPr/>
      <dgm:t>
        <a:bodyPr/>
        <a:lstStyle/>
        <a:p>
          <a:endParaRPr lang="en-US"/>
        </a:p>
      </dgm:t>
    </dgm:pt>
    <dgm:pt modelId="{D79541C2-14A1-4D82-9301-5F24B26B73E2}" type="sibTrans" cxnId="{DE750EA4-62AC-4002-93E8-E28EFFAE0A89}">
      <dgm:prSet/>
      <dgm:spPr/>
      <dgm:t>
        <a:bodyPr/>
        <a:lstStyle/>
        <a:p>
          <a:endParaRPr lang="en-US"/>
        </a:p>
      </dgm:t>
    </dgm:pt>
    <dgm:pt modelId="{7A2752AC-02BF-406A-92F5-4F27455BABC0}">
      <dgm:prSet phldrT="[Text]"/>
      <dgm:spPr>
        <a:solidFill>
          <a:srgbClr val="F1B178">
            <a:alpha val="50000"/>
          </a:srgbClr>
        </a:solidFill>
      </dgm:spPr>
      <dgm:t>
        <a:bodyPr/>
        <a:lstStyle/>
        <a:p>
          <a:r>
            <a:rPr lang="en-US"/>
            <a:t>Nolan Principles of Public Life</a:t>
          </a:r>
        </a:p>
      </dgm:t>
    </dgm:pt>
    <dgm:pt modelId="{221EF195-2224-4812-875D-B2DDF663D9E1}" type="parTrans" cxnId="{789139E3-D72B-41ED-B45C-9C943083CDAC}">
      <dgm:prSet/>
      <dgm:spPr/>
      <dgm:t>
        <a:bodyPr/>
        <a:lstStyle/>
        <a:p>
          <a:endParaRPr lang="en-US"/>
        </a:p>
      </dgm:t>
    </dgm:pt>
    <dgm:pt modelId="{65FE8170-2C0C-49AD-BA67-4E4B42C673FE}" type="sibTrans" cxnId="{789139E3-D72B-41ED-B45C-9C943083CDAC}">
      <dgm:prSet/>
      <dgm:spPr/>
      <dgm:t>
        <a:bodyPr/>
        <a:lstStyle/>
        <a:p>
          <a:endParaRPr lang="en-US"/>
        </a:p>
      </dgm:t>
    </dgm:pt>
    <dgm:pt modelId="{C7FC8CCE-FACE-402F-844E-ABE89F425CFD}">
      <dgm:prSet phldrT="[Text]"/>
      <dgm:spPr>
        <a:solidFill>
          <a:srgbClr val="F1B178">
            <a:alpha val="50000"/>
          </a:srgbClr>
        </a:solidFill>
      </dgm:spPr>
      <dgm:t>
        <a:bodyPr/>
        <a:lstStyle/>
        <a:p>
          <a:r>
            <a:rPr lang="en-US"/>
            <a:t>Commitment and capacity to fulfil the role</a:t>
          </a:r>
        </a:p>
      </dgm:t>
    </dgm:pt>
    <dgm:pt modelId="{7DCB5AC9-AC8A-4099-8917-1759B96D26B8}" type="parTrans" cxnId="{613A5F39-7DBB-4BF1-B8E3-A88BA683C5CC}">
      <dgm:prSet/>
      <dgm:spPr/>
      <dgm:t>
        <a:bodyPr/>
        <a:lstStyle/>
        <a:p>
          <a:endParaRPr lang="en-US"/>
        </a:p>
      </dgm:t>
    </dgm:pt>
    <dgm:pt modelId="{443FE373-96EC-425B-A308-2F37DD92E619}" type="sibTrans" cxnId="{613A5F39-7DBB-4BF1-B8E3-A88BA683C5CC}">
      <dgm:prSet/>
      <dgm:spPr/>
      <dgm:t>
        <a:bodyPr/>
        <a:lstStyle/>
        <a:p>
          <a:endParaRPr lang="en-US"/>
        </a:p>
      </dgm:t>
    </dgm:pt>
    <dgm:pt modelId="{C549ECB9-C81D-4156-990C-B9CC749E4683}">
      <dgm:prSet phldrT="[Text]"/>
      <dgm:spPr>
        <a:solidFill>
          <a:srgbClr val="F1B178">
            <a:alpha val="50000"/>
          </a:srgbClr>
        </a:solidFill>
      </dgm:spPr>
      <dgm:t>
        <a:bodyPr/>
        <a:lstStyle/>
        <a:p>
          <a:r>
            <a:rPr lang="en-US"/>
            <a:t>Development, support and accreditation</a:t>
          </a:r>
        </a:p>
      </dgm:t>
    </dgm:pt>
    <dgm:pt modelId="{FA96F428-9B7C-49DC-A687-242BA45CEF36}" type="parTrans" cxnId="{5943395A-19EB-47D6-BAD9-BD15779D5328}">
      <dgm:prSet/>
      <dgm:spPr/>
      <dgm:t>
        <a:bodyPr/>
        <a:lstStyle/>
        <a:p>
          <a:endParaRPr lang="en-US"/>
        </a:p>
      </dgm:t>
    </dgm:pt>
    <dgm:pt modelId="{9C7C6B7D-2921-4BC8-8808-2618D9C41F72}" type="sibTrans" cxnId="{5943395A-19EB-47D6-BAD9-BD15779D5328}">
      <dgm:prSet/>
      <dgm:spPr/>
      <dgm:t>
        <a:bodyPr/>
        <a:lstStyle/>
        <a:p>
          <a:endParaRPr lang="en-US"/>
        </a:p>
      </dgm:t>
    </dgm:pt>
    <dgm:pt modelId="{5F91F2D4-6494-4C3E-AA28-90E32D94B4A0}">
      <dgm:prSet phldrT="[Text]"/>
      <dgm:spPr>
        <a:solidFill>
          <a:srgbClr val="F1B178">
            <a:alpha val="50000"/>
          </a:srgbClr>
        </a:solidFill>
      </dgm:spPr>
      <dgm:t>
        <a:bodyPr/>
        <a:lstStyle/>
        <a:p>
          <a:r>
            <a:rPr lang="en-US"/>
            <a:t>Adviser</a:t>
          </a:r>
        </a:p>
      </dgm:t>
    </dgm:pt>
    <dgm:pt modelId="{F844916E-72BA-4AD7-BD39-BC3A4D01A02A}" type="parTrans" cxnId="{1A493F51-DEF1-4ED3-AF89-B437F90B2C53}">
      <dgm:prSet/>
      <dgm:spPr/>
      <dgm:t>
        <a:bodyPr/>
        <a:lstStyle/>
        <a:p>
          <a:endParaRPr lang="en-US"/>
        </a:p>
      </dgm:t>
    </dgm:pt>
    <dgm:pt modelId="{D5424EA9-9D52-4B3E-8F6A-21B42EFDA64C}" type="sibTrans" cxnId="{1A493F51-DEF1-4ED3-AF89-B437F90B2C53}">
      <dgm:prSet/>
      <dgm:spPr/>
      <dgm:t>
        <a:bodyPr/>
        <a:lstStyle/>
        <a:p>
          <a:endParaRPr lang="en-US"/>
        </a:p>
      </dgm:t>
    </dgm:pt>
    <dgm:pt modelId="{4B65D857-09D9-4826-84F8-AB40574FE521}">
      <dgm:prSet phldrT="[Text]"/>
      <dgm:spPr>
        <a:solidFill>
          <a:srgbClr val="F1B178">
            <a:alpha val="50000"/>
          </a:srgbClr>
        </a:solidFill>
      </dgm:spPr>
      <dgm:t>
        <a:bodyPr/>
        <a:lstStyle/>
        <a:p>
          <a:r>
            <a:rPr lang="en-US"/>
            <a:t>Competencies: knowledge, skills and behaviours</a:t>
          </a:r>
        </a:p>
      </dgm:t>
    </dgm:pt>
    <dgm:pt modelId="{BBE0F105-9639-433A-A46C-C6BAC4A31272}" type="parTrans" cxnId="{D441C26C-19F5-4A0E-9A20-C76C6F1A1B3C}">
      <dgm:prSet/>
      <dgm:spPr/>
      <dgm:t>
        <a:bodyPr/>
        <a:lstStyle/>
        <a:p>
          <a:endParaRPr lang="en-US"/>
        </a:p>
      </dgm:t>
    </dgm:pt>
    <dgm:pt modelId="{1482AF3E-D535-4B43-A4ED-8B2D074B2E6F}" type="sibTrans" cxnId="{D441C26C-19F5-4A0E-9A20-C76C6F1A1B3C}">
      <dgm:prSet/>
      <dgm:spPr/>
      <dgm:t>
        <a:bodyPr/>
        <a:lstStyle/>
        <a:p>
          <a:endParaRPr lang="en-US"/>
        </a:p>
      </dgm:t>
    </dgm:pt>
    <dgm:pt modelId="{E82D2547-F0E7-4CAB-A645-26FEAD2A5515}">
      <dgm:prSet phldrT="[Text]"/>
      <dgm:spPr>
        <a:solidFill>
          <a:srgbClr val="F1B178">
            <a:alpha val="50000"/>
          </a:srgbClr>
        </a:solidFill>
      </dgm:spPr>
      <dgm:t>
        <a:bodyPr/>
        <a:lstStyle/>
        <a:p>
          <a:r>
            <a:rPr lang="en-US"/>
            <a:t>Status and value of the governance professional</a:t>
          </a:r>
        </a:p>
      </dgm:t>
    </dgm:pt>
    <dgm:pt modelId="{ABFA13DA-5AC9-4F33-943F-EABC584B78F0}" type="parTrans" cxnId="{3F73FB6F-E4DE-4095-B0A3-8EFDCE1635AF}">
      <dgm:prSet/>
      <dgm:spPr/>
      <dgm:t>
        <a:bodyPr/>
        <a:lstStyle/>
        <a:p>
          <a:endParaRPr lang="en-US"/>
        </a:p>
      </dgm:t>
    </dgm:pt>
    <dgm:pt modelId="{8BB53172-B48D-4EB4-9017-2CE9F3392C26}" type="sibTrans" cxnId="{3F73FB6F-E4DE-4095-B0A3-8EFDCE1635AF}">
      <dgm:prSet/>
      <dgm:spPr/>
      <dgm:t>
        <a:bodyPr/>
        <a:lstStyle/>
        <a:p>
          <a:endParaRPr lang="en-US"/>
        </a:p>
      </dgm:t>
    </dgm:pt>
    <dgm:pt modelId="{9338F5DB-EDD4-46F5-A7B2-2D0D0186EE40}" type="pres">
      <dgm:prSet presAssocID="{09C2613D-E7E0-4B3D-B965-E92AE53DA89A}" presName="composite" presStyleCnt="0">
        <dgm:presLayoutVars>
          <dgm:chMax val="1"/>
          <dgm:dir/>
          <dgm:resizeHandles val="exact"/>
        </dgm:presLayoutVars>
      </dgm:prSet>
      <dgm:spPr/>
    </dgm:pt>
    <dgm:pt modelId="{0085D28C-7EF3-47C2-A210-9A10AF5E9283}" type="pres">
      <dgm:prSet presAssocID="{09C2613D-E7E0-4B3D-B965-E92AE53DA89A}" presName="radial" presStyleCnt="0">
        <dgm:presLayoutVars>
          <dgm:animLvl val="ctr"/>
        </dgm:presLayoutVars>
      </dgm:prSet>
      <dgm:spPr/>
    </dgm:pt>
    <dgm:pt modelId="{0D9681B7-F5F4-4FE9-905A-4826568625F7}" type="pres">
      <dgm:prSet presAssocID="{93798CFE-4D3F-4A79-A766-A7DC30383A81}" presName="centerShape" presStyleLbl="vennNode1" presStyleIdx="0" presStyleCnt="8"/>
      <dgm:spPr/>
    </dgm:pt>
    <dgm:pt modelId="{16F8D414-77E7-40D3-A8EC-6435AE2A371D}" type="pres">
      <dgm:prSet presAssocID="{5E9F7466-3F64-49B1-848B-2CD68A0D2F32}" presName="node" presStyleLbl="vennNode1" presStyleIdx="1" presStyleCnt="8">
        <dgm:presLayoutVars>
          <dgm:bulletEnabled val="1"/>
        </dgm:presLayoutVars>
      </dgm:prSet>
      <dgm:spPr/>
    </dgm:pt>
    <dgm:pt modelId="{04CB1AA1-E3B3-4A67-BB09-8D42BC5B11EA}" type="pres">
      <dgm:prSet presAssocID="{7A2752AC-02BF-406A-92F5-4F27455BABC0}" presName="node" presStyleLbl="vennNode1" presStyleIdx="2" presStyleCnt="8">
        <dgm:presLayoutVars>
          <dgm:bulletEnabled val="1"/>
        </dgm:presLayoutVars>
      </dgm:prSet>
      <dgm:spPr/>
    </dgm:pt>
    <dgm:pt modelId="{08F227A4-E2B2-40E0-92BB-4E012F4384F8}" type="pres">
      <dgm:prSet presAssocID="{C7FC8CCE-FACE-402F-844E-ABE89F425CFD}" presName="node" presStyleLbl="vennNode1" presStyleIdx="3" presStyleCnt="8">
        <dgm:presLayoutVars>
          <dgm:bulletEnabled val="1"/>
        </dgm:presLayoutVars>
      </dgm:prSet>
      <dgm:spPr/>
    </dgm:pt>
    <dgm:pt modelId="{F8A828E5-D857-451E-8C72-10825F3EBBE6}" type="pres">
      <dgm:prSet presAssocID="{4B65D857-09D9-4826-84F8-AB40574FE521}" presName="node" presStyleLbl="vennNode1" presStyleIdx="4" presStyleCnt="8">
        <dgm:presLayoutVars>
          <dgm:bulletEnabled val="1"/>
        </dgm:presLayoutVars>
      </dgm:prSet>
      <dgm:spPr/>
    </dgm:pt>
    <dgm:pt modelId="{E9140DC9-C98A-4CAA-A7A5-65DA867DF767}" type="pres">
      <dgm:prSet presAssocID="{C549ECB9-C81D-4156-990C-B9CC749E4683}" presName="node" presStyleLbl="vennNode1" presStyleIdx="5" presStyleCnt="8">
        <dgm:presLayoutVars>
          <dgm:bulletEnabled val="1"/>
        </dgm:presLayoutVars>
      </dgm:prSet>
      <dgm:spPr/>
    </dgm:pt>
    <dgm:pt modelId="{9C7D3F10-6252-4A15-8DDD-9BC8C4FEEAEF}" type="pres">
      <dgm:prSet presAssocID="{E82D2547-F0E7-4CAB-A645-26FEAD2A5515}" presName="node" presStyleLbl="vennNode1" presStyleIdx="6" presStyleCnt="8">
        <dgm:presLayoutVars>
          <dgm:bulletEnabled val="1"/>
        </dgm:presLayoutVars>
      </dgm:prSet>
      <dgm:spPr/>
    </dgm:pt>
    <dgm:pt modelId="{FBDBA6CD-2C72-4E66-9CA6-E5695F217769}" type="pres">
      <dgm:prSet presAssocID="{5F91F2D4-6494-4C3E-AA28-90E32D94B4A0}" presName="node" presStyleLbl="vennNode1" presStyleIdx="7" presStyleCnt="8">
        <dgm:presLayoutVars>
          <dgm:bulletEnabled val="1"/>
        </dgm:presLayoutVars>
      </dgm:prSet>
      <dgm:spPr/>
    </dgm:pt>
  </dgm:ptLst>
  <dgm:cxnLst>
    <dgm:cxn modelId="{D441C26C-19F5-4A0E-9A20-C76C6F1A1B3C}" srcId="{93798CFE-4D3F-4A79-A766-A7DC30383A81}" destId="{4B65D857-09D9-4826-84F8-AB40574FE521}" srcOrd="3" destOrd="0" parTransId="{BBE0F105-9639-433A-A46C-C6BAC4A31272}" sibTransId="{1482AF3E-D535-4B43-A4ED-8B2D074B2E6F}"/>
    <dgm:cxn modelId="{5943395A-19EB-47D6-BAD9-BD15779D5328}" srcId="{93798CFE-4D3F-4A79-A766-A7DC30383A81}" destId="{C549ECB9-C81D-4156-990C-B9CC749E4683}" srcOrd="4" destOrd="0" parTransId="{FA96F428-9B7C-49DC-A687-242BA45CEF36}" sibTransId="{9C7C6B7D-2921-4BC8-8808-2618D9C41F72}"/>
    <dgm:cxn modelId="{6358E480-A3E4-4BC2-9B93-61EF776AD7D0}" type="presOf" srcId="{C549ECB9-C81D-4156-990C-B9CC749E4683}" destId="{E9140DC9-C98A-4CAA-A7A5-65DA867DF767}" srcOrd="0" destOrd="0" presId="urn:microsoft.com/office/officeart/2005/8/layout/radial3"/>
    <dgm:cxn modelId="{30DC8D60-D065-4069-B992-81515E59868B}" srcId="{09C2613D-E7E0-4B3D-B965-E92AE53DA89A}" destId="{93798CFE-4D3F-4A79-A766-A7DC30383A81}" srcOrd="0" destOrd="0" parTransId="{1D41BEFB-6D2A-4A4C-A247-3ECDDD22D8BA}" sibTransId="{E4F2B5E1-6A9E-4373-980E-09601CBE696D}"/>
    <dgm:cxn modelId="{613A5F39-7DBB-4BF1-B8E3-A88BA683C5CC}" srcId="{93798CFE-4D3F-4A79-A766-A7DC30383A81}" destId="{C7FC8CCE-FACE-402F-844E-ABE89F425CFD}" srcOrd="2" destOrd="0" parTransId="{7DCB5AC9-AC8A-4099-8917-1759B96D26B8}" sibTransId="{443FE373-96EC-425B-A308-2F37DD92E619}"/>
    <dgm:cxn modelId="{61E8AEA6-3BD9-4C60-83A8-B5C98062C319}" type="presOf" srcId="{5E9F7466-3F64-49B1-848B-2CD68A0D2F32}" destId="{16F8D414-77E7-40D3-A8EC-6435AE2A371D}" srcOrd="0" destOrd="0" presId="urn:microsoft.com/office/officeart/2005/8/layout/radial3"/>
    <dgm:cxn modelId="{90285575-43AA-4D2A-A9BF-739B2E18AD63}" type="presOf" srcId="{4B65D857-09D9-4826-84F8-AB40574FE521}" destId="{F8A828E5-D857-451E-8C72-10825F3EBBE6}" srcOrd="0" destOrd="0" presId="urn:microsoft.com/office/officeart/2005/8/layout/radial3"/>
    <dgm:cxn modelId="{DE750EA4-62AC-4002-93E8-E28EFFAE0A89}" srcId="{93798CFE-4D3F-4A79-A766-A7DC30383A81}" destId="{5E9F7466-3F64-49B1-848B-2CD68A0D2F32}" srcOrd="0" destOrd="0" parTransId="{4DDFE077-14FE-4265-A36B-CDD743DDE987}" sibTransId="{D79541C2-14A1-4D82-9301-5F24B26B73E2}"/>
    <dgm:cxn modelId="{A0A7A8A3-7815-4CC6-8E90-251925BF9479}" type="presOf" srcId="{93798CFE-4D3F-4A79-A766-A7DC30383A81}" destId="{0D9681B7-F5F4-4FE9-905A-4826568625F7}" srcOrd="0" destOrd="0" presId="urn:microsoft.com/office/officeart/2005/8/layout/radial3"/>
    <dgm:cxn modelId="{5F37D5B6-344C-4A66-B04F-76F25826DF2C}" type="presOf" srcId="{5F91F2D4-6494-4C3E-AA28-90E32D94B4A0}" destId="{FBDBA6CD-2C72-4E66-9CA6-E5695F217769}" srcOrd="0" destOrd="0" presId="urn:microsoft.com/office/officeart/2005/8/layout/radial3"/>
    <dgm:cxn modelId="{789139E3-D72B-41ED-B45C-9C943083CDAC}" srcId="{93798CFE-4D3F-4A79-A766-A7DC30383A81}" destId="{7A2752AC-02BF-406A-92F5-4F27455BABC0}" srcOrd="1" destOrd="0" parTransId="{221EF195-2224-4812-875D-B2DDF663D9E1}" sibTransId="{65FE8170-2C0C-49AD-BA67-4E4B42C673FE}"/>
    <dgm:cxn modelId="{E42D50A4-1B47-40F5-A674-2373E9CFB58E}" type="presOf" srcId="{C7FC8CCE-FACE-402F-844E-ABE89F425CFD}" destId="{08F227A4-E2B2-40E0-92BB-4E012F4384F8}" srcOrd="0" destOrd="0" presId="urn:microsoft.com/office/officeart/2005/8/layout/radial3"/>
    <dgm:cxn modelId="{3F73FB6F-E4DE-4095-B0A3-8EFDCE1635AF}" srcId="{93798CFE-4D3F-4A79-A766-A7DC30383A81}" destId="{E82D2547-F0E7-4CAB-A645-26FEAD2A5515}" srcOrd="5" destOrd="0" parTransId="{ABFA13DA-5AC9-4F33-943F-EABC584B78F0}" sibTransId="{8BB53172-B48D-4EB4-9017-2CE9F3392C26}"/>
    <dgm:cxn modelId="{A82D5176-3578-45DA-A274-84CFD3C2789E}" type="presOf" srcId="{E82D2547-F0E7-4CAB-A645-26FEAD2A5515}" destId="{9C7D3F10-6252-4A15-8DDD-9BC8C4FEEAEF}" srcOrd="0" destOrd="0" presId="urn:microsoft.com/office/officeart/2005/8/layout/radial3"/>
    <dgm:cxn modelId="{1A493F51-DEF1-4ED3-AF89-B437F90B2C53}" srcId="{93798CFE-4D3F-4A79-A766-A7DC30383A81}" destId="{5F91F2D4-6494-4C3E-AA28-90E32D94B4A0}" srcOrd="6" destOrd="0" parTransId="{F844916E-72BA-4AD7-BD39-BC3A4D01A02A}" sibTransId="{D5424EA9-9D52-4B3E-8F6A-21B42EFDA64C}"/>
    <dgm:cxn modelId="{22DEA8E9-FF1A-4F21-8EF6-B0A985ED4C22}" type="presOf" srcId="{09C2613D-E7E0-4B3D-B965-E92AE53DA89A}" destId="{9338F5DB-EDD4-46F5-A7B2-2D0D0186EE40}" srcOrd="0" destOrd="0" presId="urn:microsoft.com/office/officeart/2005/8/layout/radial3"/>
    <dgm:cxn modelId="{AB494F73-1A94-4C45-A626-3553E248D1A6}" type="presOf" srcId="{7A2752AC-02BF-406A-92F5-4F27455BABC0}" destId="{04CB1AA1-E3B3-4A67-BB09-8D42BC5B11EA}" srcOrd="0" destOrd="0" presId="urn:microsoft.com/office/officeart/2005/8/layout/radial3"/>
    <dgm:cxn modelId="{F41904C2-0779-4E46-A48E-9355335A8D9D}" type="presParOf" srcId="{9338F5DB-EDD4-46F5-A7B2-2D0D0186EE40}" destId="{0085D28C-7EF3-47C2-A210-9A10AF5E9283}" srcOrd="0" destOrd="0" presId="urn:microsoft.com/office/officeart/2005/8/layout/radial3"/>
    <dgm:cxn modelId="{F06F17CB-037D-419D-9DE2-4C70D62F2B33}" type="presParOf" srcId="{0085D28C-7EF3-47C2-A210-9A10AF5E9283}" destId="{0D9681B7-F5F4-4FE9-905A-4826568625F7}" srcOrd="0" destOrd="0" presId="urn:microsoft.com/office/officeart/2005/8/layout/radial3"/>
    <dgm:cxn modelId="{BA1F7B61-BF35-4142-B79A-F794B78A8C61}" type="presParOf" srcId="{0085D28C-7EF3-47C2-A210-9A10AF5E9283}" destId="{16F8D414-77E7-40D3-A8EC-6435AE2A371D}" srcOrd="1" destOrd="0" presId="urn:microsoft.com/office/officeart/2005/8/layout/radial3"/>
    <dgm:cxn modelId="{79697DD5-4465-458F-81E4-3CFFAD3D92BB}" type="presParOf" srcId="{0085D28C-7EF3-47C2-A210-9A10AF5E9283}" destId="{04CB1AA1-E3B3-4A67-BB09-8D42BC5B11EA}" srcOrd="2" destOrd="0" presId="urn:microsoft.com/office/officeart/2005/8/layout/radial3"/>
    <dgm:cxn modelId="{606C7C1F-992D-4A72-A822-1172DBBB3A75}" type="presParOf" srcId="{0085D28C-7EF3-47C2-A210-9A10AF5E9283}" destId="{08F227A4-E2B2-40E0-92BB-4E012F4384F8}" srcOrd="3" destOrd="0" presId="urn:microsoft.com/office/officeart/2005/8/layout/radial3"/>
    <dgm:cxn modelId="{64107C33-3134-49BA-B306-708EA3EEEA7B}" type="presParOf" srcId="{0085D28C-7EF3-47C2-A210-9A10AF5E9283}" destId="{F8A828E5-D857-451E-8C72-10825F3EBBE6}" srcOrd="4" destOrd="0" presId="urn:microsoft.com/office/officeart/2005/8/layout/radial3"/>
    <dgm:cxn modelId="{DE068439-9418-45E5-8966-ECE2006BC59A}" type="presParOf" srcId="{0085D28C-7EF3-47C2-A210-9A10AF5E9283}" destId="{E9140DC9-C98A-4CAA-A7A5-65DA867DF767}" srcOrd="5" destOrd="0" presId="urn:microsoft.com/office/officeart/2005/8/layout/radial3"/>
    <dgm:cxn modelId="{D2B68A46-7B24-44B6-8148-574114E115FA}" type="presParOf" srcId="{0085D28C-7EF3-47C2-A210-9A10AF5E9283}" destId="{9C7D3F10-6252-4A15-8DDD-9BC8C4FEEAEF}" srcOrd="6" destOrd="0" presId="urn:microsoft.com/office/officeart/2005/8/layout/radial3"/>
    <dgm:cxn modelId="{A99DB007-92AB-4897-9F7E-265717492483}" type="presParOf" srcId="{0085D28C-7EF3-47C2-A210-9A10AF5E9283}" destId="{FBDBA6CD-2C72-4E66-9CA6-E5695F217769}" srcOrd="7"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C2613D-E7E0-4B3D-B965-E92AE53DA89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93798CFE-4D3F-4A79-A766-A7DC30383A81}">
      <dgm:prSet phldrT="[Text]" custT="1"/>
      <dgm:spPr>
        <a:xfrm>
          <a:off x="1903344" y="1407096"/>
          <a:ext cx="3365636" cy="3365636"/>
        </a:xfrm>
        <a:prstGeom prst="ellipse">
          <a:avLst/>
        </a:prstGeom>
        <a:solidFill>
          <a:srgbClr val="104F75">
            <a:alpha val="50196"/>
          </a:srgbClr>
        </a:solidFill>
        <a:ln w="25400" cap="flat" cmpd="sng" algn="ctr">
          <a:solidFill>
            <a:sysClr val="window" lastClr="FFFFFF">
              <a:hueOff val="0"/>
              <a:satOff val="0"/>
              <a:lumOff val="0"/>
              <a:alphaOff val="0"/>
            </a:sysClr>
          </a:solidFill>
          <a:prstDash val="solid"/>
        </a:ln>
        <a:effectLst/>
      </dgm:spPr>
      <dgm:t>
        <a:bodyPr/>
        <a:lstStyle/>
        <a:p>
          <a:r>
            <a:rPr lang="en-US" sz="3200">
              <a:solidFill>
                <a:schemeClr val="bg1"/>
              </a:solidFill>
              <a:latin typeface="Calibri"/>
              <a:ea typeface="+mn-ea"/>
              <a:cs typeface="+mn-cs"/>
            </a:rPr>
            <a:t>Principles and personal attributes</a:t>
          </a:r>
        </a:p>
      </dgm:t>
    </dgm:pt>
    <dgm:pt modelId="{1D41BEFB-6D2A-4A4C-A247-3ECDDD22D8BA}" type="parTrans" cxnId="{30DC8D60-D065-4069-B992-81515E59868B}">
      <dgm:prSet/>
      <dgm:spPr/>
      <dgm:t>
        <a:bodyPr/>
        <a:lstStyle/>
        <a:p>
          <a:endParaRPr lang="en-US"/>
        </a:p>
      </dgm:t>
    </dgm:pt>
    <dgm:pt modelId="{E4F2B5E1-6A9E-4373-980E-09601CBE696D}" type="sibTrans" cxnId="{30DC8D60-D065-4069-B992-81515E59868B}">
      <dgm:prSet/>
      <dgm:spPr/>
      <dgm:t>
        <a:bodyPr/>
        <a:lstStyle/>
        <a:p>
          <a:endParaRPr lang="en-US"/>
        </a:p>
      </dgm:t>
    </dgm:pt>
    <dgm:pt modelId="{5E9F7466-3F64-49B1-848B-2CD68A0D2F32}">
      <dgm:prSet phldrT="[Text]"/>
      <dgm:spPr>
        <a:xfrm>
          <a:off x="2744753" y="55465"/>
          <a:ext cx="1682818" cy="1682818"/>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1. Strategic leadership</a:t>
          </a:r>
        </a:p>
      </dgm:t>
    </dgm:pt>
    <dgm:pt modelId="{4DDFE077-14FE-4265-A36B-CDD743DDE987}" type="parTrans" cxnId="{DE750EA4-62AC-4002-93E8-E28EFFAE0A89}">
      <dgm:prSet/>
      <dgm:spPr/>
      <dgm:t>
        <a:bodyPr/>
        <a:lstStyle/>
        <a:p>
          <a:endParaRPr lang="en-US"/>
        </a:p>
      </dgm:t>
    </dgm:pt>
    <dgm:pt modelId="{D79541C2-14A1-4D82-9301-5F24B26B73E2}" type="sibTrans" cxnId="{DE750EA4-62AC-4002-93E8-E28EFFAE0A89}">
      <dgm:prSet/>
      <dgm:spPr/>
      <dgm:t>
        <a:bodyPr/>
        <a:lstStyle/>
        <a:p>
          <a:endParaRPr lang="en-US"/>
        </a:p>
      </dgm:t>
    </dgm:pt>
    <dgm:pt modelId="{7A2752AC-02BF-406A-92F5-4F27455BABC0}">
      <dgm:prSet phldrT="[Text]"/>
      <dgm:spPr>
        <a:xfrm>
          <a:off x="4459341" y="881167"/>
          <a:ext cx="1682818" cy="1682818"/>
        </a:xfrm>
        <a:prstGeom prst="ellipse">
          <a:avLst/>
        </a:prstGeom>
        <a:solidFill>
          <a:srgbClr val="7095AC">
            <a:alpha val="49804"/>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2. Accountability</a:t>
          </a:r>
        </a:p>
      </dgm:t>
    </dgm:pt>
    <dgm:pt modelId="{221EF195-2224-4812-875D-B2DDF663D9E1}" type="parTrans" cxnId="{789139E3-D72B-41ED-B45C-9C943083CDAC}">
      <dgm:prSet/>
      <dgm:spPr/>
      <dgm:t>
        <a:bodyPr/>
        <a:lstStyle/>
        <a:p>
          <a:endParaRPr lang="en-US"/>
        </a:p>
      </dgm:t>
    </dgm:pt>
    <dgm:pt modelId="{65FE8170-2C0C-49AD-BA67-4E4B42C673FE}" type="sibTrans" cxnId="{789139E3-D72B-41ED-B45C-9C943083CDAC}">
      <dgm:prSet/>
      <dgm:spPr/>
      <dgm:t>
        <a:bodyPr/>
        <a:lstStyle/>
        <a:p>
          <a:endParaRPr lang="en-US"/>
        </a:p>
      </dgm:t>
    </dgm:pt>
    <dgm:pt modelId="{C7FC8CCE-FACE-402F-844E-ABE89F425CFD}">
      <dgm:prSet phldrT="[Text]"/>
      <dgm:spPr>
        <a:xfrm>
          <a:off x="4882809" y="2736502"/>
          <a:ext cx="1682818" cy="1682818"/>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3. People</a:t>
          </a:r>
        </a:p>
      </dgm:t>
    </dgm:pt>
    <dgm:pt modelId="{7DCB5AC9-AC8A-4099-8917-1759B96D26B8}" type="parTrans" cxnId="{613A5F39-7DBB-4BF1-B8E3-A88BA683C5CC}">
      <dgm:prSet/>
      <dgm:spPr/>
      <dgm:t>
        <a:bodyPr/>
        <a:lstStyle/>
        <a:p>
          <a:endParaRPr lang="en-US"/>
        </a:p>
      </dgm:t>
    </dgm:pt>
    <dgm:pt modelId="{443FE373-96EC-425B-A308-2F37DD92E619}" type="sibTrans" cxnId="{613A5F39-7DBB-4BF1-B8E3-A88BA683C5CC}">
      <dgm:prSet/>
      <dgm:spPr/>
      <dgm:t>
        <a:bodyPr/>
        <a:lstStyle/>
        <a:p>
          <a:endParaRPr lang="en-US"/>
        </a:p>
      </dgm:t>
    </dgm:pt>
    <dgm:pt modelId="{C549ECB9-C81D-4156-990C-B9CC749E4683}">
      <dgm:prSet phldrT="[Text]"/>
      <dgm:spPr>
        <a:xfrm>
          <a:off x="1793228" y="4224366"/>
          <a:ext cx="1682818" cy="1682818"/>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5. Compliance</a:t>
          </a:r>
        </a:p>
      </dgm:t>
    </dgm:pt>
    <dgm:pt modelId="{FA96F428-9B7C-49DC-A687-242BA45CEF36}" type="parTrans" cxnId="{5943395A-19EB-47D6-BAD9-BD15779D5328}">
      <dgm:prSet/>
      <dgm:spPr/>
      <dgm:t>
        <a:bodyPr/>
        <a:lstStyle/>
        <a:p>
          <a:endParaRPr lang="en-US"/>
        </a:p>
      </dgm:t>
    </dgm:pt>
    <dgm:pt modelId="{9C7C6B7D-2921-4BC8-8808-2618D9C41F72}" type="sibTrans" cxnId="{5943395A-19EB-47D6-BAD9-BD15779D5328}">
      <dgm:prSet/>
      <dgm:spPr/>
      <dgm:t>
        <a:bodyPr/>
        <a:lstStyle/>
        <a:p>
          <a:endParaRPr lang="en-US"/>
        </a:p>
      </dgm:t>
    </dgm:pt>
    <dgm:pt modelId="{4B65D857-09D9-4826-84F8-AB40574FE521}">
      <dgm:prSet phldrT="[Text]"/>
      <dgm:spPr>
        <a:xfrm>
          <a:off x="3696277" y="4224366"/>
          <a:ext cx="1682818" cy="1682818"/>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4. Structures</a:t>
          </a:r>
        </a:p>
      </dgm:t>
    </dgm:pt>
    <dgm:pt modelId="{BBE0F105-9639-433A-A46C-C6BAC4A31272}" type="parTrans" cxnId="{D441C26C-19F5-4A0E-9A20-C76C6F1A1B3C}">
      <dgm:prSet/>
      <dgm:spPr/>
      <dgm:t>
        <a:bodyPr/>
        <a:lstStyle/>
        <a:p>
          <a:endParaRPr lang="en-US"/>
        </a:p>
      </dgm:t>
    </dgm:pt>
    <dgm:pt modelId="{1482AF3E-D535-4B43-A4ED-8B2D074B2E6F}" type="sibTrans" cxnId="{D441C26C-19F5-4A0E-9A20-C76C6F1A1B3C}">
      <dgm:prSet/>
      <dgm:spPr/>
      <dgm:t>
        <a:bodyPr/>
        <a:lstStyle/>
        <a:p>
          <a:endParaRPr lang="en-US"/>
        </a:p>
      </dgm:t>
    </dgm:pt>
    <dgm:pt modelId="{E82D2547-F0E7-4CAB-A645-26FEAD2A5515}">
      <dgm:prSet phldrT="[Text]"/>
      <dgm:spPr>
        <a:xfrm>
          <a:off x="606697" y="2736502"/>
          <a:ext cx="1682818" cy="1682818"/>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6. Evaluation</a:t>
          </a:r>
        </a:p>
      </dgm:t>
    </dgm:pt>
    <dgm:pt modelId="{ABFA13DA-5AC9-4F33-943F-EABC584B78F0}" type="parTrans" cxnId="{3F73FB6F-E4DE-4095-B0A3-8EFDCE1635AF}">
      <dgm:prSet/>
      <dgm:spPr/>
      <dgm:t>
        <a:bodyPr/>
        <a:lstStyle/>
        <a:p>
          <a:endParaRPr lang="en-US"/>
        </a:p>
      </dgm:t>
    </dgm:pt>
    <dgm:pt modelId="{8BB53172-B48D-4EB4-9017-2CE9F3392C26}" type="sibTrans" cxnId="{3F73FB6F-E4DE-4095-B0A3-8EFDCE1635AF}">
      <dgm:prSet/>
      <dgm:spPr/>
      <dgm:t>
        <a:bodyPr/>
        <a:lstStyle/>
        <a:p>
          <a:endParaRPr lang="en-US"/>
        </a:p>
      </dgm:t>
    </dgm:pt>
    <dgm:pt modelId="{9338F5DB-EDD4-46F5-A7B2-2D0D0186EE40}" type="pres">
      <dgm:prSet presAssocID="{09C2613D-E7E0-4B3D-B965-E92AE53DA89A}" presName="composite" presStyleCnt="0">
        <dgm:presLayoutVars>
          <dgm:chMax val="1"/>
          <dgm:dir/>
          <dgm:resizeHandles val="exact"/>
        </dgm:presLayoutVars>
      </dgm:prSet>
      <dgm:spPr/>
    </dgm:pt>
    <dgm:pt modelId="{0085D28C-7EF3-47C2-A210-9A10AF5E9283}" type="pres">
      <dgm:prSet presAssocID="{09C2613D-E7E0-4B3D-B965-E92AE53DA89A}" presName="radial" presStyleCnt="0">
        <dgm:presLayoutVars>
          <dgm:animLvl val="ctr"/>
        </dgm:presLayoutVars>
      </dgm:prSet>
      <dgm:spPr/>
    </dgm:pt>
    <dgm:pt modelId="{0D9681B7-F5F4-4FE9-905A-4826568625F7}" type="pres">
      <dgm:prSet presAssocID="{93798CFE-4D3F-4A79-A766-A7DC30383A81}" presName="centerShape" presStyleLbl="vennNode1" presStyleIdx="0" presStyleCnt="7"/>
      <dgm:spPr/>
    </dgm:pt>
    <dgm:pt modelId="{16F8D414-77E7-40D3-A8EC-6435AE2A371D}" type="pres">
      <dgm:prSet presAssocID="{5E9F7466-3F64-49B1-848B-2CD68A0D2F32}" presName="node" presStyleLbl="vennNode1" presStyleIdx="1" presStyleCnt="7">
        <dgm:presLayoutVars>
          <dgm:bulletEnabled val="1"/>
        </dgm:presLayoutVars>
      </dgm:prSet>
      <dgm:spPr/>
    </dgm:pt>
    <dgm:pt modelId="{04CB1AA1-E3B3-4A67-BB09-8D42BC5B11EA}" type="pres">
      <dgm:prSet presAssocID="{7A2752AC-02BF-406A-92F5-4F27455BABC0}" presName="node" presStyleLbl="vennNode1" presStyleIdx="2" presStyleCnt="7">
        <dgm:presLayoutVars>
          <dgm:bulletEnabled val="1"/>
        </dgm:presLayoutVars>
      </dgm:prSet>
      <dgm:spPr/>
    </dgm:pt>
    <dgm:pt modelId="{08F227A4-E2B2-40E0-92BB-4E012F4384F8}" type="pres">
      <dgm:prSet presAssocID="{C7FC8CCE-FACE-402F-844E-ABE89F425CFD}" presName="node" presStyleLbl="vennNode1" presStyleIdx="3" presStyleCnt="7">
        <dgm:presLayoutVars>
          <dgm:bulletEnabled val="1"/>
        </dgm:presLayoutVars>
      </dgm:prSet>
      <dgm:spPr/>
    </dgm:pt>
    <dgm:pt modelId="{F8A828E5-D857-451E-8C72-10825F3EBBE6}" type="pres">
      <dgm:prSet presAssocID="{4B65D857-09D9-4826-84F8-AB40574FE521}" presName="node" presStyleLbl="vennNode1" presStyleIdx="4" presStyleCnt="7">
        <dgm:presLayoutVars>
          <dgm:bulletEnabled val="1"/>
        </dgm:presLayoutVars>
      </dgm:prSet>
      <dgm:spPr/>
    </dgm:pt>
    <dgm:pt modelId="{E9140DC9-C98A-4CAA-A7A5-65DA867DF767}" type="pres">
      <dgm:prSet presAssocID="{C549ECB9-C81D-4156-990C-B9CC749E4683}" presName="node" presStyleLbl="vennNode1" presStyleIdx="5" presStyleCnt="7">
        <dgm:presLayoutVars>
          <dgm:bulletEnabled val="1"/>
        </dgm:presLayoutVars>
      </dgm:prSet>
      <dgm:spPr/>
    </dgm:pt>
    <dgm:pt modelId="{9C7D3F10-6252-4A15-8DDD-9BC8C4FEEAEF}" type="pres">
      <dgm:prSet presAssocID="{E82D2547-F0E7-4CAB-A645-26FEAD2A5515}" presName="node" presStyleLbl="vennNode1" presStyleIdx="6" presStyleCnt="7">
        <dgm:presLayoutVars>
          <dgm:bulletEnabled val="1"/>
        </dgm:presLayoutVars>
      </dgm:prSet>
      <dgm:spPr/>
    </dgm:pt>
  </dgm:ptLst>
  <dgm:cxnLst>
    <dgm:cxn modelId="{D441C26C-19F5-4A0E-9A20-C76C6F1A1B3C}" srcId="{93798CFE-4D3F-4A79-A766-A7DC30383A81}" destId="{4B65D857-09D9-4826-84F8-AB40574FE521}" srcOrd="3" destOrd="0" parTransId="{BBE0F105-9639-433A-A46C-C6BAC4A31272}" sibTransId="{1482AF3E-D535-4B43-A4ED-8B2D074B2E6F}"/>
    <dgm:cxn modelId="{5943395A-19EB-47D6-BAD9-BD15779D5328}" srcId="{93798CFE-4D3F-4A79-A766-A7DC30383A81}" destId="{C549ECB9-C81D-4156-990C-B9CC749E4683}" srcOrd="4" destOrd="0" parTransId="{FA96F428-9B7C-49DC-A687-242BA45CEF36}" sibTransId="{9C7C6B7D-2921-4BC8-8808-2618D9C41F72}"/>
    <dgm:cxn modelId="{6358E480-A3E4-4BC2-9B93-61EF776AD7D0}" type="presOf" srcId="{C549ECB9-C81D-4156-990C-B9CC749E4683}" destId="{E9140DC9-C98A-4CAA-A7A5-65DA867DF767}" srcOrd="0" destOrd="0" presId="urn:microsoft.com/office/officeart/2005/8/layout/radial3"/>
    <dgm:cxn modelId="{30DC8D60-D065-4069-B992-81515E59868B}" srcId="{09C2613D-E7E0-4B3D-B965-E92AE53DA89A}" destId="{93798CFE-4D3F-4A79-A766-A7DC30383A81}" srcOrd="0" destOrd="0" parTransId="{1D41BEFB-6D2A-4A4C-A247-3ECDDD22D8BA}" sibTransId="{E4F2B5E1-6A9E-4373-980E-09601CBE696D}"/>
    <dgm:cxn modelId="{613A5F39-7DBB-4BF1-B8E3-A88BA683C5CC}" srcId="{93798CFE-4D3F-4A79-A766-A7DC30383A81}" destId="{C7FC8CCE-FACE-402F-844E-ABE89F425CFD}" srcOrd="2" destOrd="0" parTransId="{7DCB5AC9-AC8A-4099-8917-1759B96D26B8}" sibTransId="{443FE373-96EC-425B-A308-2F37DD92E619}"/>
    <dgm:cxn modelId="{61E8AEA6-3BD9-4C60-83A8-B5C98062C319}" type="presOf" srcId="{5E9F7466-3F64-49B1-848B-2CD68A0D2F32}" destId="{16F8D414-77E7-40D3-A8EC-6435AE2A371D}" srcOrd="0" destOrd="0" presId="urn:microsoft.com/office/officeart/2005/8/layout/radial3"/>
    <dgm:cxn modelId="{90285575-43AA-4D2A-A9BF-739B2E18AD63}" type="presOf" srcId="{4B65D857-09D9-4826-84F8-AB40574FE521}" destId="{F8A828E5-D857-451E-8C72-10825F3EBBE6}" srcOrd="0" destOrd="0" presId="urn:microsoft.com/office/officeart/2005/8/layout/radial3"/>
    <dgm:cxn modelId="{DE750EA4-62AC-4002-93E8-E28EFFAE0A89}" srcId="{93798CFE-4D3F-4A79-A766-A7DC30383A81}" destId="{5E9F7466-3F64-49B1-848B-2CD68A0D2F32}" srcOrd="0" destOrd="0" parTransId="{4DDFE077-14FE-4265-A36B-CDD743DDE987}" sibTransId="{D79541C2-14A1-4D82-9301-5F24B26B73E2}"/>
    <dgm:cxn modelId="{A0A7A8A3-7815-4CC6-8E90-251925BF9479}" type="presOf" srcId="{93798CFE-4D3F-4A79-A766-A7DC30383A81}" destId="{0D9681B7-F5F4-4FE9-905A-4826568625F7}" srcOrd="0" destOrd="0" presId="urn:microsoft.com/office/officeart/2005/8/layout/radial3"/>
    <dgm:cxn modelId="{789139E3-D72B-41ED-B45C-9C943083CDAC}" srcId="{93798CFE-4D3F-4A79-A766-A7DC30383A81}" destId="{7A2752AC-02BF-406A-92F5-4F27455BABC0}" srcOrd="1" destOrd="0" parTransId="{221EF195-2224-4812-875D-B2DDF663D9E1}" sibTransId="{65FE8170-2C0C-49AD-BA67-4E4B42C673FE}"/>
    <dgm:cxn modelId="{E42D50A4-1B47-40F5-A674-2373E9CFB58E}" type="presOf" srcId="{C7FC8CCE-FACE-402F-844E-ABE89F425CFD}" destId="{08F227A4-E2B2-40E0-92BB-4E012F4384F8}" srcOrd="0" destOrd="0" presId="urn:microsoft.com/office/officeart/2005/8/layout/radial3"/>
    <dgm:cxn modelId="{3F73FB6F-E4DE-4095-B0A3-8EFDCE1635AF}" srcId="{93798CFE-4D3F-4A79-A766-A7DC30383A81}" destId="{E82D2547-F0E7-4CAB-A645-26FEAD2A5515}" srcOrd="5" destOrd="0" parTransId="{ABFA13DA-5AC9-4F33-943F-EABC584B78F0}" sibTransId="{8BB53172-B48D-4EB4-9017-2CE9F3392C26}"/>
    <dgm:cxn modelId="{A82D5176-3578-45DA-A274-84CFD3C2789E}" type="presOf" srcId="{E82D2547-F0E7-4CAB-A645-26FEAD2A5515}" destId="{9C7D3F10-6252-4A15-8DDD-9BC8C4FEEAEF}" srcOrd="0" destOrd="0" presId="urn:microsoft.com/office/officeart/2005/8/layout/radial3"/>
    <dgm:cxn modelId="{22DEA8E9-FF1A-4F21-8EF6-B0A985ED4C22}" type="presOf" srcId="{09C2613D-E7E0-4B3D-B965-E92AE53DA89A}" destId="{9338F5DB-EDD4-46F5-A7B2-2D0D0186EE40}" srcOrd="0" destOrd="0" presId="urn:microsoft.com/office/officeart/2005/8/layout/radial3"/>
    <dgm:cxn modelId="{AB494F73-1A94-4C45-A626-3553E248D1A6}" type="presOf" srcId="{7A2752AC-02BF-406A-92F5-4F27455BABC0}" destId="{04CB1AA1-E3B3-4A67-BB09-8D42BC5B11EA}" srcOrd="0" destOrd="0" presId="urn:microsoft.com/office/officeart/2005/8/layout/radial3"/>
    <dgm:cxn modelId="{F41904C2-0779-4E46-A48E-9355335A8D9D}" type="presParOf" srcId="{9338F5DB-EDD4-46F5-A7B2-2D0D0186EE40}" destId="{0085D28C-7EF3-47C2-A210-9A10AF5E9283}" srcOrd="0" destOrd="0" presId="urn:microsoft.com/office/officeart/2005/8/layout/radial3"/>
    <dgm:cxn modelId="{F06F17CB-037D-419D-9DE2-4C70D62F2B33}" type="presParOf" srcId="{0085D28C-7EF3-47C2-A210-9A10AF5E9283}" destId="{0D9681B7-F5F4-4FE9-905A-4826568625F7}" srcOrd="0" destOrd="0" presId="urn:microsoft.com/office/officeart/2005/8/layout/radial3"/>
    <dgm:cxn modelId="{BA1F7B61-BF35-4142-B79A-F794B78A8C61}" type="presParOf" srcId="{0085D28C-7EF3-47C2-A210-9A10AF5E9283}" destId="{16F8D414-77E7-40D3-A8EC-6435AE2A371D}" srcOrd="1" destOrd="0" presId="urn:microsoft.com/office/officeart/2005/8/layout/radial3"/>
    <dgm:cxn modelId="{79697DD5-4465-458F-81E4-3CFFAD3D92BB}" type="presParOf" srcId="{0085D28C-7EF3-47C2-A210-9A10AF5E9283}" destId="{04CB1AA1-E3B3-4A67-BB09-8D42BC5B11EA}" srcOrd="2" destOrd="0" presId="urn:microsoft.com/office/officeart/2005/8/layout/radial3"/>
    <dgm:cxn modelId="{606C7C1F-992D-4A72-A822-1172DBBB3A75}" type="presParOf" srcId="{0085D28C-7EF3-47C2-A210-9A10AF5E9283}" destId="{08F227A4-E2B2-40E0-92BB-4E012F4384F8}" srcOrd="3" destOrd="0" presId="urn:microsoft.com/office/officeart/2005/8/layout/radial3"/>
    <dgm:cxn modelId="{64107C33-3134-49BA-B306-708EA3EEEA7B}" type="presParOf" srcId="{0085D28C-7EF3-47C2-A210-9A10AF5E9283}" destId="{F8A828E5-D857-451E-8C72-10825F3EBBE6}" srcOrd="4" destOrd="0" presId="urn:microsoft.com/office/officeart/2005/8/layout/radial3"/>
    <dgm:cxn modelId="{DE068439-9418-45E5-8966-ECE2006BC59A}" type="presParOf" srcId="{0085D28C-7EF3-47C2-A210-9A10AF5E9283}" destId="{E9140DC9-C98A-4CAA-A7A5-65DA867DF767}" srcOrd="5" destOrd="0" presId="urn:microsoft.com/office/officeart/2005/8/layout/radial3"/>
    <dgm:cxn modelId="{D2B68A46-7B24-44B6-8148-574114E115FA}" type="presParOf" srcId="{0085D28C-7EF3-47C2-A210-9A10AF5E9283}" destId="{9C7D3F10-6252-4A15-8DDD-9BC8C4FEEAEF}" srcOrd="6" destOrd="0" presId="urn:microsoft.com/office/officeart/2005/8/layout/radial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681B7-F5F4-4FE9-905A-4826568625F7}">
      <dsp:nvSpPr>
        <dsp:cNvPr id="0" name=""/>
        <dsp:cNvSpPr/>
      </dsp:nvSpPr>
      <dsp:spPr>
        <a:xfrm>
          <a:off x="1903344" y="1407096"/>
          <a:ext cx="3365636" cy="3365636"/>
        </a:xfrm>
        <a:prstGeom prst="ellipse">
          <a:avLst/>
        </a:prstGeom>
        <a:solidFill>
          <a:srgbClr val="E87D1E">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n-US" sz="4000" kern="1200"/>
            <a:t>High Quality Clerking</a:t>
          </a:r>
        </a:p>
      </dsp:txBody>
      <dsp:txXfrm>
        <a:off x="2396230" y="1899982"/>
        <a:ext cx="2379864" cy="2379864"/>
      </dsp:txXfrm>
    </dsp:sp>
    <dsp:sp modelId="{16F8D414-77E7-40D3-A8EC-6435AE2A371D}">
      <dsp:nvSpPr>
        <dsp:cNvPr id="0" name=""/>
        <dsp:cNvSpPr/>
      </dsp:nvSpPr>
      <dsp:spPr>
        <a:xfrm>
          <a:off x="2744753" y="55465"/>
          <a:ext cx="1682818" cy="1682818"/>
        </a:xfrm>
        <a:prstGeom prst="ellipse">
          <a:avLst/>
        </a:prstGeom>
        <a:solidFill>
          <a:srgbClr val="F1B178">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0"/>
            </a:spcAft>
            <a:buNone/>
          </a:pPr>
          <a:r>
            <a:rPr lang="en-US" sz="1400" kern="1200"/>
            <a:t>Board/Chair/HT</a:t>
          </a:r>
        </a:p>
        <a:p>
          <a:pPr marL="0" lvl="0" indent="0" algn="ctr" defTabSz="622300">
            <a:lnSpc>
              <a:spcPct val="90000"/>
            </a:lnSpc>
            <a:spcBef>
              <a:spcPct val="0"/>
            </a:spcBef>
            <a:spcAft>
              <a:spcPts val="0"/>
            </a:spcAft>
            <a:buNone/>
          </a:pPr>
          <a:r>
            <a:rPr lang="en-US" sz="1400" kern="1200"/>
            <a:t>Clerk Relationship</a:t>
          </a:r>
        </a:p>
      </dsp:txBody>
      <dsp:txXfrm>
        <a:off x="2991196" y="301908"/>
        <a:ext cx="1189932" cy="1189932"/>
      </dsp:txXfrm>
    </dsp:sp>
    <dsp:sp modelId="{04CB1AA1-E3B3-4A67-BB09-8D42BC5B11EA}">
      <dsp:nvSpPr>
        <dsp:cNvPr id="0" name=""/>
        <dsp:cNvSpPr/>
      </dsp:nvSpPr>
      <dsp:spPr>
        <a:xfrm>
          <a:off x="4459341" y="881167"/>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Nolan Principles of Public Life</a:t>
          </a:r>
        </a:p>
      </dsp:txBody>
      <dsp:txXfrm>
        <a:off x="4705784" y="1127610"/>
        <a:ext cx="1189932" cy="1189932"/>
      </dsp:txXfrm>
    </dsp:sp>
    <dsp:sp modelId="{08F227A4-E2B2-40E0-92BB-4E012F4384F8}">
      <dsp:nvSpPr>
        <dsp:cNvPr id="0" name=""/>
        <dsp:cNvSpPr/>
      </dsp:nvSpPr>
      <dsp:spPr>
        <a:xfrm>
          <a:off x="4882809" y="2736502"/>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Commitment and capacity to fulfil the role</a:t>
          </a:r>
        </a:p>
      </dsp:txBody>
      <dsp:txXfrm>
        <a:off x="5129252" y="2982945"/>
        <a:ext cx="1189932" cy="1189932"/>
      </dsp:txXfrm>
    </dsp:sp>
    <dsp:sp modelId="{F8A828E5-D857-451E-8C72-10825F3EBBE6}">
      <dsp:nvSpPr>
        <dsp:cNvPr id="0" name=""/>
        <dsp:cNvSpPr/>
      </dsp:nvSpPr>
      <dsp:spPr>
        <a:xfrm>
          <a:off x="3696277" y="4224366"/>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Competencies: knowledge, skills and behaviours</a:t>
          </a:r>
        </a:p>
      </dsp:txBody>
      <dsp:txXfrm>
        <a:off x="3942720" y="4470809"/>
        <a:ext cx="1189932" cy="1189932"/>
      </dsp:txXfrm>
    </dsp:sp>
    <dsp:sp modelId="{E9140DC9-C98A-4CAA-A7A5-65DA867DF767}">
      <dsp:nvSpPr>
        <dsp:cNvPr id="0" name=""/>
        <dsp:cNvSpPr/>
      </dsp:nvSpPr>
      <dsp:spPr>
        <a:xfrm>
          <a:off x="1793228" y="4224366"/>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Development, support and accreditation</a:t>
          </a:r>
        </a:p>
      </dsp:txBody>
      <dsp:txXfrm>
        <a:off x="2039671" y="4470809"/>
        <a:ext cx="1189932" cy="1189932"/>
      </dsp:txXfrm>
    </dsp:sp>
    <dsp:sp modelId="{9C7D3F10-6252-4A15-8DDD-9BC8C4FEEAEF}">
      <dsp:nvSpPr>
        <dsp:cNvPr id="0" name=""/>
        <dsp:cNvSpPr/>
      </dsp:nvSpPr>
      <dsp:spPr>
        <a:xfrm>
          <a:off x="606697" y="2736502"/>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Status and value of the governance professional</a:t>
          </a:r>
        </a:p>
      </dsp:txBody>
      <dsp:txXfrm>
        <a:off x="853140" y="2982945"/>
        <a:ext cx="1189932" cy="1189932"/>
      </dsp:txXfrm>
    </dsp:sp>
    <dsp:sp modelId="{FBDBA6CD-2C72-4E66-9CA6-E5695F217769}">
      <dsp:nvSpPr>
        <dsp:cNvPr id="0" name=""/>
        <dsp:cNvSpPr/>
      </dsp:nvSpPr>
      <dsp:spPr>
        <a:xfrm>
          <a:off x="1030165" y="881167"/>
          <a:ext cx="1682818" cy="1682818"/>
        </a:xfrm>
        <a:prstGeom prst="ellipse">
          <a:avLst/>
        </a:prstGeom>
        <a:solidFill>
          <a:srgbClr val="F1B178">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Adviser</a:t>
          </a:r>
        </a:p>
      </dsp:txBody>
      <dsp:txXfrm>
        <a:off x="1276608" y="1127610"/>
        <a:ext cx="1189932" cy="11899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681B7-F5F4-4FE9-905A-4826568625F7}">
      <dsp:nvSpPr>
        <dsp:cNvPr id="0" name=""/>
        <dsp:cNvSpPr/>
      </dsp:nvSpPr>
      <dsp:spPr>
        <a:xfrm>
          <a:off x="1932458" y="1327621"/>
          <a:ext cx="3307407" cy="3307407"/>
        </a:xfrm>
        <a:prstGeom prst="ellipse">
          <a:avLst/>
        </a:prstGeom>
        <a:solidFill>
          <a:srgbClr val="104F75">
            <a:alpha val="50196"/>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en-US" sz="3200" kern="1200">
              <a:solidFill>
                <a:schemeClr val="bg1"/>
              </a:solidFill>
              <a:latin typeface="Calibri"/>
              <a:ea typeface="+mn-ea"/>
              <a:cs typeface="+mn-cs"/>
            </a:rPr>
            <a:t>Principles and personal attributes</a:t>
          </a:r>
        </a:p>
      </dsp:txBody>
      <dsp:txXfrm>
        <a:off x="2416817" y="1811980"/>
        <a:ext cx="2338689" cy="2338689"/>
      </dsp:txXfrm>
    </dsp:sp>
    <dsp:sp modelId="{16F8D414-77E7-40D3-A8EC-6435AE2A371D}">
      <dsp:nvSpPr>
        <dsp:cNvPr id="0" name=""/>
        <dsp:cNvSpPr/>
      </dsp:nvSpPr>
      <dsp:spPr>
        <a:xfrm>
          <a:off x="2759310" y="590"/>
          <a:ext cx="1653703" cy="1653703"/>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1. Strategic leadership</a:t>
          </a:r>
        </a:p>
      </dsp:txBody>
      <dsp:txXfrm>
        <a:off x="3001489" y="242769"/>
        <a:ext cx="1169345" cy="1169345"/>
      </dsp:txXfrm>
    </dsp:sp>
    <dsp:sp modelId="{04CB1AA1-E3B3-4A67-BB09-8D42BC5B11EA}">
      <dsp:nvSpPr>
        <dsp:cNvPr id="0" name=""/>
        <dsp:cNvSpPr/>
      </dsp:nvSpPr>
      <dsp:spPr>
        <a:xfrm>
          <a:off x="4624627" y="1077531"/>
          <a:ext cx="1653703" cy="1653703"/>
        </a:xfrm>
        <a:prstGeom prst="ellipse">
          <a:avLst/>
        </a:prstGeom>
        <a:solidFill>
          <a:srgbClr val="7095AC">
            <a:alpha val="49804"/>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2. Accountability</a:t>
          </a:r>
        </a:p>
      </dsp:txBody>
      <dsp:txXfrm>
        <a:off x="4866806" y="1319710"/>
        <a:ext cx="1169345" cy="1169345"/>
      </dsp:txXfrm>
    </dsp:sp>
    <dsp:sp modelId="{08F227A4-E2B2-40E0-92BB-4E012F4384F8}">
      <dsp:nvSpPr>
        <dsp:cNvPr id="0" name=""/>
        <dsp:cNvSpPr/>
      </dsp:nvSpPr>
      <dsp:spPr>
        <a:xfrm>
          <a:off x="4624627" y="3231414"/>
          <a:ext cx="1653703" cy="1653703"/>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3. People</a:t>
          </a:r>
        </a:p>
      </dsp:txBody>
      <dsp:txXfrm>
        <a:off x="4866806" y="3473593"/>
        <a:ext cx="1169345" cy="1169345"/>
      </dsp:txXfrm>
    </dsp:sp>
    <dsp:sp modelId="{F8A828E5-D857-451E-8C72-10825F3EBBE6}">
      <dsp:nvSpPr>
        <dsp:cNvPr id="0" name=""/>
        <dsp:cNvSpPr/>
      </dsp:nvSpPr>
      <dsp:spPr>
        <a:xfrm>
          <a:off x="2759310" y="4308355"/>
          <a:ext cx="1653703" cy="1653703"/>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4. Structures</a:t>
          </a:r>
        </a:p>
      </dsp:txBody>
      <dsp:txXfrm>
        <a:off x="3001489" y="4550534"/>
        <a:ext cx="1169345" cy="1169345"/>
      </dsp:txXfrm>
    </dsp:sp>
    <dsp:sp modelId="{E9140DC9-C98A-4CAA-A7A5-65DA867DF767}">
      <dsp:nvSpPr>
        <dsp:cNvPr id="0" name=""/>
        <dsp:cNvSpPr/>
      </dsp:nvSpPr>
      <dsp:spPr>
        <a:xfrm>
          <a:off x="893993" y="3231414"/>
          <a:ext cx="1653703" cy="1653703"/>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5. Compliance</a:t>
          </a:r>
        </a:p>
      </dsp:txBody>
      <dsp:txXfrm>
        <a:off x="1136172" y="3473593"/>
        <a:ext cx="1169345" cy="1169345"/>
      </dsp:txXfrm>
    </dsp:sp>
    <dsp:sp modelId="{9C7D3F10-6252-4A15-8DDD-9BC8C4FEEAEF}">
      <dsp:nvSpPr>
        <dsp:cNvPr id="0" name=""/>
        <dsp:cNvSpPr/>
      </dsp:nvSpPr>
      <dsp:spPr>
        <a:xfrm>
          <a:off x="893993" y="1077531"/>
          <a:ext cx="1653703" cy="1653703"/>
        </a:xfrm>
        <a:prstGeom prst="ellipse">
          <a:avLst/>
        </a:prstGeom>
        <a:solidFill>
          <a:srgbClr val="7095AC">
            <a:alpha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a:ea typeface="+mn-ea"/>
              <a:cs typeface="+mn-cs"/>
            </a:rPr>
            <a:t>6. Evaluation</a:t>
          </a:r>
        </a:p>
      </dsp:txBody>
      <dsp:txXfrm>
        <a:off x="1136172" y="1319710"/>
        <a:ext cx="1169345" cy="11693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29BBC2489A6F443B688D0F9476F631C" ma:contentTypeVersion="10" ma:contentTypeDescription="For any briefing which is not in relation to a department policy. Records retained for 10 years." ma:contentTypeScope="" ma:versionID="e784ba8045f53cb8a0cc9d2902ec216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e97988f37fc8b3a48dc2b458dc314e06"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Z6JRPTRWTTFX-19-6151</_dlc_DocId>
    <_dlc_DocIdUrl xmlns="b8cb3cbd-ce5c-4a72-9da4-9013f91c5903">
      <Url>http://workplaces/sites/sr/a/_layouts/DocIdRedir.aspx?ID=Z6JRPTRWTTFX-19-6151</Url>
      <Description>Z6JRPTRWTTFX-19-6151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6386-AFE4-417D-9B28-6DCDCA109DA9}">
  <ds:schemaRefs>
    <ds:schemaRef ds:uri="http://schemas.microsoft.com/sharepoint/events"/>
  </ds:schemaRefs>
</ds:datastoreItem>
</file>

<file path=customXml/itemProps2.xml><?xml version="1.0" encoding="utf-8"?>
<ds:datastoreItem xmlns:ds="http://schemas.openxmlformats.org/officeDocument/2006/customXml" ds:itemID="{E7C65F96-4604-40D0-AE85-A5BBB3B3CF86}">
  <ds:schemaRefs>
    <ds:schemaRef ds:uri="Microsoft.SharePoint.Taxonomy.ContentTypeSync"/>
  </ds:schemaRefs>
</ds:datastoreItem>
</file>

<file path=customXml/itemProps3.xml><?xml version="1.0" encoding="utf-8"?>
<ds:datastoreItem xmlns:ds="http://schemas.openxmlformats.org/officeDocument/2006/customXml" ds:itemID="{2F4554B8-CF09-4BFA-A308-B8C2C212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7.xml><?xml version="1.0" encoding="utf-8"?>
<ds:datastoreItem xmlns:ds="http://schemas.openxmlformats.org/officeDocument/2006/customXml" ds:itemID="{CD1600BB-49E6-454C-98EB-A89DE6AA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17943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Master-ET-v3.8</dc:description>
  <cp:lastModifiedBy>Andy Kent</cp:lastModifiedBy>
  <cp:revision>2</cp:revision>
  <cp:lastPrinted>2016-11-16T12:24:00Z</cp:lastPrinted>
  <dcterms:created xsi:type="dcterms:W3CDTF">2016-12-04T10:20:00Z</dcterms:created>
  <dcterms:modified xsi:type="dcterms:W3CDTF">2016-12-04T10:20:00Z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0x0101007F645D6FBA204A029FECB8BFC6578C39005279853530254253B886E13194843F8A003AA4A7828D8545A79A9356801481234900229BBC2489A6F443B688D0F9476F631C</vt:lpwstr>
  </property>
  <property fmtid="{D5CDD505-2E9C-101B-9397-08002B2CF9AE}" pid="4" name="IWPGroupOOB">
    <vt:lpwstr>Communications Directorate</vt:lpwstr>
  </property>
  <property fmtid="{D5CDD505-2E9C-101B-9397-08002B2CF9AE}" pid="5" name="_dlc_DocIdItemGuid">
    <vt:lpwstr>ffb59a5b-ca36-45ed-ad7a-19d2d3f02659</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