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60" w:rsidRPr="00C134AB" w:rsidRDefault="00C134AB">
      <w:pPr>
        <w:rPr>
          <w:sz w:val="2"/>
        </w:rPr>
      </w:pPr>
      <w:r w:rsidRPr="00C134AB">
        <w:rPr>
          <w:rFonts w:ascii="Calibri" w:hAnsi="Calibri"/>
          <w:noProof/>
          <w:sz w:val="2"/>
          <w:lang w:eastAsia="en-GB"/>
        </w:rPr>
        <w:drawing>
          <wp:anchor distT="0" distB="0" distL="114300" distR="114300" simplePos="0" relativeHeight="251657728" behindDoc="1" locked="0" layoutInCell="1" allowOverlap="1" wp14:anchorId="35CBF3CE" wp14:editId="6C54F88E">
            <wp:simplePos x="0" y="0"/>
            <wp:positionH relativeFrom="page">
              <wp:posOffset>989965</wp:posOffset>
            </wp:positionH>
            <wp:positionV relativeFrom="page">
              <wp:posOffset>191770</wp:posOffset>
            </wp:positionV>
            <wp:extent cx="5772150" cy="1571625"/>
            <wp:effectExtent l="0" t="0" r="0" b="9525"/>
            <wp:wrapNone/>
            <wp:docPr id="3" name="Picture 3"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4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A32D9" w:rsidRPr="008F6307" w:rsidTr="00BB4660">
        <w:trPr>
          <w:trHeight w:hRule="exact" w:val="2477"/>
        </w:trPr>
        <w:tc>
          <w:tcPr>
            <w:tcW w:w="9322" w:type="dxa"/>
            <w:tcBorders>
              <w:top w:val="nil"/>
              <w:left w:val="nil"/>
              <w:bottom w:val="nil"/>
              <w:right w:val="nil"/>
            </w:tcBorders>
            <w:tcMar>
              <w:top w:w="187" w:type="dxa"/>
              <w:left w:w="0" w:type="dxa"/>
              <w:right w:w="187" w:type="dxa"/>
            </w:tcMar>
          </w:tcPr>
          <w:p w:rsidR="00BB4660" w:rsidRDefault="00BB4660" w:rsidP="00BB4660">
            <w:pPr>
              <w:pStyle w:val="Heading4"/>
              <w:jc w:val="right"/>
              <w:rPr>
                <w:rFonts w:ascii="Calibri" w:hAnsi="Calibri" w:cs="Arial"/>
                <w:i w:val="0"/>
                <w:iCs/>
                <w:sz w:val="24"/>
                <w:szCs w:val="24"/>
                <w:lang w:val="en-GB"/>
              </w:rPr>
            </w:pPr>
          </w:p>
          <w:p w:rsidR="00521C24" w:rsidRDefault="008B6C6A" w:rsidP="00BB4660">
            <w:pPr>
              <w:pStyle w:val="Heading8"/>
              <w:jc w:val="right"/>
              <w:rPr>
                <w:rFonts w:ascii="Calibri" w:hAnsi="Calibri"/>
                <w:sz w:val="32"/>
              </w:rPr>
            </w:pPr>
            <w:r w:rsidRPr="006B1F09">
              <w:rPr>
                <w:rFonts w:ascii="Calibri" w:hAnsi="Calibri"/>
                <w:sz w:val="32"/>
              </w:rPr>
              <w:t>Learn Sheffield</w:t>
            </w:r>
            <w:r w:rsidR="00CB1546" w:rsidRPr="006B1F09">
              <w:rPr>
                <w:rFonts w:ascii="Calibri" w:hAnsi="Calibri"/>
                <w:sz w:val="32"/>
              </w:rPr>
              <w:t xml:space="preserve"> </w:t>
            </w:r>
            <w:r w:rsidR="00521C24">
              <w:rPr>
                <w:rFonts w:ascii="Calibri" w:hAnsi="Calibri"/>
                <w:sz w:val="32"/>
              </w:rPr>
              <w:t>–</w:t>
            </w:r>
          </w:p>
          <w:p w:rsidR="0030167F" w:rsidRDefault="00521C24" w:rsidP="00BB4660">
            <w:pPr>
              <w:pStyle w:val="Heading8"/>
              <w:jc w:val="right"/>
              <w:rPr>
                <w:rFonts w:ascii="Calibri" w:hAnsi="Calibri"/>
                <w:sz w:val="32"/>
              </w:rPr>
            </w:pPr>
            <w:r>
              <w:rPr>
                <w:rFonts w:ascii="Calibri" w:hAnsi="Calibri"/>
                <w:sz w:val="32"/>
              </w:rPr>
              <w:t>Commissioning Opportunity</w:t>
            </w:r>
          </w:p>
          <w:p w:rsidR="007B6A95" w:rsidRPr="007B6A95" w:rsidRDefault="007B6A95" w:rsidP="007B6A95">
            <w:pPr>
              <w:jc w:val="right"/>
              <w:rPr>
                <w:rFonts w:asciiTheme="minorHAnsi" w:hAnsiTheme="minorHAnsi"/>
                <w:b/>
                <w:sz w:val="32"/>
                <w:szCs w:val="32"/>
              </w:rPr>
            </w:pPr>
            <w:r w:rsidRPr="007B6A95">
              <w:rPr>
                <w:rFonts w:asciiTheme="minorHAnsi" w:hAnsiTheme="minorHAnsi"/>
                <w:b/>
                <w:sz w:val="32"/>
                <w:szCs w:val="32"/>
              </w:rPr>
              <w:t>&amp; Application Form</w:t>
            </w:r>
          </w:p>
          <w:p w:rsidR="00DB3A8D" w:rsidRPr="008F6307" w:rsidRDefault="00DB3A8D" w:rsidP="00BB4660">
            <w:pPr>
              <w:jc w:val="right"/>
              <w:rPr>
                <w:rFonts w:ascii="Calibri" w:hAnsi="Calibri"/>
                <w:sz w:val="14"/>
              </w:rPr>
            </w:pPr>
          </w:p>
          <w:p w:rsidR="00C75E12" w:rsidRPr="008F6307" w:rsidRDefault="00C75E12" w:rsidP="00BB4660">
            <w:pPr>
              <w:pStyle w:val="Heading6"/>
              <w:jc w:val="right"/>
              <w:rPr>
                <w:rFonts w:ascii="Calibri" w:hAnsi="Calibri"/>
                <w:sz w:val="14"/>
              </w:rPr>
            </w:pPr>
          </w:p>
        </w:tc>
      </w:tr>
    </w:tbl>
    <w:p w:rsidR="009328FE" w:rsidRPr="00444167" w:rsidRDefault="009328FE" w:rsidP="00CB1546">
      <w:pPr>
        <w:rPr>
          <w:rFonts w:ascii="Calibri" w:hAnsi="Calibri" w:cs="Arial"/>
          <w:b/>
          <w:sz w:val="12"/>
        </w:rPr>
      </w:pPr>
    </w:p>
    <w:p w:rsidR="009328FE" w:rsidRDefault="00521C24" w:rsidP="00CB1546">
      <w:pPr>
        <w:rPr>
          <w:rFonts w:ascii="Calibri" w:hAnsi="Calibri" w:cs="Arial"/>
          <w:b/>
        </w:rPr>
      </w:pPr>
      <w:r>
        <w:rPr>
          <w:rFonts w:ascii="Calibri" w:hAnsi="Calibri" w:cs="Arial"/>
          <w:b/>
        </w:rPr>
        <w:t>Introduction</w:t>
      </w:r>
      <w:r w:rsidR="00653E21" w:rsidRPr="008F6307">
        <w:rPr>
          <w:rFonts w:ascii="Calibri" w:hAnsi="Calibri" w:cs="Arial"/>
          <w:b/>
        </w:rPr>
        <w:t xml:space="preserve"> </w:t>
      </w:r>
      <w:r w:rsidR="00624533" w:rsidRPr="008F6307">
        <w:rPr>
          <w:rFonts w:ascii="Calibri" w:hAnsi="Calibri" w:cs="Arial"/>
          <w:b/>
        </w:rPr>
        <w:t xml:space="preserve"> </w:t>
      </w:r>
    </w:p>
    <w:p w:rsidR="00694B4E" w:rsidRDefault="00BF2E28" w:rsidP="00074D31">
      <w:pPr>
        <w:rPr>
          <w:rFonts w:asciiTheme="minorHAnsi" w:hAnsiTheme="minorHAnsi" w:cs="Tahoma"/>
          <w:color w:val="000000"/>
          <w:sz w:val="22"/>
          <w:szCs w:val="22"/>
        </w:rPr>
      </w:pPr>
      <w:r w:rsidRPr="007B6A95">
        <w:rPr>
          <w:rFonts w:ascii="Calibri" w:hAnsi="Calibri" w:cs="Arial"/>
          <w:b/>
          <w:sz w:val="8"/>
          <w:szCs w:val="8"/>
        </w:rPr>
        <w:t xml:space="preserve"> </w:t>
      </w:r>
      <w:r w:rsidR="00074D31">
        <w:rPr>
          <w:rFonts w:asciiTheme="minorHAnsi" w:hAnsiTheme="minorHAnsi" w:cs="Tahoma"/>
          <w:color w:val="000000"/>
          <w:sz w:val="22"/>
          <w:szCs w:val="22"/>
        </w:rPr>
        <w:t>Sheffield CCG and Sheffield City Council have committed to rolling-out the Sheffield Healthy Minds Framework (more details in appendix 1</w:t>
      </w:r>
      <w:r w:rsidR="007B021D">
        <w:rPr>
          <w:rFonts w:asciiTheme="minorHAnsi" w:hAnsiTheme="minorHAnsi" w:cs="Tahoma"/>
          <w:color w:val="000000"/>
          <w:sz w:val="22"/>
          <w:szCs w:val="22"/>
        </w:rPr>
        <w:t xml:space="preserve"> below</w:t>
      </w:r>
      <w:r w:rsidR="00074D31">
        <w:rPr>
          <w:rFonts w:asciiTheme="minorHAnsi" w:hAnsiTheme="minorHAnsi" w:cs="Tahoma"/>
          <w:color w:val="000000"/>
          <w:sz w:val="22"/>
          <w:szCs w:val="22"/>
        </w:rPr>
        <w:t xml:space="preserve">) via a phased commissioning approach, with an opportunity for 40 schools to receive the offer for a year from April 2017. </w:t>
      </w:r>
      <w:r w:rsidR="007B021D">
        <w:rPr>
          <w:rFonts w:asciiTheme="minorHAnsi" w:hAnsiTheme="minorHAnsi" w:cs="Tahoma"/>
          <w:color w:val="000000"/>
          <w:sz w:val="22"/>
          <w:szCs w:val="22"/>
        </w:rPr>
        <w:t xml:space="preserve"> </w:t>
      </w:r>
      <w:r w:rsidR="00074D31">
        <w:rPr>
          <w:rFonts w:asciiTheme="minorHAnsi" w:hAnsiTheme="minorHAnsi" w:cs="Tahoma"/>
          <w:color w:val="000000"/>
          <w:sz w:val="22"/>
          <w:szCs w:val="22"/>
        </w:rPr>
        <w:t xml:space="preserve">The Healthy Minds Framework is delivered by Sheffield Children’s NHS Foundation Trust, and has been developed as part of a national pilot scheme funded by NHS England, Department for Education, Sheffield CCG and Sheffield City Council. </w:t>
      </w:r>
      <w:r w:rsidR="007B021D">
        <w:rPr>
          <w:rFonts w:asciiTheme="minorHAnsi" w:hAnsiTheme="minorHAnsi" w:cs="Tahoma"/>
          <w:color w:val="000000"/>
          <w:sz w:val="22"/>
          <w:szCs w:val="22"/>
        </w:rPr>
        <w:t xml:space="preserve"> </w:t>
      </w:r>
      <w:r w:rsidR="00074D31">
        <w:rPr>
          <w:rFonts w:asciiTheme="minorHAnsi" w:hAnsiTheme="minorHAnsi" w:cs="Tahoma"/>
          <w:color w:val="000000"/>
          <w:sz w:val="22"/>
          <w:szCs w:val="22"/>
        </w:rPr>
        <w:t>The framework has received national acclaim and has been cited as an example of good practice.</w:t>
      </w:r>
    </w:p>
    <w:p w:rsidR="00074D31" w:rsidRDefault="00074D31" w:rsidP="00074D31">
      <w:pPr>
        <w:rPr>
          <w:rFonts w:asciiTheme="minorHAnsi" w:hAnsiTheme="minorHAnsi" w:cs="Tahoma"/>
          <w:color w:val="000000"/>
          <w:sz w:val="22"/>
          <w:szCs w:val="22"/>
        </w:rPr>
      </w:pPr>
    </w:p>
    <w:p w:rsidR="00694B4E" w:rsidRDefault="00074D31" w:rsidP="00074D31">
      <w:pPr>
        <w:rPr>
          <w:rFonts w:ascii="Calibri" w:hAnsi="Calibri" w:cs="Arial"/>
          <w:sz w:val="22"/>
        </w:rPr>
      </w:pPr>
      <w:r>
        <w:rPr>
          <w:rFonts w:asciiTheme="minorHAnsi" w:hAnsiTheme="minorHAnsi" w:cs="Tahoma"/>
          <w:color w:val="000000"/>
          <w:sz w:val="22"/>
          <w:szCs w:val="22"/>
        </w:rPr>
        <w:t xml:space="preserve">In order to enable roll-out to take place, Learn Sheffield is facilitating an application process for primary and secondary schools. </w:t>
      </w:r>
      <w:r w:rsidR="007B021D">
        <w:rPr>
          <w:rFonts w:asciiTheme="minorHAnsi" w:hAnsiTheme="minorHAnsi" w:cs="Tahoma"/>
          <w:color w:val="000000"/>
          <w:sz w:val="22"/>
          <w:szCs w:val="22"/>
        </w:rPr>
        <w:t xml:space="preserve"> </w:t>
      </w:r>
      <w:r>
        <w:rPr>
          <w:rFonts w:asciiTheme="minorHAnsi" w:hAnsiTheme="minorHAnsi" w:cs="Tahoma"/>
          <w:color w:val="000000"/>
          <w:sz w:val="22"/>
          <w:szCs w:val="22"/>
        </w:rPr>
        <w:t>Applications are welcome from individuals or locality partnerships, a minimum of four schools per locality will be selected to receive the offer from April 2017.</w:t>
      </w:r>
      <w:r w:rsidR="007B021D">
        <w:rPr>
          <w:rFonts w:asciiTheme="minorHAnsi" w:hAnsiTheme="minorHAnsi" w:cs="Tahoma"/>
          <w:color w:val="000000"/>
          <w:sz w:val="22"/>
          <w:szCs w:val="22"/>
        </w:rPr>
        <w:t xml:space="preserve"> </w:t>
      </w:r>
      <w:r>
        <w:rPr>
          <w:rFonts w:asciiTheme="minorHAnsi" w:hAnsiTheme="minorHAnsi" w:cs="Tahoma"/>
          <w:color w:val="000000"/>
          <w:sz w:val="22"/>
          <w:szCs w:val="22"/>
        </w:rPr>
        <w:t xml:space="preserve"> It is important to note that each locality m</w:t>
      </w:r>
      <w:r>
        <w:rPr>
          <w:rFonts w:ascii="Calibri" w:hAnsi="Calibri" w:cs="Arial"/>
          <w:sz w:val="22"/>
        </w:rPr>
        <w:t>ust have one person who can act as a point of contact on behalf of all schools i</w:t>
      </w:r>
      <w:r w:rsidR="00F37562">
        <w:rPr>
          <w:rFonts w:ascii="Calibri" w:hAnsi="Calibri" w:cs="Arial"/>
          <w:sz w:val="22"/>
        </w:rPr>
        <w:t>n the locality with Sheffield Children’s NHS Foundation Trust</w:t>
      </w:r>
      <w:r>
        <w:rPr>
          <w:rFonts w:ascii="Calibri" w:hAnsi="Calibri" w:cs="Arial"/>
          <w:sz w:val="22"/>
        </w:rPr>
        <w:t xml:space="preserve"> and Sheffield CCG/Sheffield City Council, please take this into account when completing the application. </w:t>
      </w:r>
    </w:p>
    <w:p w:rsidR="00074D31" w:rsidRDefault="00074D31" w:rsidP="00074D31">
      <w:pPr>
        <w:rPr>
          <w:rFonts w:ascii="Calibri" w:hAnsi="Calibri" w:cs="Arial"/>
          <w:sz w:val="22"/>
        </w:rPr>
      </w:pPr>
    </w:p>
    <w:p w:rsidR="00074D31" w:rsidRDefault="00074D31" w:rsidP="00074D31">
      <w:pPr>
        <w:rPr>
          <w:rFonts w:ascii="Calibri" w:hAnsi="Calibri" w:cs="Arial"/>
          <w:sz w:val="22"/>
        </w:rPr>
      </w:pPr>
      <w:r>
        <w:rPr>
          <w:rFonts w:ascii="Calibri" w:hAnsi="Calibri" w:cs="Arial"/>
          <w:sz w:val="22"/>
        </w:rPr>
        <w:t xml:space="preserve">If you are interested in taking part, please complete the application below by close of play on the </w:t>
      </w:r>
      <w:r>
        <w:rPr>
          <w:rFonts w:ascii="Calibri" w:hAnsi="Calibri" w:cs="Arial"/>
          <w:b/>
          <w:sz w:val="22"/>
        </w:rPr>
        <w:t>13</w:t>
      </w:r>
      <w:r w:rsidRPr="00074D31">
        <w:rPr>
          <w:rFonts w:ascii="Calibri" w:hAnsi="Calibri" w:cs="Arial"/>
          <w:b/>
          <w:sz w:val="22"/>
          <w:vertAlign w:val="superscript"/>
        </w:rPr>
        <w:t>th</w:t>
      </w:r>
      <w:r>
        <w:rPr>
          <w:rFonts w:ascii="Calibri" w:hAnsi="Calibri" w:cs="Arial"/>
          <w:b/>
          <w:sz w:val="22"/>
        </w:rPr>
        <w:t xml:space="preserve"> March</w:t>
      </w:r>
      <w:r>
        <w:rPr>
          <w:rFonts w:ascii="Calibri" w:hAnsi="Calibri" w:cs="Arial"/>
          <w:sz w:val="22"/>
        </w:rPr>
        <w:t xml:space="preserve">. </w:t>
      </w:r>
      <w:r w:rsidR="007B021D">
        <w:rPr>
          <w:rFonts w:ascii="Calibri" w:hAnsi="Calibri" w:cs="Arial"/>
          <w:sz w:val="22"/>
        </w:rPr>
        <w:t xml:space="preserve"> </w:t>
      </w:r>
      <w:r>
        <w:rPr>
          <w:rFonts w:ascii="Calibri" w:hAnsi="Calibri" w:cs="Arial"/>
          <w:sz w:val="22"/>
        </w:rPr>
        <w:t>Applications will then be consider</w:t>
      </w:r>
      <w:r w:rsidR="007B021D">
        <w:rPr>
          <w:rFonts w:ascii="Calibri" w:hAnsi="Calibri" w:cs="Arial"/>
          <w:sz w:val="22"/>
        </w:rPr>
        <w:t>ed</w:t>
      </w:r>
      <w:r>
        <w:rPr>
          <w:rFonts w:ascii="Calibri" w:hAnsi="Calibri" w:cs="Arial"/>
          <w:sz w:val="22"/>
        </w:rPr>
        <w:t xml:space="preserve"> by a multi-agency panel, with successful applicants notified by the </w:t>
      </w:r>
      <w:r>
        <w:rPr>
          <w:rFonts w:ascii="Calibri" w:hAnsi="Calibri" w:cs="Arial"/>
          <w:b/>
          <w:sz w:val="22"/>
        </w:rPr>
        <w:t>24</w:t>
      </w:r>
      <w:r w:rsidRPr="00074D31">
        <w:rPr>
          <w:rFonts w:ascii="Calibri" w:hAnsi="Calibri" w:cs="Arial"/>
          <w:b/>
          <w:sz w:val="22"/>
          <w:vertAlign w:val="superscript"/>
        </w:rPr>
        <w:t>th</w:t>
      </w:r>
      <w:r>
        <w:rPr>
          <w:rFonts w:ascii="Calibri" w:hAnsi="Calibri" w:cs="Arial"/>
          <w:b/>
          <w:sz w:val="22"/>
        </w:rPr>
        <w:t xml:space="preserve"> March</w:t>
      </w:r>
      <w:r>
        <w:rPr>
          <w:rFonts w:ascii="Calibri" w:hAnsi="Calibri" w:cs="Arial"/>
          <w:sz w:val="22"/>
        </w:rPr>
        <w:t xml:space="preserve">. </w:t>
      </w:r>
    </w:p>
    <w:p w:rsidR="00074D31" w:rsidRDefault="00074D31" w:rsidP="00074D31">
      <w:pPr>
        <w:rPr>
          <w:rFonts w:ascii="Calibri" w:hAnsi="Calibri" w:cs="Arial"/>
          <w:sz w:val="22"/>
        </w:rPr>
      </w:pPr>
    </w:p>
    <w:p w:rsidR="00074D31" w:rsidRPr="00074D31" w:rsidRDefault="00074D31" w:rsidP="00074D31">
      <w:pPr>
        <w:rPr>
          <w:rFonts w:ascii="Calibri" w:hAnsi="Calibri" w:cs="Arial"/>
          <w:sz w:val="22"/>
        </w:rPr>
      </w:pPr>
      <w:r>
        <w:rPr>
          <w:rFonts w:ascii="Calibri" w:hAnsi="Calibri" w:cs="Arial"/>
          <w:sz w:val="22"/>
        </w:rPr>
        <w:t xml:space="preserve">If you have any queries about this application, please contact </w:t>
      </w:r>
      <w:hyperlink r:id="rId9" w:history="1">
        <w:r w:rsidRPr="006D6898">
          <w:rPr>
            <w:rStyle w:val="Hyperlink"/>
            <w:rFonts w:ascii="Calibri" w:hAnsi="Calibri" w:cs="Arial"/>
            <w:sz w:val="22"/>
          </w:rPr>
          <w:t>SHECCG.ChildrensCommissioning@nhs.net</w:t>
        </w:r>
      </w:hyperlink>
      <w:r>
        <w:rPr>
          <w:rFonts w:ascii="Calibri" w:hAnsi="Calibri" w:cs="Arial"/>
          <w:sz w:val="22"/>
        </w:rPr>
        <w:t xml:space="preserve"> </w:t>
      </w:r>
    </w:p>
    <w:p w:rsidR="00074D31" w:rsidRPr="00074D31" w:rsidRDefault="00074D31" w:rsidP="00074D31">
      <w:pPr>
        <w:rPr>
          <w:rFonts w:ascii="Calibri" w:hAnsi="Calibri" w:cs="Arial"/>
          <w:sz w:val="22"/>
        </w:rPr>
      </w:pPr>
    </w:p>
    <w:p w:rsidR="00086EEA" w:rsidRDefault="007B6A95" w:rsidP="00086EEA">
      <w:pPr>
        <w:ind w:right="46"/>
        <w:rPr>
          <w:rFonts w:ascii="Calibri" w:hAnsi="Calibri" w:cs="Arial"/>
          <w:b/>
        </w:rPr>
      </w:pPr>
      <w:r>
        <w:rPr>
          <w:rFonts w:ascii="Calibri" w:hAnsi="Calibri" w:cs="Arial"/>
          <w:b/>
        </w:rPr>
        <w:t>Opportunity</w:t>
      </w:r>
    </w:p>
    <w:p w:rsidR="00243ED4" w:rsidRPr="00243ED4" w:rsidRDefault="00243ED4" w:rsidP="00086EEA">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2268"/>
        <w:gridCol w:w="1843"/>
        <w:gridCol w:w="2552"/>
        <w:gridCol w:w="2693"/>
      </w:tblGrid>
      <w:tr w:rsidR="00171CA3" w:rsidTr="00171CA3">
        <w:trPr>
          <w:trHeight w:val="592"/>
        </w:trPr>
        <w:tc>
          <w:tcPr>
            <w:tcW w:w="2268" w:type="dxa"/>
            <w:vAlign w:val="center"/>
          </w:tcPr>
          <w:p w:rsidR="00171CA3" w:rsidRPr="00725566" w:rsidRDefault="00171CA3" w:rsidP="00171CA3">
            <w:pPr>
              <w:jc w:val="center"/>
              <w:rPr>
                <w:rFonts w:ascii="Calibri" w:hAnsi="Calibri" w:cs="Arial"/>
                <w:b/>
                <w:sz w:val="22"/>
                <w:szCs w:val="22"/>
              </w:rPr>
            </w:pPr>
            <w:r>
              <w:rPr>
                <w:rFonts w:ascii="Calibri" w:hAnsi="Calibri" w:cs="Arial"/>
                <w:b/>
                <w:sz w:val="22"/>
              </w:rPr>
              <w:t xml:space="preserve">Reference </w:t>
            </w:r>
            <w:r w:rsidRPr="001F669F">
              <w:rPr>
                <w:rFonts w:ascii="Calibri" w:hAnsi="Calibri" w:cs="Arial"/>
                <w:i/>
                <w:sz w:val="20"/>
              </w:rPr>
              <w:t>(</w:t>
            </w:r>
            <w:r>
              <w:rPr>
                <w:rFonts w:ascii="Calibri" w:hAnsi="Calibri" w:cs="Arial"/>
                <w:i/>
                <w:sz w:val="20"/>
              </w:rPr>
              <w:t xml:space="preserve">to </w:t>
            </w:r>
            <w:r w:rsidRPr="001F669F">
              <w:rPr>
                <w:rFonts w:ascii="Calibri" w:hAnsi="Calibri" w:cs="Arial"/>
                <w:i/>
                <w:sz w:val="20"/>
              </w:rPr>
              <w:t>quote on all communication)</w:t>
            </w:r>
            <w:r>
              <w:rPr>
                <w:rFonts w:ascii="Calibri" w:hAnsi="Calibri" w:cs="Arial"/>
                <w:b/>
                <w:sz w:val="22"/>
              </w:rPr>
              <w:t>:</w:t>
            </w:r>
          </w:p>
        </w:tc>
        <w:tc>
          <w:tcPr>
            <w:tcW w:w="4395" w:type="dxa"/>
            <w:gridSpan w:val="2"/>
            <w:vAlign w:val="center"/>
          </w:tcPr>
          <w:p w:rsidR="00171CA3" w:rsidRPr="00725566" w:rsidRDefault="00171CA3" w:rsidP="00171CA3">
            <w:pPr>
              <w:jc w:val="center"/>
              <w:rPr>
                <w:rFonts w:ascii="Calibri" w:hAnsi="Calibri" w:cs="Arial"/>
                <w:b/>
                <w:sz w:val="22"/>
                <w:szCs w:val="22"/>
              </w:rPr>
            </w:pPr>
            <w:r>
              <w:rPr>
                <w:rFonts w:ascii="Calibri" w:hAnsi="Calibri" w:cs="Arial"/>
                <w:b/>
                <w:sz w:val="22"/>
                <w:szCs w:val="22"/>
              </w:rPr>
              <w:t xml:space="preserve">Response Deadline </w:t>
            </w:r>
            <w:r w:rsidRPr="001F669F">
              <w:rPr>
                <w:rFonts w:ascii="Calibri" w:hAnsi="Calibri" w:cs="Arial"/>
                <w:i/>
                <w:sz w:val="20"/>
              </w:rPr>
              <w:t>(</w:t>
            </w:r>
            <w:r>
              <w:rPr>
                <w:rFonts w:ascii="Calibri" w:hAnsi="Calibri" w:cs="Arial"/>
                <w:i/>
                <w:sz w:val="20"/>
              </w:rPr>
              <w:t xml:space="preserve">Applications to </w:t>
            </w:r>
            <w:hyperlink r:id="rId10" w:history="1">
              <w:r w:rsidRPr="00D36B01">
                <w:rPr>
                  <w:rStyle w:val="Hyperlink"/>
                  <w:rFonts w:ascii="Calibri" w:hAnsi="Calibri" w:cs="Arial"/>
                  <w:i/>
                  <w:sz w:val="20"/>
                </w:rPr>
                <w:t>commissioning@learnsheffield.co.uk</w:t>
              </w:r>
            </w:hyperlink>
            <w:r>
              <w:rPr>
                <w:rFonts w:ascii="Calibri" w:hAnsi="Calibri" w:cs="Arial"/>
                <w:i/>
                <w:sz w:val="20"/>
              </w:rPr>
              <w:t xml:space="preserve"> by this date)</w:t>
            </w:r>
            <w:r>
              <w:rPr>
                <w:rFonts w:ascii="Calibri" w:hAnsi="Calibri" w:cs="Arial"/>
                <w:b/>
                <w:sz w:val="22"/>
                <w:szCs w:val="22"/>
              </w:rPr>
              <w:t>:</w:t>
            </w:r>
          </w:p>
        </w:tc>
        <w:tc>
          <w:tcPr>
            <w:tcW w:w="2693" w:type="dxa"/>
            <w:vAlign w:val="center"/>
          </w:tcPr>
          <w:p w:rsidR="00444167" w:rsidRPr="00444167" w:rsidRDefault="00171CA3" w:rsidP="00444167">
            <w:pPr>
              <w:jc w:val="center"/>
              <w:rPr>
                <w:rFonts w:ascii="Calibri" w:hAnsi="Calibri" w:cs="Arial"/>
                <w:b/>
                <w:szCs w:val="22"/>
              </w:rPr>
            </w:pPr>
            <w:r>
              <w:rPr>
                <w:rFonts w:ascii="Calibri" w:hAnsi="Calibri" w:cs="Arial"/>
                <w:b/>
                <w:sz w:val="22"/>
                <w:szCs w:val="22"/>
              </w:rPr>
              <w:t>Start Date</w:t>
            </w:r>
            <w:r w:rsidR="00444167">
              <w:rPr>
                <w:rFonts w:ascii="Calibri" w:hAnsi="Calibri" w:cs="Arial"/>
                <w:b/>
                <w:sz w:val="22"/>
                <w:szCs w:val="22"/>
              </w:rPr>
              <w:t xml:space="preserve"> </w:t>
            </w:r>
            <w:r w:rsidR="00444167">
              <w:rPr>
                <w:rFonts w:ascii="Calibri" w:hAnsi="Calibri" w:cs="Arial"/>
                <w:i/>
                <w:sz w:val="22"/>
                <w:szCs w:val="22"/>
              </w:rPr>
              <w:t>(desired start date for the commission)</w:t>
            </w:r>
            <w:r w:rsidR="00444167">
              <w:rPr>
                <w:rFonts w:ascii="Calibri" w:hAnsi="Calibri" w:cs="Arial"/>
                <w:b/>
                <w:szCs w:val="22"/>
              </w:rPr>
              <w:t>:</w:t>
            </w:r>
          </w:p>
        </w:tc>
      </w:tr>
      <w:tr w:rsidR="00171CA3" w:rsidTr="00444167">
        <w:trPr>
          <w:trHeight w:val="558"/>
        </w:trPr>
        <w:tc>
          <w:tcPr>
            <w:tcW w:w="2268" w:type="dxa"/>
            <w:vAlign w:val="center"/>
          </w:tcPr>
          <w:p w:rsidR="00171CA3" w:rsidRDefault="007B021D" w:rsidP="00171CA3">
            <w:pPr>
              <w:jc w:val="center"/>
              <w:rPr>
                <w:rFonts w:ascii="Calibri" w:hAnsi="Calibri" w:cs="Arial"/>
                <w:b/>
                <w:sz w:val="22"/>
              </w:rPr>
            </w:pPr>
            <w:r>
              <w:rPr>
                <w:rFonts w:ascii="Calibri" w:hAnsi="Calibri" w:cs="Arial"/>
                <w:b/>
                <w:sz w:val="22"/>
              </w:rPr>
              <w:t xml:space="preserve">027 - </w:t>
            </w:r>
            <w:r w:rsidR="00504837">
              <w:rPr>
                <w:rFonts w:ascii="Calibri" w:hAnsi="Calibri" w:cs="Arial"/>
                <w:b/>
                <w:sz w:val="22"/>
              </w:rPr>
              <w:t>Healthy Minds Roll-Out</w:t>
            </w:r>
          </w:p>
        </w:tc>
        <w:tc>
          <w:tcPr>
            <w:tcW w:w="4395" w:type="dxa"/>
            <w:gridSpan w:val="2"/>
            <w:vAlign w:val="center"/>
          </w:tcPr>
          <w:p w:rsidR="00171CA3" w:rsidRDefault="00074D31" w:rsidP="00171CA3">
            <w:pPr>
              <w:jc w:val="center"/>
              <w:rPr>
                <w:rFonts w:ascii="Calibri" w:hAnsi="Calibri" w:cs="Arial"/>
                <w:b/>
                <w:sz w:val="22"/>
              </w:rPr>
            </w:pPr>
            <w:r>
              <w:rPr>
                <w:rFonts w:ascii="Calibri" w:hAnsi="Calibri" w:cs="Arial"/>
                <w:b/>
                <w:sz w:val="22"/>
              </w:rPr>
              <w:t>13</w:t>
            </w:r>
            <w:r w:rsidRPr="00074D31">
              <w:rPr>
                <w:rFonts w:ascii="Calibri" w:hAnsi="Calibri" w:cs="Arial"/>
                <w:b/>
                <w:sz w:val="22"/>
                <w:vertAlign w:val="superscript"/>
              </w:rPr>
              <w:t>th</w:t>
            </w:r>
            <w:r>
              <w:rPr>
                <w:rFonts w:ascii="Calibri" w:hAnsi="Calibri" w:cs="Arial"/>
                <w:b/>
                <w:sz w:val="22"/>
              </w:rPr>
              <w:t xml:space="preserve"> March</w:t>
            </w:r>
            <w:r w:rsidR="007B021D">
              <w:rPr>
                <w:rFonts w:ascii="Calibri" w:hAnsi="Calibri" w:cs="Arial"/>
                <w:b/>
                <w:sz w:val="22"/>
              </w:rPr>
              <w:t xml:space="preserve"> 2017</w:t>
            </w:r>
          </w:p>
        </w:tc>
        <w:tc>
          <w:tcPr>
            <w:tcW w:w="2693" w:type="dxa"/>
            <w:vAlign w:val="center"/>
          </w:tcPr>
          <w:p w:rsidR="00171CA3" w:rsidRDefault="00504837" w:rsidP="00171CA3">
            <w:pPr>
              <w:jc w:val="center"/>
              <w:rPr>
                <w:rFonts w:ascii="Calibri" w:hAnsi="Calibri" w:cs="Arial"/>
                <w:b/>
                <w:sz w:val="22"/>
              </w:rPr>
            </w:pPr>
            <w:r>
              <w:rPr>
                <w:rFonts w:ascii="Calibri" w:hAnsi="Calibri" w:cs="Arial"/>
                <w:b/>
                <w:sz w:val="22"/>
              </w:rPr>
              <w:t>1</w:t>
            </w:r>
            <w:r w:rsidRPr="00504837">
              <w:rPr>
                <w:rFonts w:ascii="Calibri" w:hAnsi="Calibri" w:cs="Arial"/>
                <w:b/>
                <w:sz w:val="22"/>
                <w:vertAlign w:val="superscript"/>
              </w:rPr>
              <w:t>st</w:t>
            </w:r>
            <w:r>
              <w:rPr>
                <w:rFonts w:ascii="Calibri" w:hAnsi="Calibri" w:cs="Arial"/>
                <w:b/>
                <w:sz w:val="22"/>
              </w:rPr>
              <w:t xml:space="preserve"> April 2017</w:t>
            </w:r>
          </w:p>
        </w:tc>
      </w:tr>
      <w:tr w:rsidR="007B6A95" w:rsidTr="00725566">
        <w:tc>
          <w:tcPr>
            <w:tcW w:w="4111" w:type="dxa"/>
            <w:gridSpan w:val="2"/>
            <w:vAlign w:val="center"/>
          </w:tcPr>
          <w:p w:rsidR="00725566" w:rsidRPr="00003236" w:rsidRDefault="00725566" w:rsidP="00003236">
            <w:pPr>
              <w:jc w:val="right"/>
              <w:rPr>
                <w:rFonts w:ascii="Calibri" w:hAnsi="Calibri" w:cs="Arial"/>
                <w:b/>
                <w:sz w:val="22"/>
              </w:rPr>
            </w:pPr>
            <w:r>
              <w:rPr>
                <w:rFonts w:ascii="Calibri" w:hAnsi="Calibri" w:cs="Arial"/>
                <w:b/>
                <w:sz w:val="22"/>
              </w:rPr>
              <w:t>Phase or Sector:</w:t>
            </w:r>
          </w:p>
        </w:tc>
        <w:tc>
          <w:tcPr>
            <w:tcW w:w="5245" w:type="dxa"/>
            <w:gridSpan w:val="2"/>
            <w:vAlign w:val="center"/>
          </w:tcPr>
          <w:p w:rsidR="007B6A95" w:rsidRPr="003C73CB" w:rsidRDefault="00504837" w:rsidP="00725566">
            <w:pPr>
              <w:rPr>
                <w:rFonts w:ascii="Calibri" w:hAnsi="Calibri" w:cs="Arial"/>
                <w:sz w:val="22"/>
                <w:szCs w:val="22"/>
              </w:rPr>
            </w:pPr>
            <w:r w:rsidRPr="003C73CB">
              <w:rPr>
                <w:rFonts w:ascii="Calibri" w:hAnsi="Calibri" w:cs="Arial"/>
                <w:sz w:val="22"/>
                <w:szCs w:val="22"/>
              </w:rPr>
              <w:t>Available to primary and secondary sector</w:t>
            </w:r>
          </w:p>
        </w:tc>
      </w:tr>
      <w:tr w:rsidR="00725566" w:rsidTr="00725566">
        <w:tc>
          <w:tcPr>
            <w:tcW w:w="4111" w:type="dxa"/>
            <w:gridSpan w:val="2"/>
            <w:vAlign w:val="center"/>
          </w:tcPr>
          <w:p w:rsidR="00725566" w:rsidRDefault="00725566" w:rsidP="00003236">
            <w:pPr>
              <w:jc w:val="right"/>
              <w:rPr>
                <w:rFonts w:ascii="Calibri" w:hAnsi="Calibri" w:cs="Arial"/>
                <w:b/>
                <w:sz w:val="22"/>
              </w:rPr>
            </w:pPr>
            <w:r>
              <w:rPr>
                <w:rFonts w:ascii="Calibri" w:hAnsi="Calibri" w:cs="Arial"/>
                <w:b/>
                <w:sz w:val="22"/>
              </w:rPr>
              <w:t>Loca</w:t>
            </w:r>
            <w:r w:rsidR="00504837">
              <w:rPr>
                <w:rFonts w:ascii="Calibri" w:hAnsi="Calibri" w:cs="Arial"/>
                <w:b/>
                <w:sz w:val="22"/>
              </w:rPr>
              <w:t>lity</w:t>
            </w:r>
          </w:p>
        </w:tc>
        <w:tc>
          <w:tcPr>
            <w:tcW w:w="5245" w:type="dxa"/>
            <w:gridSpan w:val="2"/>
            <w:vAlign w:val="center"/>
          </w:tcPr>
          <w:p w:rsidR="00725566" w:rsidRPr="003C73CB" w:rsidRDefault="003C73CB" w:rsidP="00725566">
            <w:pPr>
              <w:rPr>
                <w:rFonts w:ascii="Calibri" w:hAnsi="Calibri" w:cs="Arial"/>
                <w:sz w:val="22"/>
                <w:szCs w:val="22"/>
              </w:rPr>
            </w:pPr>
            <w:r w:rsidRPr="003C73CB">
              <w:rPr>
                <w:rFonts w:ascii="Calibri" w:hAnsi="Calibri" w:cs="Arial"/>
                <w:sz w:val="22"/>
                <w:szCs w:val="22"/>
              </w:rPr>
              <w:t xml:space="preserve">Available </w:t>
            </w:r>
            <w:r w:rsidR="00504837" w:rsidRPr="003C73CB">
              <w:rPr>
                <w:rFonts w:ascii="Calibri" w:hAnsi="Calibri" w:cs="Arial"/>
                <w:sz w:val="22"/>
                <w:szCs w:val="22"/>
              </w:rPr>
              <w:t xml:space="preserve">to all localities </w:t>
            </w:r>
          </w:p>
        </w:tc>
      </w:tr>
      <w:tr w:rsidR="007B6A95" w:rsidTr="00725566">
        <w:tc>
          <w:tcPr>
            <w:tcW w:w="4111" w:type="dxa"/>
            <w:gridSpan w:val="2"/>
            <w:vAlign w:val="center"/>
          </w:tcPr>
          <w:p w:rsidR="00725566" w:rsidRPr="00003236" w:rsidRDefault="00725566" w:rsidP="00003236">
            <w:pPr>
              <w:jc w:val="right"/>
              <w:rPr>
                <w:rFonts w:ascii="Calibri" w:hAnsi="Calibri" w:cs="Arial"/>
                <w:b/>
                <w:sz w:val="22"/>
              </w:rPr>
            </w:pPr>
            <w:r>
              <w:rPr>
                <w:rFonts w:ascii="Calibri" w:hAnsi="Calibri" w:cs="Arial"/>
                <w:b/>
                <w:sz w:val="22"/>
              </w:rPr>
              <w:lastRenderedPageBreak/>
              <w:t>Type of school improvement activity:</w:t>
            </w:r>
          </w:p>
        </w:tc>
        <w:tc>
          <w:tcPr>
            <w:tcW w:w="5245" w:type="dxa"/>
            <w:gridSpan w:val="2"/>
            <w:vAlign w:val="center"/>
          </w:tcPr>
          <w:p w:rsidR="007B6A95" w:rsidRPr="003C73CB" w:rsidRDefault="00504837" w:rsidP="00725566">
            <w:pPr>
              <w:rPr>
                <w:rFonts w:ascii="Calibri" w:hAnsi="Calibri" w:cs="Arial"/>
                <w:sz w:val="22"/>
                <w:szCs w:val="22"/>
              </w:rPr>
            </w:pPr>
            <w:r w:rsidRPr="003C73CB">
              <w:rPr>
                <w:rFonts w:ascii="Calibri" w:hAnsi="Calibri" w:cs="Arial"/>
                <w:sz w:val="22"/>
                <w:szCs w:val="22"/>
              </w:rPr>
              <w:t>Early intervention for mental health in schools</w:t>
            </w:r>
          </w:p>
        </w:tc>
      </w:tr>
      <w:tr w:rsidR="007B6A95" w:rsidTr="00725566">
        <w:tc>
          <w:tcPr>
            <w:tcW w:w="4111" w:type="dxa"/>
            <w:gridSpan w:val="2"/>
            <w:vAlign w:val="center"/>
          </w:tcPr>
          <w:p w:rsidR="007B6A95" w:rsidRDefault="00725566" w:rsidP="00725566">
            <w:pPr>
              <w:jc w:val="right"/>
              <w:rPr>
                <w:rFonts w:ascii="Calibri" w:hAnsi="Calibri" w:cs="Arial"/>
                <w:b/>
                <w:sz w:val="22"/>
              </w:rPr>
            </w:pPr>
            <w:r w:rsidRPr="00725566">
              <w:rPr>
                <w:rFonts w:ascii="Calibri" w:hAnsi="Calibri" w:cs="Arial"/>
                <w:b/>
                <w:sz w:val="22"/>
              </w:rPr>
              <w:t>Scope</w:t>
            </w:r>
            <w:r>
              <w:rPr>
                <w:rFonts w:ascii="Calibri" w:hAnsi="Calibri" w:cs="Arial"/>
                <w:b/>
                <w:sz w:val="22"/>
              </w:rPr>
              <w:t>:</w:t>
            </w:r>
          </w:p>
          <w:p w:rsidR="00725566" w:rsidRPr="00725566" w:rsidRDefault="00725566" w:rsidP="00003236">
            <w:pPr>
              <w:jc w:val="center"/>
              <w:rPr>
                <w:rFonts w:ascii="Calibri" w:hAnsi="Calibri" w:cs="Arial"/>
                <w:b/>
              </w:rPr>
            </w:pPr>
          </w:p>
        </w:tc>
        <w:tc>
          <w:tcPr>
            <w:tcW w:w="5245" w:type="dxa"/>
            <w:gridSpan w:val="2"/>
            <w:vAlign w:val="center"/>
          </w:tcPr>
          <w:p w:rsidR="007B6A95" w:rsidRPr="003C73CB" w:rsidRDefault="00504837" w:rsidP="00504837">
            <w:pPr>
              <w:rPr>
                <w:rFonts w:ascii="Calibri" w:hAnsi="Calibri" w:cs="Arial"/>
                <w:sz w:val="22"/>
                <w:szCs w:val="22"/>
              </w:rPr>
            </w:pPr>
            <w:r w:rsidRPr="003C73CB">
              <w:rPr>
                <w:rFonts w:ascii="Calibri" w:hAnsi="Calibri" w:cs="Arial"/>
                <w:sz w:val="22"/>
                <w:szCs w:val="22"/>
              </w:rPr>
              <w:t xml:space="preserve">Provision of CAMHS in-reach into school to deliver the Healthy Minds Framework. The focus of the framework is improving the capacity of school staff to support emotional wellbeing and mental health in school. Successful applicants will be part of the activities outlined in appendix 1. </w:t>
            </w:r>
          </w:p>
        </w:tc>
      </w:tr>
      <w:tr w:rsidR="007B6A95" w:rsidTr="00725566">
        <w:tc>
          <w:tcPr>
            <w:tcW w:w="4111" w:type="dxa"/>
            <w:gridSpan w:val="2"/>
            <w:vAlign w:val="center"/>
          </w:tcPr>
          <w:p w:rsidR="007B6A95" w:rsidRPr="00725566" w:rsidRDefault="00725566" w:rsidP="00003236">
            <w:pPr>
              <w:jc w:val="right"/>
              <w:rPr>
                <w:rFonts w:ascii="Calibri" w:hAnsi="Calibri" w:cs="Arial"/>
                <w:b/>
                <w:sz w:val="22"/>
              </w:rPr>
            </w:pPr>
            <w:r>
              <w:rPr>
                <w:rFonts w:ascii="Calibri" w:hAnsi="Calibri" w:cs="Arial"/>
                <w:b/>
                <w:sz w:val="22"/>
              </w:rPr>
              <w:t>Duration:</w:t>
            </w:r>
            <w:r>
              <w:rPr>
                <w:rFonts w:ascii="Calibri" w:hAnsi="Calibri" w:cs="Arial"/>
                <w:i/>
                <w:sz w:val="20"/>
              </w:rPr>
              <w:t xml:space="preserve"> </w:t>
            </w:r>
          </w:p>
        </w:tc>
        <w:tc>
          <w:tcPr>
            <w:tcW w:w="5245" w:type="dxa"/>
            <w:gridSpan w:val="2"/>
            <w:vAlign w:val="center"/>
          </w:tcPr>
          <w:p w:rsidR="007B6A95" w:rsidRPr="003C73CB" w:rsidRDefault="00504837" w:rsidP="00725566">
            <w:pPr>
              <w:rPr>
                <w:rFonts w:ascii="Calibri" w:hAnsi="Calibri" w:cs="Arial"/>
                <w:sz w:val="22"/>
                <w:szCs w:val="22"/>
              </w:rPr>
            </w:pPr>
            <w:r w:rsidRPr="003C73CB">
              <w:rPr>
                <w:rFonts w:ascii="Calibri" w:hAnsi="Calibri" w:cs="Arial"/>
                <w:sz w:val="22"/>
                <w:szCs w:val="22"/>
              </w:rPr>
              <w:t>One year</w:t>
            </w:r>
          </w:p>
        </w:tc>
      </w:tr>
      <w:tr w:rsidR="007B6A95" w:rsidTr="00725566">
        <w:tc>
          <w:tcPr>
            <w:tcW w:w="4111" w:type="dxa"/>
            <w:gridSpan w:val="2"/>
            <w:vAlign w:val="center"/>
          </w:tcPr>
          <w:p w:rsidR="00725566" w:rsidRPr="00003236" w:rsidRDefault="00725566" w:rsidP="00003236">
            <w:pPr>
              <w:jc w:val="right"/>
              <w:rPr>
                <w:rFonts w:ascii="Calibri" w:hAnsi="Calibri" w:cs="Arial"/>
                <w:b/>
                <w:sz w:val="22"/>
              </w:rPr>
            </w:pPr>
            <w:r>
              <w:rPr>
                <w:rFonts w:ascii="Calibri" w:hAnsi="Calibri" w:cs="Arial"/>
                <w:b/>
                <w:sz w:val="22"/>
              </w:rPr>
              <w:t>Value:</w:t>
            </w:r>
            <w:r>
              <w:rPr>
                <w:rFonts w:ascii="Calibri" w:hAnsi="Calibri" w:cs="Arial"/>
                <w:i/>
                <w:sz w:val="20"/>
              </w:rPr>
              <w:t xml:space="preserve"> </w:t>
            </w:r>
          </w:p>
        </w:tc>
        <w:tc>
          <w:tcPr>
            <w:tcW w:w="5245" w:type="dxa"/>
            <w:gridSpan w:val="2"/>
            <w:vAlign w:val="center"/>
          </w:tcPr>
          <w:p w:rsidR="007B6A95" w:rsidRPr="003C73CB" w:rsidRDefault="00003236" w:rsidP="00725566">
            <w:pPr>
              <w:rPr>
                <w:rFonts w:ascii="Calibri" w:hAnsi="Calibri" w:cs="Arial"/>
                <w:sz w:val="22"/>
                <w:szCs w:val="22"/>
              </w:rPr>
            </w:pPr>
            <w:r>
              <w:rPr>
                <w:rFonts w:ascii="Calibri" w:hAnsi="Calibri" w:cs="Arial"/>
                <w:sz w:val="22"/>
                <w:szCs w:val="22"/>
              </w:rPr>
              <w:t xml:space="preserve">Each primary school will receive 13 Healthy Minds sessions per year, each secondary school will receive 18 Healthy Minds sessions per year. (further details of the offer in appendix 1). </w:t>
            </w:r>
            <w:r w:rsidR="00504837" w:rsidRPr="003C73CB">
              <w:rPr>
                <w:rFonts w:ascii="Calibri" w:hAnsi="Calibri" w:cs="Arial"/>
                <w:sz w:val="22"/>
                <w:szCs w:val="22"/>
              </w:rPr>
              <w:t xml:space="preserve"> </w:t>
            </w:r>
          </w:p>
        </w:tc>
      </w:tr>
      <w:tr w:rsidR="007B6A95" w:rsidTr="00725566">
        <w:tc>
          <w:tcPr>
            <w:tcW w:w="4111" w:type="dxa"/>
            <w:gridSpan w:val="2"/>
            <w:vAlign w:val="center"/>
          </w:tcPr>
          <w:p w:rsidR="007B6A95" w:rsidRPr="00725566" w:rsidRDefault="001F669F" w:rsidP="00003236">
            <w:pPr>
              <w:jc w:val="right"/>
              <w:rPr>
                <w:rFonts w:ascii="Calibri" w:hAnsi="Calibri" w:cs="Arial"/>
                <w:b/>
                <w:sz w:val="22"/>
              </w:rPr>
            </w:pPr>
            <w:r>
              <w:rPr>
                <w:rFonts w:ascii="Calibri" w:hAnsi="Calibri" w:cs="Arial"/>
                <w:b/>
                <w:sz w:val="22"/>
              </w:rPr>
              <w:t>Additional Expectations:</w:t>
            </w:r>
          </w:p>
        </w:tc>
        <w:tc>
          <w:tcPr>
            <w:tcW w:w="5245" w:type="dxa"/>
            <w:gridSpan w:val="2"/>
            <w:vAlign w:val="center"/>
          </w:tcPr>
          <w:p w:rsidR="007B6A95" w:rsidRPr="003C73CB" w:rsidRDefault="00504837" w:rsidP="00504837">
            <w:pPr>
              <w:rPr>
                <w:rFonts w:ascii="Calibri" w:hAnsi="Calibri" w:cs="Arial"/>
                <w:sz w:val="22"/>
                <w:szCs w:val="22"/>
              </w:rPr>
            </w:pPr>
            <w:r w:rsidRPr="003C73CB">
              <w:rPr>
                <w:rFonts w:ascii="Calibri" w:hAnsi="Calibri" w:cs="Arial"/>
                <w:sz w:val="22"/>
                <w:szCs w:val="22"/>
              </w:rPr>
              <w:t>School will agree to Healthy Minds MOU (appendix 2)</w:t>
            </w:r>
          </w:p>
          <w:p w:rsidR="00504837" w:rsidRPr="003C73CB" w:rsidRDefault="00504837" w:rsidP="00504837">
            <w:pPr>
              <w:rPr>
                <w:rFonts w:ascii="Calibri" w:hAnsi="Calibri" w:cs="Arial"/>
                <w:sz w:val="22"/>
                <w:szCs w:val="22"/>
              </w:rPr>
            </w:pPr>
            <w:r w:rsidRPr="003C73CB">
              <w:rPr>
                <w:rFonts w:ascii="Calibri" w:hAnsi="Calibri" w:cs="Arial"/>
                <w:sz w:val="22"/>
                <w:szCs w:val="22"/>
              </w:rPr>
              <w:t xml:space="preserve">School will disseminate learning to schools in </w:t>
            </w:r>
            <w:r w:rsidR="007B021D" w:rsidRPr="003C73CB">
              <w:rPr>
                <w:rFonts w:ascii="Calibri" w:hAnsi="Calibri" w:cs="Arial"/>
                <w:sz w:val="22"/>
                <w:szCs w:val="22"/>
              </w:rPr>
              <w:t>their locality</w:t>
            </w:r>
            <w:r w:rsidRPr="003C73CB">
              <w:rPr>
                <w:rFonts w:ascii="Calibri" w:hAnsi="Calibri" w:cs="Arial"/>
                <w:sz w:val="22"/>
                <w:szCs w:val="22"/>
              </w:rPr>
              <w:t xml:space="preserve"> that are not part of the </w:t>
            </w:r>
            <w:r w:rsidR="00F37562">
              <w:rPr>
                <w:rFonts w:ascii="Calibri" w:hAnsi="Calibri" w:cs="Arial"/>
                <w:sz w:val="22"/>
                <w:szCs w:val="22"/>
              </w:rPr>
              <w:t>expanded pilot</w:t>
            </w:r>
          </w:p>
          <w:p w:rsidR="00504837" w:rsidRDefault="00504837" w:rsidP="00504837">
            <w:pPr>
              <w:rPr>
                <w:rFonts w:ascii="Calibri" w:hAnsi="Calibri" w:cs="Arial"/>
                <w:sz w:val="22"/>
                <w:szCs w:val="22"/>
              </w:rPr>
            </w:pPr>
            <w:r w:rsidRPr="003C73CB">
              <w:rPr>
                <w:rFonts w:ascii="Calibri" w:hAnsi="Calibri" w:cs="Arial"/>
                <w:sz w:val="22"/>
                <w:szCs w:val="22"/>
              </w:rPr>
              <w:t xml:space="preserve">School will have an identified member of the senior leadership team leading on Healthy Minds. </w:t>
            </w:r>
          </w:p>
          <w:p w:rsidR="00003236" w:rsidRDefault="00003236" w:rsidP="00504837">
            <w:pPr>
              <w:rPr>
                <w:rFonts w:ascii="Calibri" w:hAnsi="Calibri" w:cs="Arial"/>
                <w:sz w:val="22"/>
                <w:szCs w:val="22"/>
              </w:rPr>
            </w:pPr>
            <w:r>
              <w:rPr>
                <w:rFonts w:ascii="Calibri" w:hAnsi="Calibri" w:cs="Arial"/>
                <w:sz w:val="22"/>
                <w:szCs w:val="22"/>
              </w:rPr>
              <w:t xml:space="preserve">Each locality will have a coordinating school who will be the point of contact for logistical arrangements in that locality. </w:t>
            </w:r>
          </w:p>
          <w:p w:rsidR="00F37562" w:rsidRPr="003C73CB" w:rsidRDefault="00F37562" w:rsidP="00504837">
            <w:pPr>
              <w:rPr>
                <w:rFonts w:ascii="Calibri" w:hAnsi="Calibri" w:cs="Arial"/>
                <w:sz w:val="22"/>
                <w:szCs w:val="22"/>
              </w:rPr>
            </w:pPr>
            <w:r>
              <w:rPr>
                <w:rFonts w:ascii="Calibri" w:hAnsi="Calibri" w:cs="Arial"/>
                <w:sz w:val="22"/>
                <w:szCs w:val="22"/>
              </w:rPr>
              <w:t xml:space="preserve">School will engage in the external evaluation of the Healthy Minds Pilot. </w:t>
            </w:r>
          </w:p>
        </w:tc>
      </w:tr>
    </w:tbl>
    <w:p w:rsidR="00BF3D07" w:rsidRDefault="00BF3D07" w:rsidP="00BF3D07">
      <w:pPr>
        <w:rPr>
          <w:rFonts w:ascii="Calibri" w:hAnsi="Calibri" w:cs="Arial"/>
          <w:b/>
        </w:rPr>
      </w:pPr>
    </w:p>
    <w:p w:rsidR="001F669F" w:rsidRDefault="001F669F" w:rsidP="001F669F">
      <w:pPr>
        <w:ind w:right="46"/>
        <w:rPr>
          <w:rFonts w:ascii="Calibri" w:hAnsi="Calibri" w:cs="Arial"/>
          <w:b/>
        </w:rPr>
      </w:pPr>
      <w:r>
        <w:rPr>
          <w:rFonts w:ascii="Calibri" w:hAnsi="Calibri" w:cs="Arial"/>
          <w:b/>
        </w:rPr>
        <w:t>Application</w:t>
      </w:r>
    </w:p>
    <w:p w:rsidR="001F669F" w:rsidRPr="00243ED4" w:rsidRDefault="001F669F" w:rsidP="001F669F">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4111"/>
        <w:gridCol w:w="5245"/>
      </w:tblGrid>
      <w:tr w:rsidR="001F669F" w:rsidTr="002041D1">
        <w:trPr>
          <w:trHeight w:val="308"/>
        </w:trPr>
        <w:tc>
          <w:tcPr>
            <w:tcW w:w="4111" w:type="dxa"/>
            <w:vAlign w:val="center"/>
          </w:tcPr>
          <w:p w:rsidR="001F669F" w:rsidRPr="001F669F" w:rsidRDefault="001F669F" w:rsidP="002041D1">
            <w:pPr>
              <w:jc w:val="right"/>
              <w:rPr>
                <w:rFonts w:ascii="Calibri" w:hAnsi="Calibri" w:cs="Arial"/>
                <w:b/>
                <w:sz w:val="22"/>
              </w:rPr>
            </w:pPr>
            <w:r>
              <w:rPr>
                <w:rFonts w:ascii="Calibri" w:hAnsi="Calibri" w:cs="Arial"/>
                <w:b/>
                <w:sz w:val="22"/>
              </w:rPr>
              <w:t xml:space="preserve">Reference </w:t>
            </w:r>
            <w:r w:rsidRPr="001F669F">
              <w:rPr>
                <w:rFonts w:ascii="Calibri" w:hAnsi="Calibri" w:cs="Arial"/>
                <w:i/>
                <w:sz w:val="20"/>
              </w:rPr>
              <w:t>(to quote on all communication)</w:t>
            </w:r>
            <w:r>
              <w:rPr>
                <w:rFonts w:ascii="Calibri" w:hAnsi="Calibri" w:cs="Arial"/>
                <w:b/>
                <w:sz w:val="22"/>
              </w:rPr>
              <w:t>:</w:t>
            </w:r>
          </w:p>
        </w:tc>
        <w:tc>
          <w:tcPr>
            <w:tcW w:w="5245" w:type="dxa"/>
            <w:vAlign w:val="center"/>
          </w:tcPr>
          <w:p w:rsidR="001F669F" w:rsidRPr="00725566" w:rsidRDefault="001F669F" w:rsidP="002041D1">
            <w:pPr>
              <w:rPr>
                <w:rFonts w:ascii="Calibri" w:hAnsi="Calibri" w:cs="Arial"/>
                <w:b/>
                <w:sz w:val="22"/>
                <w:szCs w:val="22"/>
              </w:rPr>
            </w:pPr>
          </w:p>
        </w:tc>
      </w:tr>
      <w:tr w:rsidR="001F669F" w:rsidTr="001F669F">
        <w:trPr>
          <w:trHeight w:val="429"/>
        </w:trPr>
        <w:tc>
          <w:tcPr>
            <w:tcW w:w="4111" w:type="dxa"/>
            <w:vAlign w:val="center"/>
          </w:tcPr>
          <w:p w:rsidR="001F669F" w:rsidRPr="001F669F" w:rsidRDefault="00504837" w:rsidP="001F669F">
            <w:pPr>
              <w:jc w:val="right"/>
              <w:rPr>
                <w:rFonts w:ascii="Calibri" w:hAnsi="Calibri" w:cs="Arial"/>
                <w:b/>
                <w:sz w:val="22"/>
              </w:rPr>
            </w:pPr>
            <w:r>
              <w:rPr>
                <w:rFonts w:ascii="Calibri" w:hAnsi="Calibri" w:cs="Arial"/>
                <w:b/>
                <w:sz w:val="22"/>
              </w:rPr>
              <w:t>School</w:t>
            </w:r>
            <w:r w:rsidR="00003236">
              <w:rPr>
                <w:rFonts w:ascii="Calibri" w:hAnsi="Calibri" w:cs="Arial"/>
                <w:b/>
                <w:sz w:val="22"/>
              </w:rPr>
              <w:t>/Partnership</w:t>
            </w:r>
            <w:r>
              <w:rPr>
                <w:rFonts w:ascii="Calibri" w:hAnsi="Calibri" w:cs="Arial"/>
                <w:b/>
                <w:sz w:val="22"/>
              </w:rPr>
              <w:t xml:space="preserve"> name</w:t>
            </w:r>
            <w:r w:rsidR="001F669F">
              <w:rPr>
                <w:rFonts w:ascii="Calibri" w:hAnsi="Calibri" w:cs="Arial"/>
                <w:b/>
                <w:sz w:val="22"/>
              </w:rPr>
              <w:t>:</w:t>
            </w:r>
          </w:p>
        </w:tc>
        <w:tc>
          <w:tcPr>
            <w:tcW w:w="5245" w:type="dxa"/>
            <w:vAlign w:val="center"/>
          </w:tcPr>
          <w:p w:rsidR="001F669F" w:rsidRPr="00725566" w:rsidRDefault="001F669F" w:rsidP="002041D1">
            <w:pPr>
              <w:rPr>
                <w:rFonts w:ascii="Calibri" w:hAnsi="Calibri" w:cs="Arial"/>
                <w:b/>
                <w:sz w:val="22"/>
                <w:szCs w:val="22"/>
              </w:rPr>
            </w:pPr>
          </w:p>
        </w:tc>
      </w:tr>
      <w:tr w:rsidR="00504837" w:rsidTr="001F669F">
        <w:trPr>
          <w:trHeight w:val="429"/>
        </w:trPr>
        <w:tc>
          <w:tcPr>
            <w:tcW w:w="4111" w:type="dxa"/>
            <w:vAlign w:val="center"/>
          </w:tcPr>
          <w:p w:rsidR="00504837" w:rsidRDefault="00504837" w:rsidP="001F669F">
            <w:pPr>
              <w:jc w:val="right"/>
              <w:rPr>
                <w:rFonts w:ascii="Calibri" w:hAnsi="Calibri" w:cs="Arial"/>
                <w:b/>
                <w:sz w:val="22"/>
              </w:rPr>
            </w:pPr>
            <w:r>
              <w:rPr>
                <w:rFonts w:ascii="Calibri" w:hAnsi="Calibri" w:cs="Arial"/>
                <w:b/>
                <w:sz w:val="22"/>
              </w:rPr>
              <w:t>Phase or Sector:</w:t>
            </w:r>
          </w:p>
        </w:tc>
        <w:tc>
          <w:tcPr>
            <w:tcW w:w="5245" w:type="dxa"/>
            <w:vAlign w:val="center"/>
          </w:tcPr>
          <w:p w:rsidR="00504837" w:rsidRPr="00725566" w:rsidRDefault="00504837" w:rsidP="002041D1">
            <w:pPr>
              <w:rPr>
                <w:rFonts w:ascii="Calibri" w:hAnsi="Calibri" w:cs="Arial"/>
                <w:b/>
                <w:sz w:val="22"/>
                <w:szCs w:val="22"/>
              </w:rPr>
            </w:pPr>
          </w:p>
        </w:tc>
      </w:tr>
      <w:tr w:rsidR="00504837" w:rsidTr="001F669F">
        <w:trPr>
          <w:trHeight w:val="429"/>
        </w:trPr>
        <w:tc>
          <w:tcPr>
            <w:tcW w:w="4111" w:type="dxa"/>
            <w:vAlign w:val="center"/>
          </w:tcPr>
          <w:p w:rsidR="00504837" w:rsidRDefault="00504837" w:rsidP="001F669F">
            <w:pPr>
              <w:jc w:val="right"/>
              <w:rPr>
                <w:rFonts w:ascii="Calibri" w:hAnsi="Calibri" w:cs="Arial"/>
                <w:b/>
                <w:sz w:val="22"/>
              </w:rPr>
            </w:pPr>
            <w:r>
              <w:rPr>
                <w:rFonts w:ascii="Calibri" w:hAnsi="Calibri" w:cs="Arial"/>
                <w:b/>
                <w:sz w:val="22"/>
              </w:rPr>
              <w:t xml:space="preserve">Locality: </w:t>
            </w:r>
          </w:p>
        </w:tc>
        <w:tc>
          <w:tcPr>
            <w:tcW w:w="5245" w:type="dxa"/>
            <w:vAlign w:val="center"/>
          </w:tcPr>
          <w:p w:rsidR="00504837" w:rsidRPr="00725566" w:rsidRDefault="00504837" w:rsidP="002041D1">
            <w:pPr>
              <w:rPr>
                <w:rFonts w:ascii="Calibri" w:hAnsi="Calibri" w:cs="Arial"/>
                <w:b/>
                <w:sz w:val="22"/>
                <w:szCs w:val="22"/>
              </w:rPr>
            </w:pPr>
          </w:p>
        </w:tc>
      </w:tr>
      <w:tr w:rsidR="00AA5A2D" w:rsidTr="001F669F">
        <w:trPr>
          <w:trHeight w:val="407"/>
        </w:trPr>
        <w:tc>
          <w:tcPr>
            <w:tcW w:w="4111" w:type="dxa"/>
            <w:vAlign w:val="center"/>
          </w:tcPr>
          <w:p w:rsidR="00AA5A2D" w:rsidRDefault="00AA5A2D" w:rsidP="001F669F">
            <w:pPr>
              <w:jc w:val="right"/>
              <w:rPr>
                <w:rFonts w:ascii="Calibri" w:hAnsi="Calibri" w:cs="Arial"/>
                <w:b/>
                <w:sz w:val="22"/>
              </w:rPr>
            </w:pPr>
            <w:r>
              <w:rPr>
                <w:rFonts w:ascii="Calibri" w:hAnsi="Calibri" w:cs="Arial"/>
                <w:b/>
                <w:sz w:val="22"/>
              </w:rPr>
              <w:t>Locality Co-ordinator</w:t>
            </w:r>
          </w:p>
        </w:tc>
        <w:tc>
          <w:tcPr>
            <w:tcW w:w="5245" w:type="dxa"/>
            <w:vAlign w:val="center"/>
          </w:tcPr>
          <w:p w:rsidR="00AA5A2D" w:rsidRPr="00725566" w:rsidRDefault="00AA5A2D" w:rsidP="002041D1">
            <w:pPr>
              <w:rPr>
                <w:rFonts w:ascii="Calibri" w:hAnsi="Calibri" w:cs="Arial"/>
                <w:b/>
                <w:sz w:val="22"/>
                <w:szCs w:val="22"/>
              </w:rPr>
            </w:pPr>
          </w:p>
        </w:tc>
      </w:tr>
      <w:tr w:rsidR="001F669F" w:rsidTr="001F669F">
        <w:trPr>
          <w:trHeight w:val="407"/>
        </w:trPr>
        <w:tc>
          <w:tcPr>
            <w:tcW w:w="4111" w:type="dxa"/>
            <w:vAlign w:val="center"/>
          </w:tcPr>
          <w:p w:rsidR="001F669F" w:rsidRDefault="003C73CB" w:rsidP="001F669F">
            <w:pPr>
              <w:jc w:val="right"/>
              <w:rPr>
                <w:rFonts w:ascii="Calibri" w:hAnsi="Calibri" w:cs="Arial"/>
                <w:b/>
                <w:sz w:val="22"/>
              </w:rPr>
            </w:pPr>
            <w:r>
              <w:rPr>
                <w:rFonts w:ascii="Calibri" w:hAnsi="Calibri" w:cs="Arial"/>
                <w:b/>
                <w:sz w:val="22"/>
              </w:rPr>
              <w:t>Responsible</w:t>
            </w:r>
            <w:r w:rsidR="001F669F">
              <w:rPr>
                <w:rFonts w:ascii="Calibri" w:hAnsi="Calibri" w:cs="Arial"/>
                <w:b/>
                <w:sz w:val="22"/>
              </w:rPr>
              <w:t xml:space="preserve"> Person</w:t>
            </w:r>
            <w:r w:rsidR="00003236">
              <w:rPr>
                <w:rFonts w:ascii="Calibri" w:hAnsi="Calibri" w:cs="Arial"/>
                <w:b/>
                <w:sz w:val="22"/>
              </w:rPr>
              <w:t xml:space="preserve"> in school/locality partnership</w:t>
            </w:r>
            <w:r w:rsidR="001F669F">
              <w:rPr>
                <w:rFonts w:ascii="Calibri" w:hAnsi="Calibri" w:cs="Arial"/>
                <w:b/>
                <w:sz w:val="22"/>
              </w:rPr>
              <w:t>:</w:t>
            </w:r>
          </w:p>
          <w:p w:rsidR="00171CA3" w:rsidRDefault="00171CA3" w:rsidP="001F669F">
            <w:pPr>
              <w:jc w:val="right"/>
              <w:rPr>
                <w:rFonts w:ascii="Calibri" w:hAnsi="Calibri" w:cs="Arial"/>
                <w:b/>
                <w:sz w:val="22"/>
              </w:rPr>
            </w:pPr>
            <w:r w:rsidRPr="001F669F">
              <w:rPr>
                <w:rFonts w:ascii="Calibri" w:hAnsi="Calibri" w:cs="Arial"/>
                <w:i/>
                <w:sz w:val="20"/>
              </w:rPr>
              <w:t>(</w:t>
            </w:r>
            <w:r>
              <w:rPr>
                <w:rFonts w:ascii="Calibri" w:hAnsi="Calibri" w:cs="Arial"/>
                <w:i/>
                <w:sz w:val="20"/>
              </w:rPr>
              <w:t>accountable for the commission delivery</w:t>
            </w:r>
            <w:r w:rsidR="003C73CB">
              <w:rPr>
                <w:rFonts w:ascii="Calibri" w:hAnsi="Calibri" w:cs="Arial"/>
                <w:i/>
                <w:sz w:val="20"/>
              </w:rPr>
              <w:t>, this person needs to be a member of the Senior Leadership Team</w:t>
            </w:r>
            <w:r>
              <w:rPr>
                <w:rFonts w:ascii="Calibri" w:hAnsi="Calibri" w:cs="Arial"/>
                <w:i/>
                <w:sz w:val="20"/>
              </w:rPr>
              <w:t>)</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740"/>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Individual(s) Proposed: </w:t>
            </w:r>
          </w:p>
          <w:p w:rsidR="001F669F" w:rsidRDefault="001F669F" w:rsidP="001F669F">
            <w:pPr>
              <w:jc w:val="right"/>
              <w:rPr>
                <w:rFonts w:ascii="Calibri" w:hAnsi="Calibri" w:cs="Arial"/>
                <w:b/>
                <w:sz w:val="22"/>
              </w:rPr>
            </w:pPr>
            <w:r w:rsidRPr="001F669F">
              <w:rPr>
                <w:rFonts w:ascii="Calibri" w:hAnsi="Calibri" w:cs="Arial"/>
                <w:i/>
                <w:sz w:val="20"/>
              </w:rPr>
              <w:t xml:space="preserve">(to </w:t>
            </w:r>
            <w:r w:rsidR="003C73CB">
              <w:rPr>
                <w:rFonts w:ascii="Calibri" w:hAnsi="Calibri" w:cs="Arial"/>
                <w:i/>
                <w:sz w:val="20"/>
              </w:rPr>
              <w:t xml:space="preserve">work with CAMHS to </w:t>
            </w:r>
            <w:r w:rsidRPr="001F669F">
              <w:rPr>
                <w:rFonts w:ascii="Calibri" w:hAnsi="Calibri" w:cs="Arial"/>
                <w:i/>
                <w:sz w:val="20"/>
              </w:rPr>
              <w:t>deliver the commission)</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978"/>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Contact Details: </w:t>
            </w:r>
          </w:p>
          <w:p w:rsidR="001F669F" w:rsidRDefault="001F669F" w:rsidP="001F669F">
            <w:pPr>
              <w:jc w:val="right"/>
              <w:rPr>
                <w:rFonts w:ascii="Calibri" w:hAnsi="Calibri" w:cs="Arial"/>
                <w:b/>
                <w:sz w:val="22"/>
              </w:rPr>
            </w:pPr>
            <w:r w:rsidRPr="001F669F">
              <w:rPr>
                <w:rFonts w:ascii="Calibri" w:hAnsi="Calibri" w:cs="Arial"/>
                <w:i/>
                <w:sz w:val="20"/>
              </w:rPr>
              <w:t>(</w:t>
            </w:r>
            <w:r w:rsidR="00444167">
              <w:rPr>
                <w:rFonts w:ascii="Calibri" w:hAnsi="Calibri" w:cs="Arial"/>
                <w:i/>
                <w:sz w:val="20"/>
              </w:rPr>
              <w:t xml:space="preserve">for </w:t>
            </w:r>
            <w:r w:rsidRPr="001F669F">
              <w:rPr>
                <w:rFonts w:ascii="Calibri" w:hAnsi="Calibri" w:cs="Arial"/>
                <w:i/>
                <w:sz w:val="20"/>
              </w:rPr>
              <w:t>all named individuals above)</w:t>
            </w:r>
            <w:r>
              <w:rPr>
                <w:rFonts w:ascii="Calibri" w:hAnsi="Calibri" w:cs="Arial"/>
                <w:b/>
                <w:sz w:val="22"/>
              </w:rPr>
              <w:t xml:space="preserve"> </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970"/>
        </w:trPr>
        <w:tc>
          <w:tcPr>
            <w:tcW w:w="4111" w:type="dxa"/>
            <w:vAlign w:val="center"/>
          </w:tcPr>
          <w:p w:rsidR="005D526A" w:rsidRDefault="003C73CB" w:rsidP="001F669F">
            <w:pPr>
              <w:jc w:val="right"/>
              <w:rPr>
                <w:rFonts w:ascii="Calibri" w:hAnsi="Calibri" w:cs="Arial"/>
                <w:b/>
                <w:sz w:val="22"/>
              </w:rPr>
            </w:pPr>
            <w:r>
              <w:rPr>
                <w:rFonts w:ascii="Calibri" w:hAnsi="Calibri" w:cs="Arial"/>
                <w:b/>
                <w:sz w:val="22"/>
              </w:rPr>
              <w:lastRenderedPageBreak/>
              <w:t>Evidence:</w:t>
            </w:r>
            <w:r w:rsidR="005D526A">
              <w:rPr>
                <w:rFonts w:ascii="Calibri" w:hAnsi="Calibri" w:cs="Arial"/>
                <w:b/>
                <w:sz w:val="22"/>
              </w:rPr>
              <w:t xml:space="preserve"> </w:t>
            </w:r>
          </w:p>
          <w:p w:rsidR="001F669F" w:rsidRPr="001F669F" w:rsidRDefault="003C73CB" w:rsidP="003C73CB">
            <w:pPr>
              <w:jc w:val="right"/>
              <w:rPr>
                <w:rFonts w:ascii="Calibri" w:hAnsi="Calibri" w:cs="Arial"/>
                <w:i/>
                <w:sz w:val="20"/>
              </w:rPr>
            </w:pPr>
            <w:r>
              <w:rPr>
                <w:rFonts w:ascii="Calibri" w:hAnsi="Calibri" w:cs="Arial"/>
                <w:i/>
                <w:sz w:val="20"/>
              </w:rPr>
              <w:t xml:space="preserve"> </w:t>
            </w:r>
            <w:r w:rsidR="001F669F">
              <w:rPr>
                <w:rFonts w:ascii="Calibri" w:hAnsi="Calibri" w:cs="Arial"/>
                <w:i/>
                <w:sz w:val="20"/>
              </w:rPr>
              <w:t xml:space="preserve">(please </w:t>
            </w:r>
            <w:r w:rsidR="00504837">
              <w:rPr>
                <w:rFonts w:ascii="Calibri" w:hAnsi="Calibri" w:cs="Arial"/>
                <w:i/>
                <w:sz w:val="20"/>
              </w:rPr>
              <w:t xml:space="preserve">demonstrate </w:t>
            </w:r>
            <w:r>
              <w:rPr>
                <w:rFonts w:ascii="Calibri" w:hAnsi="Calibri" w:cs="Arial"/>
                <w:i/>
                <w:sz w:val="20"/>
              </w:rPr>
              <w:t xml:space="preserve">how </w:t>
            </w:r>
            <w:r w:rsidR="00504837">
              <w:rPr>
                <w:rFonts w:ascii="Calibri" w:hAnsi="Calibri" w:cs="Arial"/>
                <w:i/>
                <w:sz w:val="20"/>
              </w:rPr>
              <w:t xml:space="preserve"> you are able to take part in the offer outlined in appendix 1 and 2</w:t>
            </w:r>
            <w:r w:rsidR="001F669F">
              <w:rPr>
                <w:rFonts w:ascii="Calibri" w:hAnsi="Calibri" w:cs="Arial"/>
                <w:i/>
                <w:sz w:val="20"/>
              </w:rPr>
              <w:t xml:space="preserve">) </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140"/>
        </w:trPr>
        <w:tc>
          <w:tcPr>
            <w:tcW w:w="4111" w:type="dxa"/>
            <w:vAlign w:val="center"/>
          </w:tcPr>
          <w:p w:rsidR="003C73CB" w:rsidRDefault="003C73CB" w:rsidP="003C73CB">
            <w:pPr>
              <w:jc w:val="right"/>
              <w:rPr>
                <w:rFonts w:ascii="Calibri" w:hAnsi="Calibri" w:cs="Arial"/>
                <w:b/>
                <w:sz w:val="22"/>
              </w:rPr>
            </w:pPr>
            <w:r>
              <w:rPr>
                <w:rFonts w:ascii="Calibri" w:hAnsi="Calibri" w:cs="Arial"/>
                <w:b/>
                <w:sz w:val="22"/>
              </w:rPr>
              <w:t>Evidence of relationships with other schools in the locality:</w:t>
            </w:r>
          </w:p>
          <w:p w:rsidR="001F669F" w:rsidRPr="00725566" w:rsidRDefault="003C73CB" w:rsidP="003C73CB">
            <w:pPr>
              <w:jc w:val="right"/>
              <w:rPr>
                <w:rFonts w:ascii="Calibri" w:hAnsi="Calibri" w:cs="Arial"/>
                <w:b/>
              </w:rPr>
            </w:pPr>
            <w:r>
              <w:rPr>
                <w:rFonts w:ascii="Calibri" w:hAnsi="Calibri" w:cs="Arial"/>
                <w:i/>
                <w:sz w:val="20"/>
              </w:rPr>
              <w:t>(please demonstrate how you would be able to disseminate learning from the Healthy Minds Framework across the locality)</w:t>
            </w:r>
          </w:p>
        </w:tc>
        <w:tc>
          <w:tcPr>
            <w:tcW w:w="5245" w:type="dxa"/>
            <w:vAlign w:val="center"/>
          </w:tcPr>
          <w:p w:rsidR="001F669F" w:rsidRPr="00725566" w:rsidRDefault="001F669F" w:rsidP="002041D1">
            <w:pPr>
              <w:rPr>
                <w:rFonts w:ascii="Calibri" w:hAnsi="Calibri" w:cs="Arial"/>
                <w:b/>
                <w:sz w:val="22"/>
                <w:szCs w:val="22"/>
              </w:rPr>
            </w:pPr>
          </w:p>
        </w:tc>
      </w:tr>
      <w:tr w:rsidR="003C73CB" w:rsidTr="00444167">
        <w:trPr>
          <w:trHeight w:val="1140"/>
        </w:trPr>
        <w:tc>
          <w:tcPr>
            <w:tcW w:w="4111" w:type="dxa"/>
            <w:vAlign w:val="center"/>
          </w:tcPr>
          <w:p w:rsidR="003C73CB" w:rsidRDefault="003C73CB" w:rsidP="003C73CB">
            <w:pPr>
              <w:jc w:val="right"/>
              <w:rPr>
                <w:rFonts w:ascii="Calibri" w:hAnsi="Calibri" w:cs="Arial"/>
                <w:b/>
                <w:sz w:val="22"/>
              </w:rPr>
            </w:pPr>
            <w:r>
              <w:rPr>
                <w:rFonts w:ascii="Calibri" w:hAnsi="Calibri" w:cs="Arial"/>
                <w:b/>
                <w:sz w:val="22"/>
              </w:rPr>
              <w:t>Emotional wellbeing and mental health priorities in the school</w:t>
            </w:r>
            <w:r w:rsidR="00003236">
              <w:rPr>
                <w:rFonts w:ascii="Calibri" w:hAnsi="Calibri" w:cs="Arial"/>
                <w:b/>
                <w:sz w:val="22"/>
              </w:rPr>
              <w:t>/locality partnership</w:t>
            </w:r>
            <w:r>
              <w:rPr>
                <w:rFonts w:ascii="Calibri" w:hAnsi="Calibri" w:cs="Arial"/>
                <w:b/>
                <w:sz w:val="22"/>
              </w:rPr>
              <w:t xml:space="preserve">: </w:t>
            </w:r>
          </w:p>
          <w:p w:rsidR="003C73CB" w:rsidRPr="003C73CB" w:rsidRDefault="003C73CB" w:rsidP="003C73CB">
            <w:pPr>
              <w:jc w:val="right"/>
              <w:rPr>
                <w:rFonts w:ascii="Calibri" w:hAnsi="Calibri" w:cs="Arial"/>
                <w:i/>
                <w:sz w:val="22"/>
              </w:rPr>
            </w:pPr>
            <w:r w:rsidRPr="003C73CB">
              <w:rPr>
                <w:rFonts w:ascii="Calibri" w:hAnsi="Calibri" w:cs="Arial"/>
                <w:i/>
                <w:sz w:val="20"/>
              </w:rPr>
              <w:t>(please list your existing mental health priorities, this will help with setting up the framework in school)</w:t>
            </w:r>
          </w:p>
        </w:tc>
        <w:tc>
          <w:tcPr>
            <w:tcW w:w="5245" w:type="dxa"/>
            <w:vAlign w:val="center"/>
          </w:tcPr>
          <w:p w:rsidR="003C73CB" w:rsidRPr="00725566" w:rsidRDefault="003C73CB" w:rsidP="002041D1">
            <w:pPr>
              <w:rPr>
                <w:rFonts w:ascii="Calibri" w:hAnsi="Calibri" w:cs="Arial"/>
                <w:b/>
                <w:sz w:val="22"/>
                <w:szCs w:val="22"/>
              </w:rPr>
            </w:pPr>
          </w:p>
        </w:tc>
      </w:tr>
      <w:tr w:rsidR="001F669F" w:rsidTr="00444167">
        <w:trPr>
          <w:trHeight w:val="1256"/>
        </w:trPr>
        <w:tc>
          <w:tcPr>
            <w:tcW w:w="4111" w:type="dxa"/>
            <w:vAlign w:val="center"/>
          </w:tcPr>
          <w:p w:rsidR="003C73CB" w:rsidRDefault="003C73CB" w:rsidP="00504837">
            <w:pPr>
              <w:jc w:val="right"/>
              <w:rPr>
                <w:rFonts w:ascii="Calibri" w:hAnsi="Calibri" w:cs="Arial"/>
                <w:b/>
                <w:sz w:val="22"/>
              </w:rPr>
            </w:pPr>
            <w:r w:rsidRPr="003C73CB">
              <w:rPr>
                <w:rFonts w:ascii="Calibri" w:hAnsi="Calibri" w:cs="Arial"/>
                <w:b/>
                <w:sz w:val="22"/>
              </w:rPr>
              <w:t>Existing emotional wellbeing and mental health provision</w:t>
            </w:r>
            <w:r>
              <w:rPr>
                <w:rFonts w:ascii="Calibri" w:hAnsi="Calibri" w:cs="Arial"/>
                <w:b/>
                <w:sz w:val="22"/>
              </w:rPr>
              <w:t>:</w:t>
            </w:r>
            <w:r w:rsidRPr="003C73CB">
              <w:rPr>
                <w:rFonts w:ascii="Calibri" w:hAnsi="Calibri" w:cs="Arial"/>
                <w:b/>
                <w:sz w:val="22"/>
              </w:rPr>
              <w:t xml:space="preserve"> </w:t>
            </w:r>
          </w:p>
          <w:p w:rsidR="001F669F" w:rsidRPr="003C73CB" w:rsidRDefault="003C73CB" w:rsidP="00504837">
            <w:pPr>
              <w:jc w:val="right"/>
              <w:rPr>
                <w:rFonts w:ascii="Calibri" w:hAnsi="Calibri" w:cs="Arial"/>
              </w:rPr>
            </w:pPr>
            <w:r w:rsidRPr="003C73CB">
              <w:rPr>
                <w:rFonts w:ascii="Calibri" w:hAnsi="Calibri" w:cs="Arial"/>
                <w:i/>
                <w:sz w:val="20"/>
              </w:rPr>
              <w:t>(please include details of any existing emotional wellbeing and mental health support in your school</w:t>
            </w:r>
            <w:r w:rsidR="00003236">
              <w:rPr>
                <w:rFonts w:ascii="Calibri" w:hAnsi="Calibri" w:cs="Arial"/>
                <w:i/>
                <w:sz w:val="20"/>
              </w:rPr>
              <w:t>/locality partnership</w:t>
            </w:r>
            <w:r w:rsidRPr="003C73CB">
              <w:rPr>
                <w:rFonts w:ascii="Calibri" w:hAnsi="Calibri" w:cs="Arial"/>
                <w:i/>
                <w:sz w:val="20"/>
              </w:rPr>
              <w:t>, links between these services and the CAMHS offer will need to be made as part of the roll-out)</w:t>
            </w:r>
          </w:p>
        </w:tc>
        <w:tc>
          <w:tcPr>
            <w:tcW w:w="5245" w:type="dxa"/>
            <w:vAlign w:val="center"/>
          </w:tcPr>
          <w:p w:rsidR="001F669F" w:rsidRPr="00725566" w:rsidRDefault="001F669F" w:rsidP="002041D1">
            <w:pPr>
              <w:rPr>
                <w:rFonts w:ascii="Calibri" w:hAnsi="Calibri" w:cs="Arial"/>
                <w:b/>
                <w:sz w:val="22"/>
                <w:szCs w:val="22"/>
              </w:rPr>
            </w:pPr>
          </w:p>
        </w:tc>
      </w:tr>
      <w:tr w:rsidR="003C73CB" w:rsidTr="00444167">
        <w:trPr>
          <w:trHeight w:val="1256"/>
        </w:trPr>
        <w:tc>
          <w:tcPr>
            <w:tcW w:w="4111" w:type="dxa"/>
            <w:vAlign w:val="center"/>
          </w:tcPr>
          <w:p w:rsidR="003C73CB" w:rsidRDefault="003C73CB" w:rsidP="003C73CB">
            <w:pPr>
              <w:jc w:val="right"/>
              <w:rPr>
                <w:rFonts w:ascii="Calibri" w:hAnsi="Calibri" w:cs="Arial"/>
                <w:b/>
                <w:sz w:val="22"/>
              </w:rPr>
            </w:pPr>
            <w:r>
              <w:rPr>
                <w:rFonts w:ascii="Calibri" w:hAnsi="Calibri" w:cs="Arial"/>
                <w:b/>
                <w:sz w:val="22"/>
              </w:rPr>
              <w:t>Additional Information:</w:t>
            </w:r>
          </w:p>
          <w:p w:rsidR="003C73CB" w:rsidRDefault="003C73CB" w:rsidP="003C73CB">
            <w:pPr>
              <w:jc w:val="right"/>
              <w:rPr>
                <w:rFonts w:ascii="Calibri" w:hAnsi="Calibri" w:cs="Arial"/>
                <w:b/>
                <w:sz w:val="22"/>
              </w:rPr>
            </w:pPr>
            <w:r>
              <w:rPr>
                <w:rFonts w:ascii="Calibri" w:hAnsi="Calibri" w:cs="Arial"/>
                <w:i/>
                <w:sz w:val="20"/>
              </w:rPr>
              <w:t>(please include any further comments on the commission)</w:t>
            </w:r>
          </w:p>
        </w:tc>
        <w:tc>
          <w:tcPr>
            <w:tcW w:w="5245" w:type="dxa"/>
            <w:vAlign w:val="center"/>
          </w:tcPr>
          <w:p w:rsidR="003C73CB" w:rsidRPr="00725566" w:rsidRDefault="003C73CB" w:rsidP="002041D1">
            <w:pPr>
              <w:rPr>
                <w:rFonts w:ascii="Calibri" w:hAnsi="Calibri" w:cs="Arial"/>
                <w:b/>
                <w:sz w:val="22"/>
                <w:szCs w:val="22"/>
              </w:rPr>
            </w:pPr>
          </w:p>
        </w:tc>
      </w:tr>
    </w:tbl>
    <w:p w:rsidR="007B021D" w:rsidRDefault="007B021D" w:rsidP="00444167">
      <w:pPr>
        <w:ind w:right="46"/>
        <w:jc w:val="center"/>
        <w:rPr>
          <w:rFonts w:ascii="Calibri" w:hAnsi="Calibri" w:cs="Arial"/>
          <w:b/>
          <w:i/>
          <w:sz w:val="20"/>
        </w:rPr>
      </w:pPr>
    </w:p>
    <w:p w:rsidR="00444167" w:rsidRPr="00444167" w:rsidRDefault="00444167" w:rsidP="00444167">
      <w:pPr>
        <w:ind w:right="46"/>
        <w:jc w:val="center"/>
        <w:rPr>
          <w:rFonts w:ascii="Calibri" w:hAnsi="Calibri" w:cs="Arial"/>
          <w:b/>
          <w:i/>
          <w:sz w:val="20"/>
        </w:rPr>
      </w:pPr>
      <w:r w:rsidRPr="00444167">
        <w:rPr>
          <w:rFonts w:ascii="Calibri" w:hAnsi="Calibri" w:cs="Arial"/>
          <w:b/>
          <w:i/>
          <w:sz w:val="20"/>
        </w:rPr>
        <w:t xml:space="preserve">Please email this application to </w:t>
      </w:r>
      <w:hyperlink r:id="rId11" w:history="1">
        <w:r w:rsidRPr="00444167">
          <w:rPr>
            <w:rStyle w:val="Hyperlink"/>
            <w:rFonts w:ascii="Calibri" w:hAnsi="Calibri" w:cs="Arial"/>
            <w:b/>
            <w:i/>
            <w:sz w:val="20"/>
          </w:rPr>
          <w:t>commissioning@learnsheffield.co.uk</w:t>
        </w:r>
      </w:hyperlink>
    </w:p>
    <w:p w:rsidR="001F669F" w:rsidRDefault="00444167" w:rsidP="00444167">
      <w:pPr>
        <w:ind w:right="46"/>
        <w:jc w:val="center"/>
        <w:rPr>
          <w:rFonts w:ascii="Calibri" w:hAnsi="Calibri" w:cs="Arial"/>
          <w:b/>
          <w:i/>
          <w:sz w:val="20"/>
        </w:rPr>
      </w:pPr>
      <w:r w:rsidRPr="00444167">
        <w:rPr>
          <w:rFonts w:ascii="Calibri" w:hAnsi="Calibri" w:cs="Arial"/>
          <w:b/>
          <w:i/>
          <w:sz w:val="20"/>
        </w:rPr>
        <w:t>with the reference and the name of your organisation in the email subject title.</w:t>
      </w:r>
    </w:p>
    <w:p w:rsidR="00381CCC" w:rsidRDefault="00381CCC" w:rsidP="00444167">
      <w:pPr>
        <w:ind w:right="46"/>
        <w:jc w:val="center"/>
        <w:rPr>
          <w:rFonts w:ascii="Calibri" w:hAnsi="Calibri" w:cs="Arial"/>
          <w:b/>
          <w:i/>
          <w:sz w:val="20"/>
        </w:rPr>
      </w:pPr>
    </w:p>
    <w:p w:rsidR="00381CCC" w:rsidRDefault="00381CCC" w:rsidP="00444167">
      <w:pPr>
        <w:ind w:right="46"/>
        <w:jc w:val="center"/>
        <w:rPr>
          <w:rFonts w:ascii="Calibri" w:hAnsi="Calibri" w:cs="Arial"/>
          <w:b/>
          <w:i/>
          <w:sz w:val="20"/>
        </w:rPr>
      </w:pPr>
    </w:p>
    <w:p w:rsidR="00381CCC" w:rsidRDefault="00381CCC" w:rsidP="00444167">
      <w:pPr>
        <w:ind w:right="46"/>
        <w:jc w:val="center"/>
        <w:rPr>
          <w:rFonts w:ascii="Calibri" w:hAnsi="Calibri" w:cs="Arial"/>
          <w:b/>
          <w:i/>
          <w:sz w:val="20"/>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7B021D" w:rsidRDefault="007B021D" w:rsidP="00381CCC">
      <w:pPr>
        <w:ind w:right="46"/>
        <w:rPr>
          <w:rFonts w:ascii="Calibri" w:hAnsi="Calibri" w:cs="Arial"/>
          <w:b/>
          <w:sz w:val="22"/>
        </w:rPr>
      </w:pPr>
    </w:p>
    <w:p w:rsidR="00381CCC" w:rsidRPr="007B021D" w:rsidRDefault="00381CCC" w:rsidP="00381CCC">
      <w:pPr>
        <w:ind w:right="46"/>
        <w:rPr>
          <w:rFonts w:ascii="Calibri" w:hAnsi="Calibri" w:cs="Arial"/>
          <w:b/>
          <w:sz w:val="28"/>
        </w:rPr>
      </w:pPr>
      <w:r w:rsidRPr="007B021D">
        <w:rPr>
          <w:rFonts w:ascii="Calibri" w:hAnsi="Calibri" w:cs="Arial"/>
          <w:b/>
          <w:sz w:val="28"/>
        </w:rPr>
        <w:t xml:space="preserve">Appendix 1: Healthy Minds Framework Offer </w:t>
      </w:r>
    </w:p>
    <w:p w:rsidR="00381CCC" w:rsidRDefault="00381CCC" w:rsidP="00381CCC">
      <w:pPr>
        <w:ind w:right="46"/>
        <w:rPr>
          <w:rFonts w:ascii="Calibri" w:hAnsi="Calibri" w:cs="Arial"/>
          <w:b/>
          <w:sz w:val="22"/>
        </w:rPr>
      </w:pPr>
    </w:p>
    <w:p w:rsidR="00381CCC" w:rsidRDefault="00381CCC" w:rsidP="00381CCC">
      <w:pPr>
        <w:ind w:right="46"/>
        <w:rPr>
          <w:rFonts w:ascii="Calibri" w:hAnsi="Calibri" w:cs="Arial"/>
          <w:b/>
          <w:sz w:val="22"/>
        </w:rPr>
      </w:pPr>
      <w:r>
        <w:rPr>
          <w:rFonts w:ascii="Calibri" w:hAnsi="Calibri" w:cs="Arial"/>
          <w:b/>
          <w:sz w:val="22"/>
        </w:rPr>
        <w:t>CAMHS will:</w:t>
      </w:r>
    </w:p>
    <w:p w:rsidR="00381CCC" w:rsidRDefault="00381CCC" w:rsidP="00381CCC">
      <w:pPr>
        <w:ind w:right="46"/>
        <w:rPr>
          <w:rFonts w:ascii="Calibri" w:hAnsi="Calibri" w:cs="Arial"/>
          <w:b/>
          <w:sz w:val="22"/>
        </w:rPr>
      </w:pP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Provide whole staff training in fundamentals of young people’s mental health.</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Support the establishment of Healthy Minds Champions in school.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Develop a clear framework for staff and students to raise mental health concerns in school.</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lastRenderedPageBreak/>
        <w:t>Ensure that key school staff understand the CAMHS offer and referral pathway</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Ensure that key school staff understand the multi-agency offer and referral pathway by working with other agencies such as Educational Psychology and MAST.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Undertake a school mental health audit to establish the specific mental health needs of the school.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Develop a protocol to enable the school to establish effective evidence based interventions at whole school level for young people at risk of mental health concerns e.g. Peer mentoring, CBT in the Classroom, Mindfulness, </w:t>
      </w:r>
      <w:proofErr w:type="spellStart"/>
      <w:r w:rsidRPr="00381CCC">
        <w:rPr>
          <w:rFonts w:asciiTheme="minorHAnsi" w:hAnsiTheme="minorHAnsi" w:cstheme="minorHAnsi"/>
          <w:sz w:val="22"/>
        </w:rPr>
        <w:t>Theraplay</w:t>
      </w:r>
      <w:proofErr w:type="spellEnd"/>
      <w:r w:rsidRPr="00381CCC">
        <w:rPr>
          <w:rFonts w:asciiTheme="minorHAnsi" w:hAnsiTheme="minorHAnsi" w:cstheme="minorHAnsi"/>
          <w:sz w:val="22"/>
        </w:rPr>
        <w:t>, Group Work, Individual Counselling.</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Deliver pastoral team training on: </w:t>
      </w:r>
    </w:p>
    <w:p w:rsidR="00381CCC" w:rsidRPr="00381CCC" w:rsidRDefault="00381CCC" w:rsidP="00381CCC">
      <w:pPr>
        <w:pStyle w:val="ListParagraph"/>
        <w:numPr>
          <w:ilvl w:val="1"/>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Assessment of key concerns for young people.</w:t>
      </w:r>
    </w:p>
    <w:p w:rsidR="00381CCC" w:rsidRPr="00381CCC" w:rsidRDefault="00381CCC" w:rsidP="00381CCC">
      <w:pPr>
        <w:pStyle w:val="ListParagraph"/>
        <w:numPr>
          <w:ilvl w:val="1"/>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Communication framework to support parents and young people. </w:t>
      </w:r>
    </w:p>
    <w:p w:rsidR="00381CCC" w:rsidRPr="00381CCC" w:rsidRDefault="00381CCC" w:rsidP="00381CCC">
      <w:pPr>
        <w:pStyle w:val="ListParagraph"/>
        <w:numPr>
          <w:ilvl w:val="1"/>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Bespoke training based on the results of the mental health audit.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Offer a reflective practice </w:t>
      </w:r>
      <w:proofErr w:type="gramStart"/>
      <w:r w:rsidRPr="00381CCC">
        <w:rPr>
          <w:rFonts w:asciiTheme="minorHAnsi" w:hAnsiTheme="minorHAnsi" w:cstheme="minorHAnsi"/>
          <w:sz w:val="22"/>
        </w:rPr>
        <w:t>framework  for</w:t>
      </w:r>
      <w:proofErr w:type="gramEnd"/>
      <w:r w:rsidRPr="00381CCC">
        <w:rPr>
          <w:rFonts w:asciiTheme="minorHAnsi" w:hAnsiTheme="minorHAnsi" w:cstheme="minorHAnsi"/>
          <w:sz w:val="22"/>
        </w:rPr>
        <w:t xml:space="preserve"> the pastoral team.</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rPr>
      </w:pPr>
      <w:r w:rsidRPr="00381CCC">
        <w:rPr>
          <w:rFonts w:asciiTheme="minorHAnsi" w:hAnsiTheme="minorHAnsi" w:cstheme="minorHAnsi"/>
          <w:sz w:val="22"/>
        </w:rPr>
        <w:t xml:space="preserve">Work closely with other service providers such as MAST and Educational Psychologists to ensure Healthy Minds service is joined up with other offers in school.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cs="Arial"/>
          <w:sz w:val="20"/>
        </w:rPr>
      </w:pPr>
      <w:r w:rsidRPr="00381CCC">
        <w:rPr>
          <w:rFonts w:asciiTheme="minorHAnsi" w:hAnsiTheme="minorHAnsi" w:cstheme="minorHAnsi"/>
          <w:sz w:val="22"/>
        </w:rPr>
        <w:t>Work with identified accreditation provider to develop an accreditation process.</w:t>
      </w:r>
    </w:p>
    <w:p w:rsidR="00381CCC" w:rsidRDefault="003F4C7A" w:rsidP="00381CCC">
      <w:pPr>
        <w:autoSpaceDE w:val="0"/>
        <w:autoSpaceDN w:val="0"/>
        <w:adjustRightInd w:val="0"/>
        <w:spacing w:line="276" w:lineRule="auto"/>
        <w:rPr>
          <w:rFonts w:cs="Arial"/>
          <w:sz w:val="20"/>
        </w:rPr>
      </w:pPr>
      <w:r w:rsidRPr="00381CCC">
        <w:rPr>
          <w:rFonts w:cs="Arial"/>
          <w:noProof/>
          <w:sz w:val="20"/>
          <w:lang w:eastAsia="en-GB"/>
        </w:rPr>
        <w:lastRenderedPageBreak/>
        <w:drawing>
          <wp:anchor distT="0" distB="0" distL="114300" distR="114300" simplePos="0" relativeHeight="251658752" behindDoc="0" locked="0" layoutInCell="1" allowOverlap="1" wp14:anchorId="452F63AE" wp14:editId="460FF3C9">
            <wp:simplePos x="0" y="0"/>
            <wp:positionH relativeFrom="margin">
              <wp:posOffset>-80645</wp:posOffset>
            </wp:positionH>
            <wp:positionV relativeFrom="margin">
              <wp:posOffset>4756785</wp:posOffset>
            </wp:positionV>
            <wp:extent cx="5783580" cy="4337685"/>
            <wp:effectExtent l="0" t="0" r="7620"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4019" t="14679" r="21143" b="9753"/>
                    <a:stretch/>
                  </pic:blipFill>
                  <pic:spPr bwMode="auto">
                    <a:xfrm>
                      <a:off x="0" y="0"/>
                      <a:ext cx="5783580" cy="4337685"/>
                    </a:xfrm>
                    <a:prstGeom prst="rect">
                      <a:avLst/>
                    </a:prstGeom>
                    <a:noFill/>
                    <a:ln>
                      <a:noFill/>
                    </a:ln>
                    <a:extLst/>
                  </pic:spPr>
                </pic:pic>
              </a:graphicData>
            </a:graphic>
          </wp:anchor>
        </w:drawing>
      </w:r>
    </w:p>
    <w:p w:rsidR="00381CCC" w:rsidRDefault="00381CCC" w:rsidP="00381CCC">
      <w:pPr>
        <w:autoSpaceDE w:val="0"/>
        <w:autoSpaceDN w:val="0"/>
        <w:adjustRightInd w:val="0"/>
        <w:spacing w:line="276" w:lineRule="auto"/>
        <w:rPr>
          <w:rFonts w:cs="Arial"/>
          <w:sz w:val="20"/>
        </w:rPr>
      </w:pPr>
    </w:p>
    <w:p w:rsidR="00381CCC" w:rsidRPr="007B021D" w:rsidRDefault="00381CCC" w:rsidP="00381CCC">
      <w:pPr>
        <w:autoSpaceDE w:val="0"/>
        <w:autoSpaceDN w:val="0"/>
        <w:adjustRightInd w:val="0"/>
        <w:spacing w:line="276" w:lineRule="auto"/>
        <w:rPr>
          <w:rFonts w:asciiTheme="minorHAnsi" w:hAnsiTheme="minorHAnsi" w:cstheme="minorHAnsi"/>
          <w:b/>
          <w:sz w:val="28"/>
          <w:szCs w:val="22"/>
        </w:rPr>
      </w:pPr>
      <w:bookmarkStart w:id="0" w:name="_GoBack"/>
      <w:bookmarkEnd w:id="0"/>
      <w:r w:rsidRPr="007B021D">
        <w:rPr>
          <w:rFonts w:asciiTheme="minorHAnsi" w:hAnsiTheme="minorHAnsi" w:cstheme="minorHAnsi"/>
          <w:b/>
          <w:sz w:val="28"/>
          <w:szCs w:val="22"/>
        </w:rPr>
        <w:t>Appendix 2: Healthy Minds MOU for Schools</w:t>
      </w:r>
    </w:p>
    <w:p w:rsidR="00381CCC" w:rsidRPr="00381CCC" w:rsidRDefault="00381CCC" w:rsidP="00381CCC">
      <w:pPr>
        <w:autoSpaceDE w:val="0"/>
        <w:autoSpaceDN w:val="0"/>
        <w:adjustRightInd w:val="0"/>
        <w:spacing w:line="276" w:lineRule="auto"/>
        <w:rPr>
          <w:rFonts w:asciiTheme="minorHAnsi" w:hAnsiTheme="minorHAnsi" w:cstheme="minorHAnsi"/>
          <w:sz w:val="22"/>
          <w:szCs w:val="22"/>
        </w:rPr>
      </w:pP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Actively promote recommended digital tools (by the Commissioner), such as Epic Friends, in school.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Actively work with the CAMHS link person to progress the Healthy Minds Framework, and resolve issues of delivery with the link person as required.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Agree an action plan </w:t>
      </w:r>
      <w:proofErr w:type="gramStart"/>
      <w:r w:rsidRPr="00381CCC">
        <w:rPr>
          <w:rFonts w:asciiTheme="minorHAnsi" w:hAnsiTheme="minorHAnsi" w:cstheme="minorHAnsi"/>
          <w:sz w:val="22"/>
          <w:szCs w:val="22"/>
        </w:rPr>
        <w:t>with  the</w:t>
      </w:r>
      <w:proofErr w:type="gramEnd"/>
      <w:r w:rsidRPr="00381CCC">
        <w:rPr>
          <w:rFonts w:asciiTheme="minorHAnsi" w:hAnsiTheme="minorHAnsi" w:cstheme="minorHAnsi"/>
          <w:sz w:val="22"/>
          <w:szCs w:val="22"/>
        </w:rPr>
        <w:t xml:space="preserve"> CAMHS clinician to address the issues prioritised by the healthy minds audit (may include the development of PHSE materials, interventions within whole school </w:t>
      </w:r>
      <w:r w:rsidRPr="00381CCC">
        <w:rPr>
          <w:rFonts w:asciiTheme="minorHAnsi" w:hAnsiTheme="minorHAnsi" w:cstheme="minorHAnsi"/>
          <w:sz w:val="22"/>
          <w:szCs w:val="22"/>
        </w:rPr>
        <w:lastRenderedPageBreak/>
        <w:t xml:space="preserve">approach, or training needs for staff)Develop and undertake the Mental Health Audit with the CAMHS link person.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Brief all school staff on the Healthy Minds Framework, so they are able to support and work with the CAMHS link person.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Ensure the CAMHS Link Person is made aware of, and has contact details for, any existing provision commissioned by the school.</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Establish mental health champions in the school.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Facilitate training sessions in school as required by the CAMHS link person.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Facilitate, and ensure the continuation of, reflective practice for the school’s pastoral team.</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Identify a member of the Senior Leadership Team to work with the CAMHS Link Person and ensure they have capacity to do so.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Participate in the long-term commissioning of school based mental health services with Sheffield CCG and Sheffield City Council, to help ensure they are sustainable after 2021 when Future in Mind funding expires.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Provide data to Commissioners on school level outcomes, such as attainment and attendance, to help support the performance monitoring of the Healthy Minds Framework.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Release staff to attend training sessions or take part in development opportunities, as identified by the CAMHS link person.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Report any major issues with delivery to the Clinical Supervisor for the locality.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Share feedback on the Healthy Minds Framework with Commissioners when requested.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Support and encourage school staff and pupils, to engage in the delivery of the Healthy Minds Framework.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Support the process of accreditation for the school.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Work with other schools in the locality to support the delivery of the Healthy Minds Framework as required, for example by attending training jointly or sharing learning. </w:t>
      </w:r>
    </w:p>
    <w:p w:rsidR="00381CCC" w:rsidRPr="00381CCC" w:rsidRDefault="00381CCC" w:rsidP="00381CCC">
      <w:pPr>
        <w:pStyle w:val="ListParagraph"/>
        <w:numPr>
          <w:ilvl w:val="0"/>
          <w:numId w:val="23"/>
        </w:numPr>
        <w:autoSpaceDE w:val="0"/>
        <w:autoSpaceDN w:val="0"/>
        <w:adjustRightInd w:val="0"/>
        <w:spacing w:line="276" w:lineRule="auto"/>
        <w:contextualSpacing w:val="0"/>
        <w:rPr>
          <w:rFonts w:asciiTheme="minorHAnsi" w:hAnsiTheme="minorHAnsi" w:cstheme="minorHAnsi"/>
          <w:sz w:val="22"/>
          <w:szCs w:val="22"/>
        </w:rPr>
      </w:pPr>
      <w:r w:rsidRPr="00381CCC">
        <w:rPr>
          <w:rFonts w:asciiTheme="minorHAnsi" w:hAnsiTheme="minorHAnsi" w:cstheme="minorHAnsi"/>
          <w:sz w:val="22"/>
          <w:szCs w:val="22"/>
        </w:rPr>
        <w:t xml:space="preserve">Work with the CAMHS link person and other staff, such as MAST and Educational Psychologists, to ensure the Healthy Minds Framework is delivered as a whole school approach. </w:t>
      </w:r>
    </w:p>
    <w:p w:rsidR="00381CCC" w:rsidRPr="00381CCC" w:rsidRDefault="00381CCC" w:rsidP="00381CCC">
      <w:pPr>
        <w:autoSpaceDE w:val="0"/>
        <w:autoSpaceDN w:val="0"/>
        <w:adjustRightInd w:val="0"/>
        <w:spacing w:line="276" w:lineRule="auto"/>
        <w:rPr>
          <w:rFonts w:cs="Arial"/>
          <w:sz w:val="22"/>
        </w:rPr>
      </w:pPr>
    </w:p>
    <w:sectPr w:rsidR="00381CCC" w:rsidRPr="00381CCC" w:rsidSect="00D71C81">
      <w:headerReference w:type="default" r:id="rId13"/>
      <w:footerReference w:type="default" r:id="rId14"/>
      <w:pgSz w:w="11900" w:h="16840"/>
      <w:pgMar w:top="851" w:right="845" w:bottom="709" w:left="1559"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0" w:rsidRDefault="00BE03E0" w:rsidP="007C3E10">
      <w:r>
        <w:separator/>
      </w:r>
    </w:p>
  </w:endnote>
  <w:endnote w:type="continuationSeparator" w:id="0">
    <w:p w:rsidR="00BE03E0" w:rsidRDefault="00BE03E0"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29654"/>
      <w:docPartObj>
        <w:docPartGallery w:val="Page Numbers (Bottom of Page)"/>
        <w:docPartUnique/>
      </w:docPartObj>
    </w:sdtPr>
    <w:sdtEndPr>
      <w:rPr>
        <w:rFonts w:asciiTheme="minorHAnsi" w:hAnsiTheme="minorHAnsi" w:cstheme="minorHAnsi"/>
        <w:noProof/>
        <w:sz w:val="22"/>
      </w:rPr>
    </w:sdtEndPr>
    <w:sdtContent>
      <w:p w:rsidR="00381CCC" w:rsidRPr="00381CCC" w:rsidRDefault="00381CCC">
        <w:pPr>
          <w:pStyle w:val="Footer"/>
          <w:jc w:val="center"/>
          <w:rPr>
            <w:rFonts w:asciiTheme="minorHAnsi" w:hAnsiTheme="minorHAnsi" w:cstheme="minorHAnsi"/>
            <w:sz w:val="22"/>
          </w:rPr>
        </w:pPr>
        <w:r w:rsidRPr="00381CCC">
          <w:rPr>
            <w:rFonts w:asciiTheme="minorHAnsi" w:hAnsiTheme="minorHAnsi" w:cstheme="minorHAnsi"/>
            <w:sz w:val="22"/>
          </w:rPr>
          <w:fldChar w:fldCharType="begin"/>
        </w:r>
        <w:r w:rsidRPr="00381CCC">
          <w:rPr>
            <w:rFonts w:asciiTheme="minorHAnsi" w:hAnsiTheme="minorHAnsi" w:cstheme="minorHAnsi"/>
            <w:sz w:val="22"/>
          </w:rPr>
          <w:instrText xml:space="preserve"> PAGE   \* MERGEFORMAT </w:instrText>
        </w:r>
        <w:r w:rsidRPr="00381CCC">
          <w:rPr>
            <w:rFonts w:asciiTheme="minorHAnsi" w:hAnsiTheme="minorHAnsi" w:cstheme="minorHAnsi"/>
            <w:sz w:val="22"/>
          </w:rPr>
          <w:fldChar w:fldCharType="separate"/>
        </w:r>
        <w:r w:rsidR="003F4C7A">
          <w:rPr>
            <w:rFonts w:asciiTheme="minorHAnsi" w:hAnsiTheme="minorHAnsi" w:cstheme="minorHAnsi"/>
            <w:noProof/>
            <w:sz w:val="22"/>
          </w:rPr>
          <w:t>1</w:t>
        </w:r>
        <w:r w:rsidRPr="00381CCC">
          <w:rPr>
            <w:rFonts w:asciiTheme="minorHAnsi" w:hAnsiTheme="minorHAnsi" w:cstheme="minorHAnsi"/>
            <w:noProof/>
            <w:sz w:val="22"/>
          </w:rPr>
          <w:fldChar w:fldCharType="end"/>
        </w:r>
      </w:p>
    </w:sdtContent>
  </w:sdt>
  <w:p w:rsidR="00381CCC" w:rsidRDefault="00381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0" w:rsidRDefault="00BE03E0" w:rsidP="007C3E10">
      <w:r>
        <w:separator/>
      </w:r>
    </w:p>
  </w:footnote>
  <w:footnote w:type="continuationSeparator" w:id="0">
    <w:p w:rsidR="00BE03E0" w:rsidRDefault="00BE03E0" w:rsidP="007C3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38" w:rsidRDefault="004E1D38">
    <w:pPr>
      <w:pStyle w:val="Header"/>
      <w:ind w:left="-18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CE70"/>
    <w:lvl w:ilvl="0">
      <w:numFmt w:val="bullet"/>
      <w:lvlText w:val="*"/>
      <w:lvlJc w:val="left"/>
    </w:lvl>
  </w:abstractNum>
  <w:abstractNum w:abstractNumId="1" w15:restartNumberingAfterBreak="0">
    <w:nsid w:val="0C5B1F3A"/>
    <w:multiLevelType w:val="hybridMultilevel"/>
    <w:tmpl w:val="6C3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15:restartNumberingAfterBreak="0">
    <w:nsid w:val="1A42155C"/>
    <w:multiLevelType w:val="hybridMultilevel"/>
    <w:tmpl w:val="00B8FAB2"/>
    <w:lvl w:ilvl="0" w:tplc="2C228702">
      <w:start w:val="1"/>
      <w:numFmt w:val="bullet"/>
      <w:lvlText w:val="o"/>
      <w:lvlJc w:val="left"/>
      <w:pPr>
        <w:ind w:left="780" w:hanging="360"/>
      </w:pPr>
      <w:rPr>
        <w:rFonts w:asciiTheme="minorHAnsi" w:hAnsiTheme="minorHAnsi" w:cs="Courier New"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0B45C7A"/>
    <w:multiLevelType w:val="hybridMultilevel"/>
    <w:tmpl w:val="9D0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C38A2"/>
    <w:multiLevelType w:val="hybridMultilevel"/>
    <w:tmpl w:val="A1D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771D3"/>
    <w:multiLevelType w:val="hybridMultilevel"/>
    <w:tmpl w:val="2246423C"/>
    <w:lvl w:ilvl="0" w:tplc="4F4200B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3E60C2"/>
    <w:multiLevelType w:val="hybridMultilevel"/>
    <w:tmpl w:val="564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0" w15:restartNumberingAfterBreak="0">
    <w:nsid w:val="3CAE1AF0"/>
    <w:multiLevelType w:val="hybridMultilevel"/>
    <w:tmpl w:val="50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2" w15:restartNumberingAfterBreak="0">
    <w:nsid w:val="48E943F7"/>
    <w:multiLevelType w:val="hybridMultilevel"/>
    <w:tmpl w:val="231EA9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55590D1F"/>
    <w:multiLevelType w:val="hybridMultilevel"/>
    <w:tmpl w:val="1AD84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14AEA"/>
    <w:multiLevelType w:val="hybridMultilevel"/>
    <w:tmpl w:val="727C885A"/>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5" w15:restartNumberingAfterBreak="0">
    <w:nsid w:val="64FA2621"/>
    <w:multiLevelType w:val="hybridMultilevel"/>
    <w:tmpl w:val="F80694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23FCE"/>
    <w:multiLevelType w:val="hybridMultilevel"/>
    <w:tmpl w:val="26367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20" w15:restartNumberingAfterBreak="0">
    <w:nsid w:val="78257A50"/>
    <w:multiLevelType w:val="hybridMultilevel"/>
    <w:tmpl w:val="38846A74"/>
    <w:lvl w:ilvl="0" w:tplc="56CE9A06">
      <w:start w:val="1"/>
      <w:numFmt w:val="bullet"/>
      <w:lvlText w:val="o"/>
      <w:lvlJc w:val="left"/>
      <w:pPr>
        <w:ind w:left="720" w:hanging="360"/>
      </w:pPr>
      <w:rPr>
        <w:rFonts w:asciiTheme="minorHAnsi" w:hAnsiTheme="minorHAnsi"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7527D"/>
    <w:multiLevelType w:val="hybridMultilevel"/>
    <w:tmpl w:val="8A22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19"/>
  </w:num>
  <w:num w:numId="3">
    <w:abstractNumId w:val="11"/>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22"/>
  </w:num>
  <w:num w:numId="8">
    <w:abstractNumId w:val="3"/>
  </w:num>
  <w:num w:numId="9">
    <w:abstractNumId w:val="16"/>
  </w:num>
  <w:num w:numId="10">
    <w:abstractNumId w:val="17"/>
  </w:num>
  <w:num w:numId="11">
    <w:abstractNumId w:val="15"/>
  </w:num>
  <w:num w:numId="12">
    <w:abstractNumId w:val="13"/>
  </w:num>
  <w:num w:numId="13">
    <w:abstractNumId w:val="21"/>
  </w:num>
  <w:num w:numId="14">
    <w:abstractNumId w:val="1"/>
  </w:num>
  <w:num w:numId="15">
    <w:abstractNumId w:val="5"/>
  </w:num>
  <w:num w:numId="16">
    <w:abstractNumId w:val="14"/>
  </w:num>
  <w:num w:numId="17">
    <w:abstractNumId w:val="4"/>
  </w:num>
  <w:num w:numId="18">
    <w:abstractNumId w:val="20"/>
  </w:num>
  <w:num w:numId="19">
    <w:abstractNumId w:val="8"/>
  </w:num>
  <w:num w:numId="20">
    <w:abstractNumId w:val="10"/>
  </w:num>
  <w:num w:numId="21">
    <w:abstractNumId w:val="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F"/>
    <w:rsid w:val="000014BC"/>
    <w:rsid w:val="00003236"/>
    <w:rsid w:val="0001032B"/>
    <w:rsid w:val="00011A92"/>
    <w:rsid w:val="0001505E"/>
    <w:rsid w:val="00017BF9"/>
    <w:rsid w:val="00031DB3"/>
    <w:rsid w:val="00041D31"/>
    <w:rsid w:val="00042BB7"/>
    <w:rsid w:val="000446D6"/>
    <w:rsid w:val="00057DFD"/>
    <w:rsid w:val="00074D31"/>
    <w:rsid w:val="00075722"/>
    <w:rsid w:val="00086EEA"/>
    <w:rsid w:val="00087ABA"/>
    <w:rsid w:val="0009203D"/>
    <w:rsid w:val="000A20F3"/>
    <w:rsid w:val="000B791B"/>
    <w:rsid w:val="000C1680"/>
    <w:rsid w:val="000C1B02"/>
    <w:rsid w:val="000E5478"/>
    <w:rsid w:val="000E730D"/>
    <w:rsid w:val="0011001C"/>
    <w:rsid w:val="001140FB"/>
    <w:rsid w:val="0011568C"/>
    <w:rsid w:val="00116ED1"/>
    <w:rsid w:val="0012137E"/>
    <w:rsid w:val="0012569D"/>
    <w:rsid w:val="00126BCE"/>
    <w:rsid w:val="001341EE"/>
    <w:rsid w:val="00151685"/>
    <w:rsid w:val="00151FF4"/>
    <w:rsid w:val="001541CE"/>
    <w:rsid w:val="0015467E"/>
    <w:rsid w:val="00171CA3"/>
    <w:rsid w:val="001804CB"/>
    <w:rsid w:val="00183C57"/>
    <w:rsid w:val="001842FC"/>
    <w:rsid w:val="001932E0"/>
    <w:rsid w:val="00193418"/>
    <w:rsid w:val="001939E3"/>
    <w:rsid w:val="0019694E"/>
    <w:rsid w:val="001A514F"/>
    <w:rsid w:val="001A5FB9"/>
    <w:rsid w:val="001B5638"/>
    <w:rsid w:val="001C26E8"/>
    <w:rsid w:val="001E64A7"/>
    <w:rsid w:val="001F3AC1"/>
    <w:rsid w:val="001F4AF7"/>
    <w:rsid w:val="001F669F"/>
    <w:rsid w:val="00224684"/>
    <w:rsid w:val="00233E30"/>
    <w:rsid w:val="00243633"/>
    <w:rsid w:val="00243ED4"/>
    <w:rsid w:val="00244142"/>
    <w:rsid w:val="002529B3"/>
    <w:rsid w:val="00254903"/>
    <w:rsid w:val="00263855"/>
    <w:rsid w:val="0027434A"/>
    <w:rsid w:val="00277476"/>
    <w:rsid w:val="0028333E"/>
    <w:rsid w:val="002844B0"/>
    <w:rsid w:val="0028653D"/>
    <w:rsid w:val="002915BA"/>
    <w:rsid w:val="002A64AD"/>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55D2"/>
    <w:rsid w:val="00310DDA"/>
    <w:rsid w:val="00315EE5"/>
    <w:rsid w:val="00316C9C"/>
    <w:rsid w:val="00327E21"/>
    <w:rsid w:val="00351A16"/>
    <w:rsid w:val="00366F15"/>
    <w:rsid w:val="00381CCC"/>
    <w:rsid w:val="003A1DBD"/>
    <w:rsid w:val="003A32D9"/>
    <w:rsid w:val="003B09AE"/>
    <w:rsid w:val="003B2B8F"/>
    <w:rsid w:val="003C1E0A"/>
    <w:rsid w:val="003C73CB"/>
    <w:rsid w:val="003D35AF"/>
    <w:rsid w:val="003D7DBA"/>
    <w:rsid w:val="003E74C1"/>
    <w:rsid w:val="003E7BBE"/>
    <w:rsid w:val="003F0BB0"/>
    <w:rsid w:val="003F4C7A"/>
    <w:rsid w:val="003F5677"/>
    <w:rsid w:val="00402908"/>
    <w:rsid w:val="004056D1"/>
    <w:rsid w:val="00407052"/>
    <w:rsid w:val="0041594B"/>
    <w:rsid w:val="004167F5"/>
    <w:rsid w:val="00417460"/>
    <w:rsid w:val="00421DFD"/>
    <w:rsid w:val="004245A4"/>
    <w:rsid w:val="00432C08"/>
    <w:rsid w:val="00434789"/>
    <w:rsid w:val="0043590F"/>
    <w:rsid w:val="00435940"/>
    <w:rsid w:val="00444167"/>
    <w:rsid w:val="00447C6F"/>
    <w:rsid w:val="004512DD"/>
    <w:rsid w:val="00464F7C"/>
    <w:rsid w:val="00465155"/>
    <w:rsid w:val="00466640"/>
    <w:rsid w:val="00467C13"/>
    <w:rsid w:val="004700E1"/>
    <w:rsid w:val="0047728F"/>
    <w:rsid w:val="0048326C"/>
    <w:rsid w:val="004850D6"/>
    <w:rsid w:val="004905FB"/>
    <w:rsid w:val="004914F3"/>
    <w:rsid w:val="00492277"/>
    <w:rsid w:val="00492784"/>
    <w:rsid w:val="0049373F"/>
    <w:rsid w:val="00496430"/>
    <w:rsid w:val="004A71C0"/>
    <w:rsid w:val="004B12C2"/>
    <w:rsid w:val="004B149F"/>
    <w:rsid w:val="004B3DCD"/>
    <w:rsid w:val="004D2342"/>
    <w:rsid w:val="004E1D38"/>
    <w:rsid w:val="004E24FF"/>
    <w:rsid w:val="004F0FE5"/>
    <w:rsid w:val="004F2F1F"/>
    <w:rsid w:val="004F3B4A"/>
    <w:rsid w:val="00502B38"/>
    <w:rsid w:val="00504837"/>
    <w:rsid w:val="00504D21"/>
    <w:rsid w:val="005056A7"/>
    <w:rsid w:val="00505D13"/>
    <w:rsid w:val="00506B35"/>
    <w:rsid w:val="00506F68"/>
    <w:rsid w:val="00512631"/>
    <w:rsid w:val="00521C24"/>
    <w:rsid w:val="00521DF9"/>
    <w:rsid w:val="00523A61"/>
    <w:rsid w:val="00525860"/>
    <w:rsid w:val="005501B2"/>
    <w:rsid w:val="00563114"/>
    <w:rsid w:val="00573110"/>
    <w:rsid w:val="00573E2B"/>
    <w:rsid w:val="00573F5E"/>
    <w:rsid w:val="005779DD"/>
    <w:rsid w:val="00581D32"/>
    <w:rsid w:val="0058597D"/>
    <w:rsid w:val="00590DB5"/>
    <w:rsid w:val="00592DBB"/>
    <w:rsid w:val="005957DA"/>
    <w:rsid w:val="005A0AD7"/>
    <w:rsid w:val="005B5E31"/>
    <w:rsid w:val="005C41E4"/>
    <w:rsid w:val="005C4C18"/>
    <w:rsid w:val="005D43A0"/>
    <w:rsid w:val="005D526A"/>
    <w:rsid w:val="005E1A32"/>
    <w:rsid w:val="005E438B"/>
    <w:rsid w:val="005F1E8B"/>
    <w:rsid w:val="005F2F08"/>
    <w:rsid w:val="006022F0"/>
    <w:rsid w:val="00612BEF"/>
    <w:rsid w:val="00615B1D"/>
    <w:rsid w:val="0061653C"/>
    <w:rsid w:val="00622939"/>
    <w:rsid w:val="006229B9"/>
    <w:rsid w:val="00622BA4"/>
    <w:rsid w:val="00623714"/>
    <w:rsid w:val="00624533"/>
    <w:rsid w:val="00624CA1"/>
    <w:rsid w:val="0064254E"/>
    <w:rsid w:val="00653E21"/>
    <w:rsid w:val="00656726"/>
    <w:rsid w:val="00673AD8"/>
    <w:rsid w:val="00675563"/>
    <w:rsid w:val="0069231B"/>
    <w:rsid w:val="00694B4E"/>
    <w:rsid w:val="00696612"/>
    <w:rsid w:val="006A19CA"/>
    <w:rsid w:val="006A5A61"/>
    <w:rsid w:val="006B1F09"/>
    <w:rsid w:val="006C27A9"/>
    <w:rsid w:val="006C3421"/>
    <w:rsid w:val="006C5EC5"/>
    <w:rsid w:val="006D34D3"/>
    <w:rsid w:val="006D7CDE"/>
    <w:rsid w:val="006F7F4C"/>
    <w:rsid w:val="00701026"/>
    <w:rsid w:val="00725566"/>
    <w:rsid w:val="0073270B"/>
    <w:rsid w:val="00737FED"/>
    <w:rsid w:val="0075120C"/>
    <w:rsid w:val="00757E50"/>
    <w:rsid w:val="00764C63"/>
    <w:rsid w:val="007724EB"/>
    <w:rsid w:val="00780C48"/>
    <w:rsid w:val="007855E0"/>
    <w:rsid w:val="0078599D"/>
    <w:rsid w:val="0079065E"/>
    <w:rsid w:val="00791FA6"/>
    <w:rsid w:val="007942F6"/>
    <w:rsid w:val="007B021D"/>
    <w:rsid w:val="007B3E43"/>
    <w:rsid w:val="007B6A95"/>
    <w:rsid w:val="007C3E10"/>
    <w:rsid w:val="007D590A"/>
    <w:rsid w:val="007E1181"/>
    <w:rsid w:val="007E4BC5"/>
    <w:rsid w:val="00801FAF"/>
    <w:rsid w:val="00813FF8"/>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927E0"/>
    <w:rsid w:val="00897F9F"/>
    <w:rsid w:val="008A29D6"/>
    <w:rsid w:val="008B1AF3"/>
    <w:rsid w:val="008B6C6A"/>
    <w:rsid w:val="008B7D51"/>
    <w:rsid w:val="008C6600"/>
    <w:rsid w:val="008C70C6"/>
    <w:rsid w:val="008D1171"/>
    <w:rsid w:val="008E0FAC"/>
    <w:rsid w:val="008E1AB4"/>
    <w:rsid w:val="008E36F9"/>
    <w:rsid w:val="008F2888"/>
    <w:rsid w:val="008F6307"/>
    <w:rsid w:val="0090286F"/>
    <w:rsid w:val="00905D1F"/>
    <w:rsid w:val="00911FD0"/>
    <w:rsid w:val="00917A03"/>
    <w:rsid w:val="009210A2"/>
    <w:rsid w:val="009328FE"/>
    <w:rsid w:val="0094368F"/>
    <w:rsid w:val="0094560B"/>
    <w:rsid w:val="009465B8"/>
    <w:rsid w:val="00963932"/>
    <w:rsid w:val="00974CA4"/>
    <w:rsid w:val="00987589"/>
    <w:rsid w:val="00990CAB"/>
    <w:rsid w:val="009B146F"/>
    <w:rsid w:val="009C1F22"/>
    <w:rsid w:val="009C2FA9"/>
    <w:rsid w:val="009C5CC9"/>
    <w:rsid w:val="009D26AA"/>
    <w:rsid w:val="009D2E4C"/>
    <w:rsid w:val="009D5A9D"/>
    <w:rsid w:val="009D6F81"/>
    <w:rsid w:val="009E3838"/>
    <w:rsid w:val="009F495C"/>
    <w:rsid w:val="00A122CE"/>
    <w:rsid w:val="00A14249"/>
    <w:rsid w:val="00A21853"/>
    <w:rsid w:val="00A27D71"/>
    <w:rsid w:val="00A54318"/>
    <w:rsid w:val="00A57917"/>
    <w:rsid w:val="00A72C99"/>
    <w:rsid w:val="00A80E77"/>
    <w:rsid w:val="00AA118E"/>
    <w:rsid w:val="00AA17A6"/>
    <w:rsid w:val="00AA1EE7"/>
    <w:rsid w:val="00AA5A2D"/>
    <w:rsid w:val="00AB5B88"/>
    <w:rsid w:val="00AB7873"/>
    <w:rsid w:val="00AC08A3"/>
    <w:rsid w:val="00AC4BDC"/>
    <w:rsid w:val="00AD6B98"/>
    <w:rsid w:val="00AF7B65"/>
    <w:rsid w:val="00B0268A"/>
    <w:rsid w:val="00B02D93"/>
    <w:rsid w:val="00B10668"/>
    <w:rsid w:val="00B12A86"/>
    <w:rsid w:val="00B1301D"/>
    <w:rsid w:val="00B13081"/>
    <w:rsid w:val="00B141FE"/>
    <w:rsid w:val="00B16041"/>
    <w:rsid w:val="00B40C49"/>
    <w:rsid w:val="00B47F2F"/>
    <w:rsid w:val="00B573DB"/>
    <w:rsid w:val="00B6190C"/>
    <w:rsid w:val="00B62242"/>
    <w:rsid w:val="00B63506"/>
    <w:rsid w:val="00B657E1"/>
    <w:rsid w:val="00B81457"/>
    <w:rsid w:val="00B97D8E"/>
    <w:rsid w:val="00BA14C9"/>
    <w:rsid w:val="00BB4660"/>
    <w:rsid w:val="00BB7642"/>
    <w:rsid w:val="00BC34F6"/>
    <w:rsid w:val="00BD0666"/>
    <w:rsid w:val="00BD22EC"/>
    <w:rsid w:val="00BD6B51"/>
    <w:rsid w:val="00BE03E0"/>
    <w:rsid w:val="00BF2E28"/>
    <w:rsid w:val="00BF3D07"/>
    <w:rsid w:val="00BF4AFF"/>
    <w:rsid w:val="00C00BE2"/>
    <w:rsid w:val="00C01F53"/>
    <w:rsid w:val="00C053C3"/>
    <w:rsid w:val="00C134AB"/>
    <w:rsid w:val="00C27A35"/>
    <w:rsid w:val="00C41694"/>
    <w:rsid w:val="00C43C30"/>
    <w:rsid w:val="00C43DED"/>
    <w:rsid w:val="00C44648"/>
    <w:rsid w:val="00C45F5D"/>
    <w:rsid w:val="00C478ED"/>
    <w:rsid w:val="00C53748"/>
    <w:rsid w:val="00C542BE"/>
    <w:rsid w:val="00C613A9"/>
    <w:rsid w:val="00C62257"/>
    <w:rsid w:val="00C629D5"/>
    <w:rsid w:val="00C65D7E"/>
    <w:rsid w:val="00C704C1"/>
    <w:rsid w:val="00C74669"/>
    <w:rsid w:val="00C75E12"/>
    <w:rsid w:val="00C83C4F"/>
    <w:rsid w:val="00C85B15"/>
    <w:rsid w:val="00C90263"/>
    <w:rsid w:val="00CB1546"/>
    <w:rsid w:val="00CB30A3"/>
    <w:rsid w:val="00CB39E6"/>
    <w:rsid w:val="00CB4590"/>
    <w:rsid w:val="00CB55C6"/>
    <w:rsid w:val="00CC09C5"/>
    <w:rsid w:val="00CC198C"/>
    <w:rsid w:val="00CC6024"/>
    <w:rsid w:val="00CD11A4"/>
    <w:rsid w:val="00CD135E"/>
    <w:rsid w:val="00CD510F"/>
    <w:rsid w:val="00CF726E"/>
    <w:rsid w:val="00D05DE9"/>
    <w:rsid w:val="00D078FC"/>
    <w:rsid w:val="00D100ED"/>
    <w:rsid w:val="00D11346"/>
    <w:rsid w:val="00D14595"/>
    <w:rsid w:val="00D161B8"/>
    <w:rsid w:val="00D217CC"/>
    <w:rsid w:val="00D27094"/>
    <w:rsid w:val="00D31796"/>
    <w:rsid w:val="00D4259D"/>
    <w:rsid w:val="00D51D44"/>
    <w:rsid w:val="00D60A3F"/>
    <w:rsid w:val="00D62C6B"/>
    <w:rsid w:val="00D70E5C"/>
    <w:rsid w:val="00D71C81"/>
    <w:rsid w:val="00D73A37"/>
    <w:rsid w:val="00D76988"/>
    <w:rsid w:val="00D7735D"/>
    <w:rsid w:val="00D81CBE"/>
    <w:rsid w:val="00D83F7F"/>
    <w:rsid w:val="00D84A55"/>
    <w:rsid w:val="00D85FE4"/>
    <w:rsid w:val="00D87068"/>
    <w:rsid w:val="00D92398"/>
    <w:rsid w:val="00D92BDE"/>
    <w:rsid w:val="00D97BDF"/>
    <w:rsid w:val="00DB12BC"/>
    <w:rsid w:val="00DB3A8D"/>
    <w:rsid w:val="00DC7599"/>
    <w:rsid w:val="00DD16BC"/>
    <w:rsid w:val="00DE2F6C"/>
    <w:rsid w:val="00DF151F"/>
    <w:rsid w:val="00DF3498"/>
    <w:rsid w:val="00E03712"/>
    <w:rsid w:val="00E30D5E"/>
    <w:rsid w:val="00E36A7E"/>
    <w:rsid w:val="00E374DC"/>
    <w:rsid w:val="00E37FF3"/>
    <w:rsid w:val="00E75E3F"/>
    <w:rsid w:val="00E85B22"/>
    <w:rsid w:val="00E85D10"/>
    <w:rsid w:val="00E86674"/>
    <w:rsid w:val="00E9440C"/>
    <w:rsid w:val="00E94A6F"/>
    <w:rsid w:val="00EA5D8C"/>
    <w:rsid w:val="00EB2729"/>
    <w:rsid w:val="00EC4E36"/>
    <w:rsid w:val="00EE7175"/>
    <w:rsid w:val="00EF208E"/>
    <w:rsid w:val="00EF6B34"/>
    <w:rsid w:val="00EF74B4"/>
    <w:rsid w:val="00F07204"/>
    <w:rsid w:val="00F1074C"/>
    <w:rsid w:val="00F21D5C"/>
    <w:rsid w:val="00F2289D"/>
    <w:rsid w:val="00F22C4A"/>
    <w:rsid w:val="00F2795B"/>
    <w:rsid w:val="00F3622B"/>
    <w:rsid w:val="00F37562"/>
    <w:rsid w:val="00F37EF1"/>
    <w:rsid w:val="00F40DCB"/>
    <w:rsid w:val="00F421FE"/>
    <w:rsid w:val="00F522EE"/>
    <w:rsid w:val="00F62BF7"/>
    <w:rsid w:val="00F630FC"/>
    <w:rsid w:val="00F645AD"/>
    <w:rsid w:val="00F652AC"/>
    <w:rsid w:val="00F7507F"/>
    <w:rsid w:val="00F824D9"/>
    <w:rsid w:val="00F84146"/>
    <w:rsid w:val="00F907BB"/>
    <w:rsid w:val="00F9319F"/>
    <w:rsid w:val="00FA1438"/>
    <w:rsid w:val="00FB10FE"/>
    <w:rsid w:val="00FB143F"/>
    <w:rsid w:val="00FB7D24"/>
    <w:rsid w:val="00FD1888"/>
    <w:rsid w:val="00FD7A47"/>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FC4314"/>
  <w15:docId w15:val="{47715AF1-3489-4F35-8AC7-9093C6B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4E1D38"/>
    <w:rPr>
      <w:color w:val="0000FF"/>
      <w:u w:val="single"/>
    </w:rPr>
  </w:style>
  <w:style w:type="paragraph" w:styleId="ListParagraph">
    <w:name w:val="List Paragraph"/>
    <w:basedOn w:val="Normal"/>
    <w:uiPriority w:val="99"/>
    <w:qFormat/>
    <w:rsid w:val="00813FF8"/>
    <w:pPr>
      <w:ind w:left="720"/>
      <w:contextualSpacing/>
    </w:pPr>
  </w:style>
  <w:style w:type="character" w:styleId="CommentReference">
    <w:name w:val="annotation reference"/>
    <w:basedOn w:val="DefaultParagraphFont"/>
    <w:rsid w:val="0064254E"/>
    <w:rPr>
      <w:sz w:val="16"/>
      <w:szCs w:val="16"/>
    </w:rPr>
  </w:style>
  <w:style w:type="paragraph" w:styleId="CommentText">
    <w:name w:val="annotation text"/>
    <w:basedOn w:val="Normal"/>
    <w:link w:val="CommentTextChar"/>
    <w:rsid w:val="0064254E"/>
    <w:rPr>
      <w:sz w:val="20"/>
      <w:szCs w:val="20"/>
    </w:rPr>
  </w:style>
  <w:style w:type="character" w:customStyle="1" w:styleId="CommentTextChar">
    <w:name w:val="Comment Text Char"/>
    <w:basedOn w:val="DefaultParagraphFont"/>
    <w:link w:val="CommentText"/>
    <w:rsid w:val="0064254E"/>
    <w:rPr>
      <w:rFonts w:ascii="Arial" w:hAnsi="Arial"/>
      <w:lang w:eastAsia="en-US"/>
    </w:rPr>
  </w:style>
  <w:style w:type="paragraph" w:styleId="CommentSubject">
    <w:name w:val="annotation subject"/>
    <w:basedOn w:val="CommentText"/>
    <w:next w:val="CommentText"/>
    <w:link w:val="CommentSubjectChar"/>
    <w:rsid w:val="0064254E"/>
    <w:rPr>
      <w:b/>
      <w:bCs/>
    </w:rPr>
  </w:style>
  <w:style w:type="character" w:customStyle="1" w:styleId="CommentSubjectChar">
    <w:name w:val="Comment Subject Char"/>
    <w:basedOn w:val="CommentTextChar"/>
    <w:link w:val="CommentSubject"/>
    <w:rsid w:val="0064254E"/>
    <w:rPr>
      <w:rFonts w:ascii="Arial" w:hAnsi="Arial"/>
      <w:b/>
      <w:bCs/>
      <w:lang w:eastAsia="en-US"/>
    </w:rPr>
  </w:style>
  <w:style w:type="character" w:customStyle="1" w:styleId="FooterChar">
    <w:name w:val="Footer Char"/>
    <w:basedOn w:val="DefaultParagraphFont"/>
    <w:link w:val="Footer"/>
    <w:uiPriority w:val="99"/>
    <w:rsid w:val="00381CC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 w:id="1128283657">
      <w:bodyDiv w:val="1"/>
      <w:marLeft w:val="0"/>
      <w:marRight w:val="0"/>
      <w:marTop w:val="0"/>
      <w:marBottom w:val="0"/>
      <w:divBdr>
        <w:top w:val="none" w:sz="0" w:space="0" w:color="auto"/>
        <w:left w:val="none" w:sz="0" w:space="0" w:color="auto"/>
        <w:bottom w:val="none" w:sz="0" w:space="0" w:color="auto"/>
        <w:right w:val="none" w:sz="0" w:space="0" w:color="auto"/>
      </w:divBdr>
    </w:div>
    <w:div w:id="1377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ing@learnsheffiel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issioning@learnsheffield.co.uk" TargetMode="External"/><Relationship Id="rId4" Type="http://schemas.openxmlformats.org/officeDocument/2006/relationships/settings" Target="settings.xml"/><Relationship Id="rId9" Type="http://schemas.openxmlformats.org/officeDocument/2006/relationships/hyperlink" Target="mailto:SHECCG.ChildrensCommissioning@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D00B-24D7-4855-B6DB-BD46B399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8459</CharactersWithSpaces>
  <SharedDoc>false</SharedDoc>
  <HLinks>
    <vt:vector size="6" baseType="variant">
      <vt:variant>
        <vt:i4>3342365</vt:i4>
      </vt:variant>
      <vt:variant>
        <vt:i4>0</vt:i4>
      </vt:variant>
      <vt:variant>
        <vt:i4>0</vt:i4>
      </vt:variant>
      <vt:variant>
        <vt:i4>5</vt:i4>
      </vt:variant>
      <vt:variant>
        <vt:lpwstr>mailto:Evelyn.priestley@learnsheffield.co.uk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Thomas Edmonds</cp:lastModifiedBy>
  <cp:revision>3</cp:revision>
  <cp:lastPrinted>2015-10-07T17:48:00Z</cp:lastPrinted>
  <dcterms:created xsi:type="dcterms:W3CDTF">2017-02-10T09:17:00Z</dcterms:created>
  <dcterms:modified xsi:type="dcterms:W3CDTF">2017-02-10T09:18:00Z</dcterms:modified>
</cp:coreProperties>
</file>